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ascii="黑体" w:hAnsi="黑体" w:eastAsia="黑体" w:cs="宋体"/>
          <w:kern w:val="0"/>
          <w:sz w:val="32"/>
          <w:szCs w:val="32"/>
        </w:rPr>
      </w:pPr>
      <w:r>
        <w:rPr>
          <w:rFonts w:hint="eastAsia" w:ascii="黑体" w:hAnsi="黑体" w:eastAsia="黑体" w:cs="宋体"/>
          <w:kern w:val="0"/>
          <w:sz w:val="32"/>
          <w:szCs w:val="32"/>
        </w:rPr>
        <w:t>附件</w:t>
      </w:r>
    </w:p>
    <w:p>
      <w:pPr>
        <w:spacing w:line="520" w:lineRule="exact"/>
        <w:jc w:val="center"/>
        <w:rPr>
          <w:rFonts w:ascii="方正小标宋_GBK" w:hAnsi="宋体" w:eastAsia="方正小标宋_GBK"/>
          <w:sz w:val="44"/>
          <w:szCs w:val="44"/>
        </w:rPr>
      </w:pPr>
    </w:p>
    <w:p>
      <w:pPr>
        <w:spacing w:line="520" w:lineRule="exact"/>
        <w:jc w:val="center"/>
        <w:rPr>
          <w:rFonts w:ascii="方正小标宋_GBK" w:hAnsi="宋体" w:eastAsia="方正小标宋_GBK"/>
          <w:sz w:val="44"/>
          <w:szCs w:val="44"/>
        </w:rPr>
      </w:pPr>
    </w:p>
    <w:p>
      <w:pPr>
        <w:spacing w:line="360" w:lineRule="auto"/>
        <w:jc w:val="center"/>
        <w:rPr>
          <w:rFonts w:ascii="方正小标宋简体" w:hAnsi="宋体" w:eastAsia="方正小标宋简体"/>
          <w:sz w:val="44"/>
          <w:szCs w:val="44"/>
        </w:rPr>
      </w:pPr>
      <w:r>
        <w:rPr>
          <w:rFonts w:hint="eastAsia" w:ascii="方正小标宋简体" w:hAnsi="宋体" w:eastAsia="方正小标宋简体"/>
          <w:sz w:val="44"/>
          <w:szCs w:val="44"/>
        </w:rPr>
        <w:t>北京市建筑信息模型（BIM）应用</w:t>
      </w:r>
    </w:p>
    <w:p>
      <w:pPr>
        <w:spacing w:line="360" w:lineRule="auto"/>
        <w:jc w:val="center"/>
        <w:rPr>
          <w:rFonts w:ascii="方正小标宋简体" w:hAnsi="宋体" w:eastAsia="方正小标宋简体"/>
          <w:sz w:val="44"/>
          <w:szCs w:val="44"/>
        </w:rPr>
      </w:pPr>
      <w:r>
        <w:rPr>
          <w:rFonts w:hint="eastAsia" w:ascii="方正小标宋简体" w:hAnsi="宋体" w:eastAsia="方正小标宋简体"/>
          <w:sz w:val="44"/>
          <w:szCs w:val="44"/>
        </w:rPr>
        <w:t>示范工程实施方案</w:t>
      </w:r>
    </w:p>
    <w:p>
      <w:pPr>
        <w:spacing w:line="520" w:lineRule="exact"/>
        <w:rPr>
          <w:rFonts w:ascii="方正小标宋_GBK" w:hAnsi="宋体" w:eastAsia="方正小标宋_GBK"/>
          <w:sz w:val="44"/>
          <w:szCs w:val="44"/>
        </w:rPr>
      </w:pPr>
    </w:p>
    <w:p>
      <w:pPr>
        <w:spacing w:line="520" w:lineRule="exact"/>
        <w:rPr>
          <w:rFonts w:ascii="方正小标宋_GBK" w:hAnsi="宋体" w:eastAsia="方正小标宋_GBK"/>
          <w:sz w:val="44"/>
          <w:szCs w:val="44"/>
        </w:rPr>
      </w:pPr>
    </w:p>
    <w:p>
      <w:pPr>
        <w:spacing w:line="520" w:lineRule="exact"/>
        <w:rPr>
          <w:rFonts w:ascii="方正小标宋_GBK" w:hAnsi="宋体" w:eastAsia="方正小标宋_GBK"/>
          <w:sz w:val="44"/>
          <w:szCs w:val="44"/>
        </w:rPr>
      </w:pPr>
    </w:p>
    <w:p>
      <w:pPr>
        <w:spacing w:line="520" w:lineRule="exact"/>
        <w:rPr>
          <w:rFonts w:ascii="方正小标宋_GBK" w:hAnsi="宋体" w:eastAsia="方正小标宋_GBK"/>
          <w:sz w:val="44"/>
          <w:szCs w:val="44"/>
        </w:rPr>
      </w:pPr>
    </w:p>
    <w:p>
      <w:pPr>
        <w:spacing w:line="520" w:lineRule="exact"/>
        <w:rPr>
          <w:rFonts w:ascii="方正小标宋_GBK" w:hAnsi="宋体" w:eastAsia="方正小标宋_GBK"/>
          <w:sz w:val="44"/>
          <w:szCs w:val="44"/>
        </w:rPr>
      </w:pPr>
    </w:p>
    <w:p>
      <w:pPr>
        <w:spacing w:line="520" w:lineRule="exact"/>
        <w:rPr>
          <w:rFonts w:ascii="方正小标宋_GBK" w:hAnsi="宋体" w:eastAsia="方正小标宋_GBK"/>
          <w:sz w:val="44"/>
          <w:szCs w:val="44"/>
        </w:rPr>
      </w:pPr>
    </w:p>
    <w:p>
      <w:pPr>
        <w:spacing w:line="520" w:lineRule="exact"/>
        <w:rPr>
          <w:rFonts w:ascii="方正仿宋_GBK" w:hAnsi="宋体" w:eastAsia="方正仿宋_GBK"/>
          <w:sz w:val="32"/>
          <w:szCs w:val="32"/>
        </w:rPr>
      </w:pPr>
    </w:p>
    <w:p>
      <w:pPr>
        <w:spacing w:line="520" w:lineRule="exact"/>
        <w:ind w:firstLine="640" w:firstLineChars="200"/>
        <w:rPr>
          <w:rFonts w:ascii="仿宋_GB2312" w:hAnsi="黑体" w:eastAsia="仿宋_GB2312"/>
          <w:sz w:val="32"/>
          <w:szCs w:val="32"/>
          <w:u w:val="single"/>
        </w:rPr>
      </w:pPr>
      <w:r>
        <w:rPr>
          <w:rFonts w:hint="eastAsia" w:ascii="仿宋_GB2312" w:hAnsi="黑体" w:eastAsia="仿宋_GB2312"/>
          <w:sz w:val="32"/>
          <w:szCs w:val="32"/>
        </w:rPr>
        <w:t>工 程 名 称</w:t>
      </w: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u w:val="single"/>
        </w:rPr>
        <w:t xml:space="preserve">                              </w:t>
      </w:r>
      <w:bookmarkStart w:id="0" w:name="_GoBack"/>
      <w:bookmarkEnd w:id="0"/>
      <w:r>
        <w:rPr>
          <w:rFonts w:hint="eastAsia" w:ascii="仿宋_GB2312" w:hAnsi="黑体" w:eastAsia="仿宋_GB2312"/>
          <w:sz w:val="32"/>
          <w:szCs w:val="32"/>
          <w:u w:val="single"/>
        </w:rPr>
        <w:t xml:space="preserve">     </w:t>
      </w:r>
    </w:p>
    <w:p>
      <w:pPr>
        <w:spacing w:line="520" w:lineRule="exact"/>
        <w:rPr>
          <w:rFonts w:ascii="仿宋_GB2312" w:hAnsi="黑体" w:eastAsia="仿宋_GB2312"/>
          <w:kern w:val="0"/>
          <w:sz w:val="32"/>
          <w:szCs w:val="32"/>
        </w:rPr>
      </w:pPr>
    </w:p>
    <w:p>
      <w:pPr>
        <w:spacing w:line="520" w:lineRule="exact"/>
        <w:ind w:firstLine="640" w:firstLineChars="200"/>
        <w:rPr>
          <w:rFonts w:ascii="仿宋_GB2312" w:hAnsi="黑体" w:eastAsia="仿宋_GB2312"/>
          <w:sz w:val="32"/>
          <w:szCs w:val="32"/>
          <w:u w:val="single"/>
        </w:rPr>
      </w:pPr>
      <w:r>
        <w:rPr>
          <w:rFonts w:hint="eastAsia" w:ascii="仿宋_GB2312" w:hAnsi="黑体" w:eastAsia="仿宋_GB2312"/>
          <w:sz w:val="32"/>
          <w:szCs w:val="32"/>
        </w:rPr>
        <w:t>申 报 单 位</w:t>
      </w: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u w:val="single"/>
        </w:rPr>
        <w:t xml:space="preserve"> （盖章）                           </w:t>
      </w:r>
    </w:p>
    <w:p>
      <w:pPr>
        <w:spacing w:line="520" w:lineRule="exact"/>
        <w:ind w:left="0" w:leftChars="0" w:firstLine="2518" w:firstLineChars="787"/>
        <w:rPr>
          <w:rFonts w:ascii="仿宋_GB2312" w:hAnsi="黑体" w:eastAsia="仿宋_GB2312"/>
          <w:sz w:val="32"/>
          <w:szCs w:val="32"/>
          <w:u w:val="single"/>
        </w:rPr>
      </w:pPr>
      <w:r>
        <w:rPr>
          <w:rFonts w:hint="eastAsia" w:ascii="仿宋_GB2312" w:hAnsi="黑体" w:eastAsia="仿宋_GB2312"/>
          <w:sz w:val="32"/>
          <w:szCs w:val="32"/>
          <w:u w:val="single"/>
        </w:rPr>
        <w:t xml:space="preserve"> （盖章）                           </w:t>
      </w:r>
    </w:p>
    <w:p>
      <w:pPr>
        <w:spacing w:line="520" w:lineRule="exact"/>
        <w:ind w:firstLine="2560" w:firstLineChars="800"/>
        <w:rPr>
          <w:rFonts w:ascii="仿宋_GB2312" w:hAnsi="黑体" w:eastAsia="仿宋_GB2312"/>
          <w:sz w:val="32"/>
          <w:szCs w:val="32"/>
          <w:u w:val="single"/>
        </w:rPr>
      </w:pPr>
      <w:r>
        <w:rPr>
          <w:rFonts w:hint="eastAsia" w:ascii="仿宋_GB2312" w:hAnsi="黑体" w:eastAsia="仿宋_GB2312"/>
          <w:sz w:val="32"/>
          <w:szCs w:val="32"/>
          <w:u w:val="single"/>
        </w:rPr>
        <w:t xml:space="preserve"> （盖章）                   </w:t>
      </w:r>
      <w:r>
        <w:rPr>
          <w:rFonts w:hint="eastAsia" w:ascii="仿宋_GB2312" w:hAnsi="黑体" w:eastAsia="仿宋_GB2312"/>
          <w:sz w:val="32"/>
          <w:szCs w:val="32"/>
          <w:u w:val="single"/>
          <w:lang w:val="en-US" w:eastAsia="zh-CN"/>
        </w:rPr>
        <w:t xml:space="preserve">  </w:t>
      </w:r>
      <w:r>
        <w:rPr>
          <w:rFonts w:hint="eastAsia" w:ascii="仿宋_GB2312" w:hAnsi="黑体" w:eastAsia="仿宋_GB2312"/>
          <w:sz w:val="32"/>
          <w:szCs w:val="32"/>
          <w:u w:val="single"/>
        </w:rPr>
        <w:t xml:space="preserve">      </w:t>
      </w:r>
    </w:p>
    <w:p>
      <w:pPr>
        <w:spacing w:line="520" w:lineRule="exact"/>
        <w:rPr>
          <w:rFonts w:ascii="仿宋_GB2312" w:hAnsi="黑体" w:eastAsia="仿宋_GB2312"/>
          <w:kern w:val="0"/>
          <w:sz w:val="32"/>
          <w:szCs w:val="32"/>
        </w:rPr>
      </w:pPr>
    </w:p>
    <w:p>
      <w:pPr>
        <w:spacing w:line="520" w:lineRule="exact"/>
        <w:jc w:val="center"/>
        <w:rPr>
          <w:rFonts w:ascii="仿宋_GB2312" w:hAnsi="宋体" w:eastAsia="仿宋_GB2312"/>
          <w:sz w:val="32"/>
          <w:szCs w:val="32"/>
        </w:rPr>
      </w:pPr>
    </w:p>
    <w:p>
      <w:pPr>
        <w:spacing w:line="520" w:lineRule="exact"/>
        <w:jc w:val="center"/>
        <w:rPr>
          <w:rFonts w:ascii="仿宋_GB2312" w:hAnsi="宋体" w:eastAsia="仿宋_GB2312"/>
          <w:sz w:val="32"/>
          <w:szCs w:val="32"/>
        </w:rPr>
      </w:pPr>
    </w:p>
    <w:p>
      <w:pPr>
        <w:spacing w:line="520" w:lineRule="exact"/>
        <w:jc w:val="center"/>
        <w:rPr>
          <w:rFonts w:hint="eastAsia" w:ascii="仿宋_GB2312" w:hAnsi="宋体" w:eastAsia="仿宋_GB2312"/>
          <w:sz w:val="32"/>
          <w:szCs w:val="32"/>
        </w:rPr>
      </w:pPr>
      <w:r>
        <w:rPr>
          <w:rFonts w:hint="eastAsia" w:ascii="仿宋_GB2312" w:hAnsi="宋体" w:eastAsia="仿宋_GB2312"/>
          <w:sz w:val="32"/>
          <w:szCs w:val="32"/>
        </w:rPr>
        <w:t>北京市住房和城乡建设委员会制</w:t>
      </w:r>
    </w:p>
    <w:p>
      <w:pPr>
        <w:spacing w:line="520" w:lineRule="exact"/>
        <w:jc w:val="center"/>
        <w:rPr>
          <w:rFonts w:ascii="仿宋_GB2312" w:hAnsi="宋体" w:eastAsia="仿宋_GB2312"/>
          <w:sz w:val="32"/>
          <w:szCs w:val="32"/>
        </w:rPr>
      </w:pPr>
      <w:r>
        <w:rPr>
          <w:rFonts w:hint="eastAsia" w:ascii="仿宋_GB2312" w:hAnsi="宋体" w:eastAsia="仿宋_GB2312"/>
          <w:sz w:val="32"/>
          <w:szCs w:val="32"/>
        </w:rPr>
        <w:t>二O二二年九月</w:t>
      </w:r>
    </w:p>
    <w:tbl>
      <w:tblPr>
        <w:tblStyle w:val="7"/>
        <w:tblW w:w="896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56" w:type="dxa"/>
        </w:tblCellMar>
      </w:tblPr>
      <w:tblGrid>
        <w:gridCol w:w="1474"/>
        <w:gridCol w:w="158"/>
        <w:gridCol w:w="1769"/>
        <w:gridCol w:w="548"/>
        <w:gridCol w:w="346"/>
        <w:gridCol w:w="6"/>
        <w:gridCol w:w="1480"/>
        <w:gridCol w:w="74"/>
        <w:gridCol w:w="614"/>
        <w:gridCol w:w="168"/>
        <w:gridCol w:w="232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9" w:hRule="exact"/>
          <w:jc w:val="center"/>
        </w:trPr>
        <w:tc>
          <w:tcPr>
            <w:tcW w:w="1632" w:type="dxa"/>
            <w:gridSpan w:val="2"/>
            <w:tcBorders>
              <w:top w:val="single" w:color="auto" w:sz="4" w:space="0"/>
              <w:left w:val="single" w:color="auto" w:sz="4" w:space="0"/>
              <w:right w:val="single" w:color="auto" w:sz="4" w:space="0"/>
            </w:tcBorders>
            <w:vAlign w:val="center"/>
          </w:tcPr>
          <w:p>
            <w:pPr>
              <w:snapToGrid w:val="0"/>
              <w:jc w:val="center"/>
              <w:rPr>
                <w:rFonts w:ascii="宋体" w:hAnsi="宋体"/>
                <w:bCs/>
              </w:rPr>
            </w:pPr>
            <w:r>
              <w:rPr>
                <w:rFonts w:ascii="仿宋_GB2312" w:hAnsi="宋体" w:eastAsia="仿宋_GB2312"/>
                <w:sz w:val="32"/>
                <w:szCs w:val="32"/>
              </w:rPr>
              <w:br w:type="page"/>
            </w:r>
            <w:r>
              <w:rPr>
                <w:rFonts w:hint="eastAsia" w:ascii="宋体" w:hAnsi="宋体"/>
                <w:bCs/>
              </w:rPr>
              <w:t>工程名称</w:t>
            </w: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bCs/>
                <w:sz w:val="18"/>
                <w:szCs w:val="18"/>
              </w:rPr>
            </w:pPr>
            <w:r>
              <w:rPr>
                <w:rFonts w:hint="eastAsia" w:ascii="宋体" w:hAnsi="宋体"/>
                <w:i/>
                <w:sz w:val="18"/>
                <w:szCs w:val="18"/>
              </w:rPr>
              <w:t>（与项目施工许可证名称一致）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2" w:hRule="exact"/>
          <w:jc w:val="center"/>
        </w:trPr>
        <w:tc>
          <w:tcPr>
            <w:tcW w:w="1632" w:type="dxa"/>
            <w:gridSpan w:val="2"/>
            <w:vMerge w:val="restart"/>
            <w:tcBorders>
              <w:top w:val="single" w:color="auto" w:sz="4" w:space="0"/>
              <w:left w:val="single" w:color="auto" w:sz="4" w:space="0"/>
              <w:right w:val="single" w:color="auto" w:sz="4" w:space="0"/>
            </w:tcBorders>
            <w:vAlign w:val="center"/>
          </w:tcPr>
          <w:p>
            <w:pPr>
              <w:snapToGrid w:val="0"/>
              <w:jc w:val="center"/>
              <w:rPr>
                <w:rFonts w:ascii="宋体" w:hAnsi="宋体"/>
                <w:bCs/>
              </w:rPr>
            </w:pPr>
            <w:r>
              <w:rPr>
                <w:rFonts w:hint="eastAsia" w:ascii="宋体" w:hAnsi="宋体"/>
                <w:bCs/>
              </w:rPr>
              <w:t>工程类型</w:t>
            </w: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bCs/>
              </w:rPr>
            </w:pPr>
            <w:r>
              <w:rPr>
                <w:rFonts w:hint="eastAsia" w:ascii="宋体" w:hAnsi="宋体"/>
                <w:bCs/>
              </w:rPr>
              <w:t>□</w:t>
            </w:r>
            <w:r>
              <w:rPr>
                <w:rFonts w:hint="eastAsia" w:ascii="宋体" w:hAnsi="宋体"/>
              </w:rPr>
              <w:t xml:space="preserve">房屋建筑（ </w:t>
            </w:r>
            <w:r>
              <w:rPr>
                <w:rFonts w:hint="eastAsia" w:ascii="宋体" w:hAnsi="宋体"/>
                <w:bCs/>
              </w:rPr>
              <w:t>□</w:t>
            </w:r>
            <w:r>
              <w:rPr>
                <w:rFonts w:hint="eastAsia" w:ascii="宋体" w:hAnsi="宋体"/>
              </w:rPr>
              <w:t xml:space="preserve">居住建筑 </w:t>
            </w:r>
            <w:r>
              <w:rPr>
                <w:rFonts w:ascii="宋体" w:hAnsi="宋体"/>
              </w:rPr>
              <w:t xml:space="preserve"> </w:t>
            </w:r>
            <w:r>
              <w:rPr>
                <w:rFonts w:hint="eastAsia" w:ascii="宋体" w:hAnsi="宋体"/>
                <w:bCs/>
              </w:rPr>
              <w:t>□</w:t>
            </w:r>
            <w:r>
              <w:rPr>
                <w:rFonts w:hint="eastAsia" w:ascii="宋体" w:hAnsi="宋体"/>
              </w:rPr>
              <w:t xml:space="preserve">公共建筑 </w:t>
            </w:r>
            <w:r>
              <w:rPr>
                <w:rFonts w:ascii="宋体" w:hAnsi="宋体"/>
              </w:rPr>
              <w:t xml:space="preserve"> </w:t>
            </w:r>
            <w:r>
              <w:rPr>
                <w:rFonts w:hint="eastAsia" w:ascii="宋体" w:hAnsi="宋体"/>
                <w:bCs/>
              </w:rPr>
              <w:t>□</w:t>
            </w:r>
            <w:r>
              <w:rPr>
                <w:rFonts w:hint="eastAsia" w:ascii="宋体" w:hAnsi="宋体"/>
              </w:rPr>
              <w:t>其他）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66" w:hRule="exact"/>
          <w:jc w:val="center"/>
        </w:trPr>
        <w:tc>
          <w:tcPr>
            <w:tcW w:w="1632"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宋体" w:hAnsi="宋体"/>
                <w:bCs/>
              </w:rPr>
            </w:pP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bCs/>
              </w:rPr>
            </w:pPr>
            <w:r>
              <w:rPr>
                <w:rFonts w:hint="eastAsia" w:ascii="宋体" w:hAnsi="宋体"/>
                <w:bCs/>
              </w:rPr>
              <w:t>□</w:t>
            </w:r>
            <w:r>
              <w:rPr>
                <w:rFonts w:hint="eastAsia" w:ascii="宋体" w:hAnsi="宋体"/>
              </w:rPr>
              <w:t>市政基础设施工程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80" w:hRule="exact"/>
          <w:jc w:val="center"/>
        </w:trPr>
        <w:tc>
          <w:tcPr>
            <w:tcW w:w="1632" w:type="dxa"/>
            <w:gridSpan w:val="2"/>
            <w:tcBorders>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建筑面积/里程</w:t>
            </w: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1410" w:hRule="exact"/>
          <w:jc w:val="center"/>
        </w:trPr>
        <w:tc>
          <w:tcPr>
            <w:tcW w:w="1632" w:type="dxa"/>
            <w:gridSpan w:val="2"/>
            <w:tcBorders>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示范范围</w:t>
            </w:r>
          </w:p>
        </w:tc>
        <w:tc>
          <w:tcPr>
            <w:tcW w:w="7328" w:type="dxa"/>
            <w:gridSpan w:val="9"/>
            <w:tcBorders>
              <w:top w:val="single" w:color="auto" w:sz="4" w:space="0"/>
              <w:left w:val="single" w:color="auto" w:sz="4" w:space="0"/>
              <w:bottom w:val="single" w:color="auto" w:sz="4" w:space="0"/>
              <w:right w:val="single" w:color="auto" w:sz="4" w:space="0"/>
            </w:tcBorders>
            <w:vAlign w:val="center"/>
          </w:tcPr>
          <w:p>
            <w:pPr>
              <w:spacing w:line="520" w:lineRule="exact"/>
              <w:ind w:firstLine="105" w:firstLineChars="50"/>
              <w:rPr>
                <w:rFonts w:ascii="宋体" w:hAnsi="宋体"/>
                <w:i/>
              </w:rPr>
            </w:pPr>
            <w:r>
              <w:rPr>
                <w:rFonts w:hint="eastAsia" w:ascii="宋体"/>
              </w:rPr>
              <w:t>□</w:t>
            </w:r>
            <w:r>
              <w:rPr>
                <w:rFonts w:hint="eastAsia" w:ascii="宋体" w:hAnsi="宋体"/>
              </w:rPr>
              <w:t xml:space="preserve">勘察    </w:t>
            </w:r>
            <w:r>
              <w:rPr>
                <w:rFonts w:hint="eastAsia" w:ascii="宋体"/>
              </w:rPr>
              <w:t>□规划  □</w:t>
            </w:r>
            <w:r>
              <w:rPr>
                <w:rFonts w:hint="eastAsia" w:ascii="宋体" w:hAnsi="宋体"/>
              </w:rPr>
              <w:t xml:space="preserve">设计   </w:t>
            </w:r>
            <w:r>
              <w:rPr>
                <w:rFonts w:hint="eastAsia" w:ascii="宋体"/>
              </w:rPr>
              <w:t>□</w:t>
            </w:r>
            <w:r>
              <w:rPr>
                <w:rFonts w:hint="eastAsia" w:ascii="宋体" w:hAnsi="宋体"/>
              </w:rPr>
              <w:t xml:space="preserve">生产  </w:t>
            </w:r>
            <w:r>
              <w:rPr>
                <w:rFonts w:hint="eastAsia" w:ascii="宋体"/>
              </w:rPr>
              <w:t>□</w:t>
            </w:r>
            <w:r>
              <w:rPr>
                <w:rFonts w:hint="eastAsia" w:ascii="宋体" w:hAnsi="宋体"/>
              </w:rPr>
              <w:t xml:space="preserve">施工  </w:t>
            </w:r>
            <w:r>
              <w:rPr>
                <w:rFonts w:hint="eastAsia" w:ascii="宋体"/>
              </w:rPr>
              <w:t>□</w:t>
            </w:r>
            <w:r>
              <w:rPr>
                <w:rFonts w:hint="eastAsia" w:ascii="宋体" w:hAnsi="宋体"/>
              </w:rPr>
              <w:t>运维</w:t>
            </w:r>
            <w:r>
              <w:rPr>
                <w:rFonts w:hint="eastAsia" w:ascii="宋体" w:hAnsi="宋体"/>
                <w:i/>
                <w:sz w:val="18"/>
                <w:szCs w:val="18"/>
              </w:rPr>
              <w:t>（可多选）</w:t>
            </w:r>
          </w:p>
          <w:p>
            <w:pPr>
              <w:ind w:firstLine="90" w:firstLineChars="50"/>
              <w:rPr>
                <w:rFonts w:ascii="宋体" w:hAnsi="宋体"/>
                <w:sz w:val="18"/>
                <w:szCs w:val="18"/>
              </w:rPr>
            </w:pPr>
            <w:r>
              <w:rPr>
                <w:rFonts w:hint="eastAsia" w:ascii="宋体" w:hAnsi="宋体"/>
                <w:i/>
                <w:sz w:val="18"/>
                <w:szCs w:val="18"/>
              </w:rPr>
              <w:t>（示范范围涉及设计阶段的，应是B</w:t>
            </w:r>
            <w:r>
              <w:rPr>
                <w:rFonts w:ascii="宋体" w:hAnsi="宋体"/>
                <w:i/>
                <w:sz w:val="18"/>
                <w:szCs w:val="18"/>
              </w:rPr>
              <w:t>IM</w:t>
            </w:r>
            <w:r>
              <w:rPr>
                <w:rFonts w:hint="eastAsia" w:ascii="宋体" w:hAnsi="宋体"/>
                <w:i/>
                <w:sz w:val="18"/>
                <w:szCs w:val="18"/>
              </w:rPr>
              <w:t>设计，并将</w:t>
            </w:r>
            <w:r>
              <w:rPr>
                <w:rFonts w:ascii="宋体" w:hAnsi="宋体"/>
                <w:i/>
                <w:sz w:val="18"/>
                <w:szCs w:val="18"/>
              </w:rPr>
              <w:t>BIM</w:t>
            </w:r>
            <w:r>
              <w:rPr>
                <w:rFonts w:hint="eastAsia" w:ascii="宋体" w:hAnsi="宋体"/>
                <w:i/>
                <w:sz w:val="18"/>
                <w:szCs w:val="18"/>
              </w:rPr>
              <w:t>模型传递至生产、施工阶段；涉及运维阶段的，应结合业主及项目需求，将设计、施工阶段的</w:t>
            </w:r>
            <w:r>
              <w:rPr>
                <w:rFonts w:ascii="宋体" w:hAnsi="宋体"/>
                <w:i/>
                <w:sz w:val="18"/>
                <w:szCs w:val="18"/>
              </w:rPr>
              <w:t>BIM</w:t>
            </w:r>
            <w:r>
              <w:rPr>
                <w:rFonts w:hint="eastAsia" w:ascii="宋体" w:hAnsi="宋体"/>
                <w:i/>
                <w:sz w:val="18"/>
                <w:szCs w:val="18"/>
              </w:rPr>
              <w:t>模型数据信息传递至运维阶段，并明确预期交付内容；）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8" w:hRule="exact"/>
          <w:jc w:val="center"/>
        </w:trPr>
        <w:tc>
          <w:tcPr>
            <w:tcW w:w="1632" w:type="dxa"/>
            <w:gridSpan w:val="2"/>
            <w:tcBorders>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开工日期</w:t>
            </w:r>
          </w:p>
        </w:tc>
        <w:tc>
          <w:tcPr>
            <w:tcW w:w="2663"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ind w:firstLine="105" w:firstLineChars="50"/>
              <w:jc w:val="center"/>
              <w:rPr>
                <w:rFonts w:ascii="宋体" w:hAnsi="宋体"/>
              </w:rPr>
            </w:pPr>
          </w:p>
          <w:p>
            <w:pPr>
              <w:spacing w:line="520" w:lineRule="exact"/>
              <w:ind w:firstLine="105" w:firstLineChars="50"/>
              <w:jc w:val="center"/>
              <w:rPr>
                <w:rFonts w:ascii="宋体" w:hAnsi="宋体"/>
              </w:rPr>
            </w:pPr>
          </w:p>
        </w:tc>
        <w:tc>
          <w:tcPr>
            <w:tcW w:w="156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计划竣工日期</w:t>
            </w:r>
          </w:p>
        </w:tc>
        <w:tc>
          <w:tcPr>
            <w:tcW w:w="3105"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578" w:hRule="exact"/>
          <w:jc w:val="center"/>
        </w:trPr>
        <w:tc>
          <w:tcPr>
            <w:tcW w:w="1632" w:type="dxa"/>
            <w:gridSpan w:val="2"/>
            <w:tcBorders>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计划中期时间</w:t>
            </w:r>
          </w:p>
        </w:tc>
        <w:tc>
          <w:tcPr>
            <w:tcW w:w="2663" w:type="dxa"/>
            <w:gridSpan w:val="3"/>
            <w:tcBorders>
              <w:top w:val="single" w:color="auto" w:sz="4" w:space="0"/>
              <w:left w:val="single" w:color="auto" w:sz="4" w:space="0"/>
              <w:bottom w:val="single" w:color="auto" w:sz="4" w:space="0"/>
              <w:right w:val="single" w:color="auto" w:sz="4" w:space="0"/>
            </w:tcBorders>
            <w:vAlign w:val="center"/>
          </w:tcPr>
          <w:p>
            <w:pPr>
              <w:ind w:firstLine="90" w:firstLineChars="50"/>
              <w:rPr>
                <w:rFonts w:ascii="宋体" w:hAnsi="宋体"/>
              </w:rPr>
            </w:pPr>
            <w:r>
              <w:rPr>
                <w:rFonts w:hint="eastAsia" w:ascii="宋体" w:hAnsi="宋体"/>
                <w:i/>
                <w:sz w:val="18"/>
                <w:szCs w:val="18"/>
              </w:rPr>
              <w:t>（应在工程产值完成60%～70%期间完成中期）</w:t>
            </w:r>
          </w:p>
        </w:tc>
        <w:tc>
          <w:tcPr>
            <w:tcW w:w="156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计划验收时间</w:t>
            </w:r>
          </w:p>
        </w:tc>
        <w:tc>
          <w:tcPr>
            <w:tcW w:w="3105" w:type="dxa"/>
            <w:gridSpan w:val="3"/>
            <w:tcBorders>
              <w:top w:val="single" w:color="auto" w:sz="4" w:space="0"/>
              <w:left w:val="single" w:color="auto" w:sz="4" w:space="0"/>
              <w:bottom w:val="single" w:color="auto" w:sz="4" w:space="0"/>
              <w:right w:val="single" w:color="auto" w:sz="4" w:space="0"/>
            </w:tcBorders>
            <w:vAlign w:val="center"/>
          </w:tcPr>
          <w:p>
            <w:pPr>
              <w:ind w:firstLine="90" w:firstLineChars="50"/>
              <w:rPr>
                <w:rFonts w:ascii="宋体" w:hAnsi="宋体"/>
                <w:bCs/>
              </w:rPr>
            </w:pPr>
            <w:r>
              <w:rPr>
                <w:rFonts w:hint="eastAsia" w:ascii="宋体" w:hAnsi="宋体"/>
                <w:i/>
                <w:sz w:val="18"/>
                <w:szCs w:val="18"/>
              </w:rPr>
              <w:t>（应在完成所有BIM应用内容之后3个月内完成验收）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11" w:hRule="exact"/>
          <w:jc w:val="center"/>
        </w:trPr>
        <w:tc>
          <w:tcPr>
            <w:tcW w:w="1632" w:type="dxa"/>
            <w:gridSpan w:val="2"/>
            <w:vMerge w:val="restart"/>
            <w:tcBorders>
              <w:top w:val="single" w:color="auto" w:sz="4" w:space="0"/>
              <w:left w:val="single" w:color="auto" w:sz="4" w:space="0"/>
              <w:right w:val="single" w:color="auto" w:sz="4" w:space="0"/>
            </w:tcBorders>
            <w:vAlign w:val="center"/>
          </w:tcPr>
          <w:p>
            <w:pPr>
              <w:snapToGrid w:val="0"/>
              <w:jc w:val="center"/>
              <w:rPr>
                <w:rFonts w:ascii="宋体" w:hAnsi="宋体"/>
                <w:bCs/>
              </w:rPr>
            </w:pPr>
            <w:r>
              <w:rPr>
                <w:rFonts w:hint="eastAsia" w:ascii="宋体" w:hAnsi="宋体"/>
              </w:rPr>
              <w:t>工程</w:t>
            </w:r>
            <w:r>
              <w:rPr>
                <w:rFonts w:ascii="宋体" w:hAnsi="宋体"/>
              </w:rPr>
              <w:t>投资</w:t>
            </w: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ind w:right="480"/>
              <w:jc w:val="center"/>
              <w:rPr>
                <w:rFonts w:ascii="宋体" w:hAnsi="宋体"/>
                <w:bCs/>
              </w:rPr>
            </w:pPr>
            <w:r>
              <w:rPr>
                <w:rFonts w:ascii="宋体" w:hAnsi="宋体"/>
              </w:rPr>
              <w:t>总投资</w:t>
            </w:r>
            <w:r>
              <w:rPr>
                <w:rFonts w:hint="eastAsia" w:ascii="宋体" w:hAnsi="宋体"/>
              </w:rPr>
              <w:t>：</w:t>
            </w:r>
            <w:r>
              <w:rPr>
                <w:rFonts w:hint="eastAsia" w:ascii="宋体" w:hAnsi="宋体"/>
                <w:u w:val="single"/>
              </w:rPr>
              <w:t xml:space="preserve"> </w:t>
            </w:r>
            <w:r>
              <w:rPr>
                <w:rFonts w:ascii="宋体" w:hAnsi="宋体"/>
                <w:u w:val="single"/>
              </w:rPr>
              <w:t xml:space="preserve">       </w:t>
            </w:r>
            <w:r>
              <w:rPr>
                <w:rFonts w:ascii="宋体" w:hAnsi="宋体"/>
              </w:rPr>
              <w:t xml:space="preserve"> </w:t>
            </w:r>
            <w:r>
              <w:rPr>
                <w:rFonts w:hint="eastAsia" w:ascii="宋体" w:hAnsi="宋体"/>
                <w:kern w:val="0"/>
              </w:rPr>
              <w:t>万</w:t>
            </w:r>
            <w:r>
              <w:rPr>
                <w:rFonts w:ascii="宋体" w:hAnsi="宋体"/>
                <w:kern w:val="0"/>
              </w:rPr>
              <w:t>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35" w:hRule="exact"/>
          <w:jc w:val="center"/>
        </w:trPr>
        <w:tc>
          <w:tcPr>
            <w:tcW w:w="1632" w:type="dxa"/>
            <w:gridSpan w:val="2"/>
            <w:vMerge w:val="continue"/>
            <w:tcBorders>
              <w:left w:val="single" w:color="auto" w:sz="4" w:space="0"/>
              <w:bottom w:val="single" w:color="auto" w:sz="4" w:space="0"/>
              <w:right w:val="single" w:color="auto" w:sz="4" w:space="0"/>
            </w:tcBorders>
            <w:vAlign w:val="center"/>
          </w:tcPr>
          <w:p>
            <w:pPr>
              <w:snapToGrid w:val="0"/>
              <w:rPr>
                <w:rFonts w:ascii="宋体" w:hAnsi="宋体"/>
              </w:rPr>
            </w:pP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ind w:right="480"/>
              <w:jc w:val="center"/>
              <w:rPr>
                <w:rFonts w:ascii="宋体" w:hAnsi="宋体"/>
                <w:kern w:val="0"/>
              </w:rPr>
            </w:pPr>
            <w:r>
              <w:rPr>
                <w:rFonts w:hint="eastAsia" w:ascii="宋体" w:hAnsi="宋体"/>
              </w:rPr>
              <w:t>预计投入BIM应用专项经费：</w:t>
            </w:r>
            <w:r>
              <w:rPr>
                <w:rFonts w:hint="eastAsia" w:ascii="宋体" w:hAnsi="宋体"/>
                <w:u w:val="single"/>
              </w:rPr>
              <w:t xml:space="preserve"> </w:t>
            </w:r>
            <w:r>
              <w:rPr>
                <w:rFonts w:ascii="宋体" w:hAnsi="宋体"/>
                <w:u w:val="single"/>
              </w:rPr>
              <w:t xml:space="preserve">       </w:t>
            </w:r>
            <w:r>
              <w:rPr>
                <w:rFonts w:hint="eastAsia" w:ascii="宋体" w:hAnsi="宋体"/>
                <w:kern w:val="0"/>
              </w:rPr>
              <w:t>万</w:t>
            </w:r>
            <w:r>
              <w:rPr>
                <w:rFonts w:ascii="宋体" w:hAnsi="宋体"/>
                <w:kern w:val="0"/>
              </w:rPr>
              <w:t>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80" w:hRule="exact"/>
          <w:jc w:val="center"/>
        </w:trPr>
        <w:tc>
          <w:tcPr>
            <w:tcW w:w="1632" w:type="dxa"/>
            <w:gridSpan w:val="2"/>
            <w:tcBorders>
              <w:left w:val="single" w:color="auto" w:sz="4" w:space="0"/>
              <w:bottom w:val="single" w:color="auto" w:sz="4" w:space="0"/>
              <w:right w:val="single" w:color="auto" w:sz="4" w:space="0"/>
            </w:tcBorders>
            <w:vAlign w:val="center"/>
          </w:tcPr>
          <w:p>
            <w:pPr>
              <w:snapToGrid w:val="0"/>
              <w:jc w:val="center"/>
              <w:rPr>
                <w:rFonts w:ascii="宋体" w:hAnsi="宋体"/>
              </w:rPr>
            </w:pPr>
            <w:r>
              <w:rPr>
                <w:rFonts w:hint="eastAsia" w:ascii="宋体" w:hAnsi="宋体"/>
              </w:rPr>
              <w:t>工程地址</w:t>
            </w: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ind w:right="480"/>
              <w:jc w:val="center"/>
              <w:rPr>
                <w:rFonts w:ascii="宋体" w:hAnsi="宋体"/>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80" w:hRule="exact"/>
          <w:jc w:val="center"/>
        </w:trPr>
        <w:tc>
          <w:tcPr>
            <w:tcW w:w="163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申报单位负责人</w:t>
            </w:r>
          </w:p>
        </w:tc>
        <w:tc>
          <w:tcPr>
            <w:tcW w:w="1769"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c>
          <w:tcPr>
            <w:tcW w:w="90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手机号</w:t>
            </w:r>
          </w:p>
        </w:tc>
        <w:tc>
          <w:tcPr>
            <w:tcW w:w="14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c>
          <w:tcPr>
            <w:tcW w:w="856"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邮箱</w:t>
            </w:r>
          </w:p>
        </w:tc>
        <w:tc>
          <w:tcPr>
            <w:tcW w:w="232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80" w:hRule="exact"/>
          <w:jc w:val="center"/>
        </w:trPr>
        <w:tc>
          <w:tcPr>
            <w:tcW w:w="163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申报单位联系人</w:t>
            </w:r>
          </w:p>
        </w:tc>
        <w:tc>
          <w:tcPr>
            <w:tcW w:w="1769" w:type="dxa"/>
            <w:tcBorders>
              <w:top w:val="single" w:color="auto" w:sz="4" w:space="0"/>
              <w:left w:val="single" w:color="auto" w:sz="4" w:space="0"/>
              <w:bottom w:val="single" w:color="auto" w:sz="4" w:space="0"/>
              <w:right w:val="single" w:color="auto" w:sz="4" w:space="0"/>
            </w:tcBorders>
            <w:vAlign w:val="center"/>
          </w:tcPr>
          <w:p>
            <w:pPr>
              <w:ind w:firstLine="90" w:firstLineChars="50"/>
              <w:rPr>
                <w:rFonts w:ascii="宋体" w:hAnsi="宋体"/>
                <w:bCs/>
                <w:i/>
              </w:rPr>
            </w:pPr>
            <w:r>
              <w:rPr>
                <w:rFonts w:hint="eastAsia" w:ascii="宋体" w:hAnsi="宋体"/>
                <w:i/>
                <w:sz w:val="18"/>
                <w:szCs w:val="18"/>
              </w:rPr>
              <w:t>（负责具体申报的联系人）</w:t>
            </w:r>
          </w:p>
        </w:tc>
        <w:tc>
          <w:tcPr>
            <w:tcW w:w="90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手机号</w:t>
            </w:r>
          </w:p>
        </w:tc>
        <w:tc>
          <w:tcPr>
            <w:tcW w:w="14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c>
          <w:tcPr>
            <w:tcW w:w="856"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邮箱</w:t>
            </w:r>
          </w:p>
        </w:tc>
        <w:tc>
          <w:tcPr>
            <w:tcW w:w="232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80" w:hRule="exact"/>
          <w:jc w:val="center"/>
        </w:trPr>
        <w:tc>
          <w:tcPr>
            <w:tcW w:w="163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工程负责人</w:t>
            </w:r>
          </w:p>
        </w:tc>
        <w:tc>
          <w:tcPr>
            <w:tcW w:w="1769" w:type="dxa"/>
            <w:tcBorders>
              <w:top w:val="single" w:color="auto" w:sz="4" w:space="0"/>
              <w:left w:val="single" w:color="auto" w:sz="4" w:space="0"/>
              <w:bottom w:val="single" w:color="auto" w:sz="4" w:space="0"/>
              <w:right w:val="single" w:color="auto" w:sz="4" w:space="0"/>
            </w:tcBorders>
            <w:vAlign w:val="center"/>
          </w:tcPr>
          <w:p>
            <w:pPr>
              <w:ind w:firstLine="90" w:firstLineChars="50"/>
              <w:rPr>
                <w:rFonts w:ascii="宋体" w:hAnsi="宋体"/>
                <w:bCs/>
                <w:i/>
              </w:rPr>
            </w:pPr>
            <w:r>
              <w:rPr>
                <w:rFonts w:hint="eastAsia" w:ascii="宋体" w:hAnsi="宋体"/>
                <w:i/>
                <w:sz w:val="18"/>
                <w:szCs w:val="18"/>
              </w:rPr>
              <w:t>（项目经理）</w:t>
            </w:r>
          </w:p>
        </w:tc>
        <w:tc>
          <w:tcPr>
            <w:tcW w:w="900"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手机号</w:t>
            </w:r>
          </w:p>
        </w:tc>
        <w:tc>
          <w:tcPr>
            <w:tcW w:w="14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c>
          <w:tcPr>
            <w:tcW w:w="856"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邮箱</w:t>
            </w:r>
          </w:p>
        </w:tc>
        <w:tc>
          <w:tcPr>
            <w:tcW w:w="232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680" w:hRule="exact"/>
          <w:jc w:val="center"/>
        </w:trPr>
        <w:tc>
          <w:tcPr>
            <w:tcW w:w="163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财务负责人</w:t>
            </w:r>
          </w:p>
          <w:p>
            <w:pPr>
              <w:snapToGrid w:val="0"/>
              <w:jc w:val="center"/>
              <w:rPr>
                <w:rFonts w:ascii="宋体" w:hAnsi="宋体"/>
                <w:bCs/>
              </w:rPr>
            </w:pPr>
            <w:r>
              <w:rPr>
                <w:rFonts w:hint="eastAsia" w:ascii="宋体" w:hAnsi="宋体"/>
                <w:bCs/>
              </w:rPr>
              <w:t>及手机号</w:t>
            </w:r>
          </w:p>
        </w:tc>
        <w:tc>
          <w:tcPr>
            <w:tcW w:w="2669"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c>
          <w:tcPr>
            <w:tcW w:w="2336"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工程联系人</w:t>
            </w:r>
          </w:p>
          <w:p>
            <w:pPr>
              <w:snapToGrid w:val="0"/>
              <w:jc w:val="center"/>
              <w:rPr>
                <w:rFonts w:ascii="宋体" w:hAnsi="宋体"/>
                <w:bCs/>
              </w:rPr>
            </w:pPr>
            <w:r>
              <w:rPr>
                <w:rFonts w:hint="eastAsia" w:ascii="宋体" w:hAnsi="宋体"/>
                <w:bCs/>
              </w:rPr>
              <w:t>及手机号</w:t>
            </w:r>
          </w:p>
        </w:tc>
        <w:tc>
          <w:tcPr>
            <w:tcW w:w="2323"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56" w:type="dxa"/>
          </w:tblCellMar>
        </w:tblPrEx>
        <w:trPr>
          <w:trHeight w:val="3309" w:hRule="exact"/>
          <w:jc w:val="center"/>
        </w:trPr>
        <w:tc>
          <w:tcPr>
            <w:tcW w:w="1632"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r>
              <w:rPr>
                <w:rFonts w:hint="eastAsia" w:ascii="宋体" w:hAnsi="宋体"/>
                <w:bCs/>
              </w:rPr>
              <w:t>主要参与单位</w:t>
            </w:r>
          </w:p>
        </w:tc>
        <w:tc>
          <w:tcPr>
            <w:tcW w:w="7328" w:type="dxa"/>
            <w:gridSpan w:val="9"/>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p>
            <w:pPr>
              <w:snapToGrid w:val="0"/>
              <w:jc w:val="center"/>
              <w:rPr>
                <w:rFonts w:ascii="宋体" w:hAnsi="宋体"/>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12465" w:hRule="atLeast"/>
          <w:jc w:val="center"/>
        </w:trPr>
        <w:tc>
          <w:tcPr>
            <w:tcW w:w="8960" w:type="dxa"/>
            <w:gridSpan w:val="11"/>
            <w:tcBorders>
              <w:top w:val="single" w:color="auto" w:sz="4" w:space="0"/>
              <w:left w:val="single" w:color="auto" w:sz="4" w:space="0"/>
              <w:right w:val="single" w:color="auto" w:sz="4" w:space="0"/>
            </w:tcBorders>
            <w:vAlign w:val="center"/>
          </w:tcPr>
          <w:p>
            <w:pPr>
              <w:pStyle w:val="13"/>
              <w:numPr>
                <w:ilvl w:val="0"/>
                <w:numId w:val="1"/>
              </w:numPr>
              <w:snapToGrid w:val="0"/>
              <w:spacing w:beforeLines="50" w:afterLines="50"/>
              <w:ind w:firstLineChars="0"/>
            </w:pPr>
            <w:r>
              <w:rPr>
                <w:rFonts w:hint="eastAsia"/>
              </w:rPr>
              <w:t>工程概况</w:t>
            </w:r>
          </w:p>
          <w:p>
            <w:pPr>
              <w:ind w:firstLine="90" w:firstLineChars="50"/>
              <w:rPr>
                <w:rFonts w:ascii="宋体" w:hAnsi="宋体"/>
                <w:i/>
                <w:sz w:val="18"/>
                <w:szCs w:val="18"/>
              </w:rPr>
            </w:pPr>
            <w:r>
              <w:rPr>
                <w:rFonts w:hint="eastAsia" w:ascii="宋体" w:hAnsi="宋体"/>
                <w:i/>
                <w:sz w:val="18"/>
                <w:szCs w:val="18"/>
              </w:rPr>
              <w:t>（工程基本情况简介、重难点介绍，应针对重难点分别提出相应的B</w:t>
            </w:r>
            <w:r>
              <w:rPr>
                <w:rFonts w:ascii="宋体" w:hAnsi="宋体"/>
                <w:i/>
                <w:sz w:val="18"/>
                <w:szCs w:val="18"/>
              </w:rPr>
              <w:t>IM</w:t>
            </w:r>
            <w:r>
              <w:rPr>
                <w:rFonts w:hint="eastAsia" w:ascii="宋体" w:hAnsi="宋体"/>
                <w:i/>
                <w:sz w:val="18"/>
                <w:szCs w:val="18"/>
              </w:rPr>
              <w:t>解决措施）</w:t>
            </w:r>
          </w:p>
          <w:p>
            <w:pPr>
              <w:snapToGrid w:val="0"/>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12749" w:hRule="atLeast"/>
          <w:jc w:val="center"/>
        </w:trPr>
        <w:tc>
          <w:tcPr>
            <w:tcW w:w="8960" w:type="dxa"/>
            <w:gridSpan w:val="11"/>
            <w:tcBorders>
              <w:top w:val="single" w:color="auto" w:sz="4" w:space="0"/>
              <w:left w:val="single" w:color="auto" w:sz="4" w:space="0"/>
              <w:right w:val="single" w:color="auto" w:sz="4" w:space="0"/>
            </w:tcBorders>
            <w:vAlign w:val="center"/>
          </w:tcPr>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二、工程BIM应用实施策划</w:t>
            </w: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1.BIM应用目标、应用范围</w:t>
            </w:r>
          </w:p>
          <w:p>
            <w:pPr>
              <w:ind w:firstLine="90" w:firstLineChars="50"/>
              <w:rPr>
                <w:rFonts w:ascii="宋体" w:hAnsi="宋体"/>
                <w:i/>
                <w:sz w:val="18"/>
                <w:szCs w:val="18"/>
              </w:rPr>
            </w:pPr>
            <w:r>
              <w:rPr>
                <w:rFonts w:hint="eastAsia" w:ascii="宋体" w:hAnsi="宋体"/>
                <w:i/>
                <w:sz w:val="18"/>
                <w:szCs w:val="18"/>
              </w:rPr>
              <w:t>（需阐述与“示范范围”所匹配的各阶段B</w:t>
            </w:r>
            <w:r>
              <w:rPr>
                <w:rFonts w:ascii="宋体" w:hAnsi="宋体"/>
                <w:i/>
                <w:sz w:val="18"/>
                <w:szCs w:val="18"/>
              </w:rPr>
              <w:t>IM</w:t>
            </w:r>
            <w:r>
              <w:rPr>
                <w:rFonts w:hint="eastAsia" w:ascii="宋体" w:hAnsi="宋体"/>
                <w:i/>
                <w:sz w:val="18"/>
                <w:szCs w:val="18"/>
              </w:rPr>
              <w:t>应用内容、应用点选择原因&lt;解决工程重难点、业主方或公司要求、项目自身需求等&gt;、应用目标）</w:t>
            </w: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2.人员组织架构和岗位职责</w:t>
            </w:r>
          </w:p>
          <w:p>
            <w:pPr>
              <w:ind w:firstLine="90" w:firstLineChars="50"/>
              <w:rPr>
                <w:rFonts w:ascii="宋体" w:hAnsi="宋体"/>
                <w:i/>
                <w:sz w:val="18"/>
                <w:szCs w:val="18"/>
              </w:rPr>
            </w:pPr>
            <w:r>
              <w:rPr>
                <w:rFonts w:hint="eastAsia" w:ascii="宋体" w:hAnsi="宋体"/>
                <w:i/>
                <w:sz w:val="18"/>
                <w:szCs w:val="18"/>
              </w:rPr>
              <w:t>（需覆盖BIM应用所涉及到的单位、人员，职责岗位需明确清晰，人员配备情况）</w:t>
            </w: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3.软、硬件配备</w:t>
            </w:r>
          </w:p>
          <w:p>
            <w:pPr>
              <w:ind w:firstLine="90" w:firstLineChars="50"/>
              <w:rPr>
                <w:rFonts w:ascii="宋体" w:hAnsi="宋体"/>
                <w:i/>
                <w:sz w:val="18"/>
                <w:szCs w:val="18"/>
              </w:rPr>
            </w:pPr>
            <w:r>
              <w:rPr>
                <w:rFonts w:hint="eastAsia" w:ascii="宋体" w:hAnsi="宋体"/>
                <w:i/>
                <w:sz w:val="18"/>
                <w:szCs w:val="18"/>
              </w:rPr>
              <w:t>（名称、版本、单机/协同、软件用途等；硬件设备名称、数量、型号、配置、用途等）</w:t>
            </w:r>
          </w:p>
          <w:p>
            <w:pPr>
              <w:ind w:right="320"/>
              <w:jc w:val="center"/>
              <w:rPr>
                <w:rFonts w:ascii="宋体" w:hAnsi="宋体"/>
                <w:sz w:val="16"/>
                <w:szCs w:val="16"/>
              </w:rPr>
            </w:pPr>
            <w:r>
              <w:rPr>
                <w:rFonts w:hint="eastAsia" w:ascii="宋体" w:hAnsi="宋体"/>
                <w:sz w:val="16"/>
                <w:szCs w:val="16"/>
              </w:rPr>
              <w:t>软件配备表</w:t>
            </w:r>
          </w:p>
          <w:tbl>
            <w:tblPr>
              <w:tblStyle w:val="7"/>
              <w:tblW w:w="45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665"/>
              <w:gridCol w:w="1676"/>
              <w:gridCol w:w="1369"/>
              <w:gridCol w:w="2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472" w:type="pct"/>
                  <w:shd w:val="clear" w:color="auto" w:fill="auto"/>
                </w:tcPr>
                <w:p>
                  <w:pPr>
                    <w:pStyle w:val="16"/>
                    <w:spacing w:line="380" w:lineRule="exact"/>
                    <w:rPr>
                      <w:sz w:val="16"/>
                      <w:szCs w:val="16"/>
                    </w:rPr>
                  </w:pPr>
                  <w:r>
                    <w:rPr>
                      <w:sz w:val="16"/>
                      <w:szCs w:val="16"/>
                    </w:rPr>
                    <w:t>序号</w:t>
                  </w:r>
                </w:p>
              </w:tc>
              <w:tc>
                <w:tcPr>
                  <w:tcW w:w="1035" w:type="pct"/>
                  <w:shd w:val="clear" w:color="auto" w:fill="auto"/>
                </w:tcPr>
                <w:p>
                  <w:pPr>
                    <w:pStyle w:val="16"/>
                    <w:spacing w:line="380" w:lineRule="exact"/>
                    <w:rPr>
                      <w:sz w:val="16"/>
                      <w:szCs w:val="16"/>
                    </w:rPr>
                  </w:pPr>
                  <w:r>
                    <w:rPr>
                      <w:sz w:val="16"/>
                      <w:szCs w:val="16"/>
                    </w:rPr>
                    <w:t>软件名称</w:t>
                  </w:r>
                </w:p>
              </w:tc>
              <w:tc>
                <w:tcPr>
                  <w:tcW w:w="1042" w:type="pct"/>
                  <w:shd w:val="clear" w:color="auto" w:fill="auto"/>
                </w:tcPr>
                <w:p>
                  <w:pPr>
                    <w:pStyle w:val="16"/>
                    <w:spacing w:line="380" w:lineRule="exact"/>
                    <w:rPr>
                      <w:sz w:val="16"/>
                      <w:szCs w:val="16"/>
                    </w:rPr>
                  </w:pPr>
                  <w:r>
                    <w:rPr>
                      <w:rFonts w:hint="eastAsia"/>
                      <w:sz w:val="16"/>
                      <w:szCs w:val="16"/>
                    </w:rPr>
                    <w:t>版本</w:t>
                  </w:r>
                </w:p>
              </w:tc>
              <w:tc>
                <w:tcPr>
                  <w:tcW w:w="851" w:type="pct"/>
                  <w:shd w:val="clear" w:color="auto" w:fill="auto"/>
                </w:tcPr>
                <w:p>
                  <w:pPr>
                    <w:pStyle w:val="16"/>
                    <w:spacing w:line="380" w:lineRule="exact"/>
                    <w:rPr>
                      <w:sz w:val="16"/>
                      <w:szCs w:val="16"/>
                    </w:rPr>
                  </w:pPr>
                  <w:r>
                    <w:rPr>
                      <w:rFonts w:hint="eastAsia"/>
                      <w:sz w:val="16"/>
                      <w:szCs w:val="16"/>
                    </w:rPr>
                    <w:t>单机/协同</w:t>
                  </w:r>
                </w:p>
              </w:tc>
              <w:tc>
                <w:tcPr>
                  <w:tcW w:w="1600" w:type="pct"/>
                  <w:shd w:val="clear" w:color="auto" w:fill="auto"/>
                </w:tcPr>
                <w:p>
                  <w:pPr>
                    <w:pStyle w:val="16"/>
                    <w:spacing w:line="380" w:lineRule="exact"/>
                    <w:rPr>
                      <w:sz w:val="16"/>
                      <w:szCs w:val="16"/>
                    </w:rPr>
                  </w:pPr>
                  <w:r>
                    <w:rPr>
                      <w:sz w:val="16"/>
                      <w:szCs w:val="16"/>
                    </w:rPr>
                    <w:t>软件用途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472" w:type="pct"/>
                  <w:shd w:val="clear" w:color="auto" w:fill="auto"/>
                </w:tcPr>
                <w:p>
                  <w:pPr>
                    <w:pStyle w:val="16"/>
                    <w:spacing w:line="380" w:lineRule="exact"/>
                    <w:rPr>
                      <w:sz w:val="16"/>
                      <w:szCs w:val="16"/>
                    </w:rPr>
                  </w:pPr>
                  <w:r>
                    <w:rPr>
                      <w:sz w:val="16"/>
                      <w:szCs w:val="16"/>
                    </w:rPr>
                    <w:t>1</w:t>
                  </w:r>
                </w:p>
              </w:tc>
              <w:tc>
                <w:tcPr>
                  <w:tcW w:w="1035" w:type="pct"/>
                  <w:shd w:val="clear" w:color="auto" w:fill="auto"/>
                  <w:vAlign w:val="center"/>
                </w:tcPr>
                <w:p>
                  <w:pPr>
                    <w:pStyle w:val="16"/>
                    <w:spacing w:line="380" w:lineRule="exact"/>
                    <w:rPr>
                      <w:sz w:val="16"/>
                      <w:szCs w:val="16"/>
                    </w:rPr>
                  </w:pPr>
                </w:p>
              </w:tc>
              <w:tc>
                <w:tcPr>
                  <w:tcW w:w="1042" w:type="pct"/>
                  <w:shd w:val="clear" w:color="auto" w:fill="auto"/>
                </w:tcPr>
                <w:p>
                  <w:pPr>
                    <w:pStyle w:val="16"/>
                    <w:spacing w:line="380" w:lineRule="exact"/>
                    <w:rPr>
                      <w:sz w:val="16"/>
                      <w:szCs w:val="16"/>
                    </w:rPr>
                  </w:pPr>
                </w:p>
              </w:tc>
              <w:tc>
                <w:tcPr>
                  <w:tcW w:w="851" w:type="pct"/>
                  <w:shd w:val="clear" w:color="auto" w:fill="auto"/>
                </w:tcPr>
                <w:p>
                  <w:pPr>
                    <w:pStyle w:val="16"/>
                    <w:spacing w:line="380" w:lineRule="exact"/>
                    <w:rPr>
                      <w:sz w:val="16"/>
                      <w:szCs w:val="16"/>
                    </w:rPr>
                  </w:pPr>
                </w:p>
              </w:tc>
              <w:tc>
                <w:tcPr>
                  <w:tcW w:w="1600" w:type="pct"/>
                  <w:shd w:val="clear" w:color="auto" w:fill="auto"/>
                  <w:vAlign w:val="bottom"/>
                </w:tcPr>
                <w:p>
                  <w:pPr>
                    <w:pStyle w:val="16"/>
                    <w:spacing w:line="380" w:lineRule="exact"/>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472" w:type="pct"/>
                  <w:shd w:val="clear" w:color="auto" w:fill="auto"/>
                </w:tcPr>
                <w:p>
                  <w:pPr>
                    <w:pStyle w:val="16"/>
                    <w:spacing w:line="380" w:lineRule="exact"/>
                    <w:rPr>
                      <w:sz w:val="16"/>
                      <w:szCs w:val="16"/>
                    </w:rPr>
                  </w:pPr>
                  <w:r>
                    <w:rPr>
                      <w:sz w:val="16"/>
                      <w:szCs w:val="16"/>
                    </w:rPr>
                    <w:t>2</w:t>
                  </w:r>
                </w:p>
              </w:tc>
              <w:tc>
                <w:tcPr>
                  <w:tcW w:w="1035" w:type="pct"/>
                  <w:shd w:val="clear" w:color="auto" w:fill="auto"/>
                  <w:vAlign w:val="bottom"/>
                </w:tcPr>
                <w:p>
                  <w:pPr>
                    <w:pStyle w:val="16"/>
                    <w:spacing w:line="380" w:lineRule="exact"/>
                    <w:rPr>
                      <w:sz w:val="16"/>
                      <w:szCs w:val="16"/>
                    </w:rPr>
                  </w:pPr>
                </w:p>
              </w:tc>
              <w:tc>
                <w:tcPr>
                  <w:tcW w:w="1042" w:type="pct"/>
                  <w:shd w:val="clear" w:color="auto" w:fill="auto"/>
                </w:tcPr>
                <w:p>
                  <w:pPr>
                    <w:pStyle w:val="16"/>
                    <w:spacing w:line="380" w:lineRule="exact"/>
                    <w:rPr>
                      <w:sz w:val="16"/>
                      <w:szCs w:val="16"/>
                    </w:rPr>
                  </w:pPr>
                </w:p>
              </w:tc>
              <w:tc>
                <w:tcPr>
                  <w:tcW w:w="851" w:type="pct"/>
                  <w:shd w:val="clear" w:color="auto" w:fill="auto"/>
                </w:tcPr>
                <w:p>
                  <w:pPr>
                    <w:pStyle w:val="16"/>
                    <w:spacing w:line="380" w:lineRule="exact"/>
                    <w:rPr>
                      <w:sz w:val="16"/>
                      <w:szCs w:val="16"/>
                    </w:rPr>
                  </w:pPr>
                </w:p>
              </w:tc>
              <w:tc>
                <w:tcPr>
                  <w:tcW w:w="1600" w:type="pct"/>
                  <w:shd w:val="clear" w:color="auto" w:fill="auto"/>
                  <w:vAlign w:val="bottom"/>
                </w:tcPr>
                <w:p>
                  <w:pPr>
                    <w:pStyle w:val="16"/>
                    <w:spacing w:line="380" w:lineRule="exact"/>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472" w:type="pct"/>
                  <w:shd w:val="clear" w:color="auto" w:fill="auto"/>
                </w:tcPr>
                <w:p>
                  <w:pPr>
                    <w:pStyle w:val="16"/>
                    <w:spacing w:line="380" w:lineRule="exact"/>
                    <w:rPr>
                      <w:sz w:val="16"/>
                      <w:szCs w:val="16"/>
                    </w:rPr>
                  </w:pPr>
                  <w:r>
                    <w:rPr>
                      <w:sz w:val="16"/>
                      <w:szCs w:val="16"/>
                    </w:rPr>
                    <w:t>3</w:t>
                  </w:r>
                </w:p>
              </w:tc>
              <w:tc>
                <w:tcPr>
                  <w:tcW w:w="1035" w:type="pct"/>
                  <w:shd w:val="clear" w:color="auto" w:fill="auto"/>
                  <w:vAlign w:val="bottom"/>
                </w:tcPr>
                <w:p>
                  <w:pPr>
                    <w:pStyle w:val="16"/>
                    <w:spacing w:line="380" w:lineRule="exact"/>
                    <w:rPr>
                      <w:sz w:val="16"/>
                      <w:szCs w:val="16"/>
                    </w:rPr>
                  </w:pPr>
                </w:p>
              </w:tc>
              <w:tc>
                <w:tcPr>
                  <w:tcW w:w="1042" w:type="pct"/>
                  <w:shd w:val="clear" w:color="auto" w:fill="auto"/>
                </w:tcPr>
                <w:p>
                  <w:pPr>
                    <w:pStyle w:val="16"/>
                    <w:spacing w:line="380" w:lineRule="exact"/>
                    <w:rPr>
                      <w:sz w:val="16"/>
                      <w:szCs w:val="16"/>
                    </w:rPr>
                  </w:pPr>
                </w:p>
              </w:tc>
              <w:tc>
                <w:tcPr>
                  <w:tcW w:w="851" w:type="pct"/>
                  <w:shd w:val="clear" w:color="auto" w:fill="auto"/>
                </w:tcPr>
                <w:p>
                  <w:pPr>
                    <w:pStyle w:val="16"/>
                    <w:spacing w:line="380" w:lineRule="exact"/>
                    <w:rPr>
                      <w:sz w:val="16"/>
                      <w:szCs w:val="16"/>
                    </w:rPr>
                  </w:pPr>
                </w:p>
              </w:tc>
              <w:tc>
                <w:tcPr>
                  <w:tcW w:w="1600" w:type="pct"/>
                  <w:shd w:val="clear" w:color="auto" w:fill="auto"/>
                  <w:vAlign w:val="bottom"/>
                </w:tcPr>
                <w:p>
                  <w:pPr>
                    <w:pStyle w:val="16"/>
                    <w:spacing w:line="380" w:lineRule="exact"/>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472" w:type="pct"/>
                  <w:shd w:val="clear" w:color="auto" w:fill="auto"/>
                </w:tcPr>
                <w:p>
                  <w:pPr>
                    <w:pStyle w:val="16"/>
                    <w:spacing w:line="380" w:lineRule="exact"/>
                    <w:rPr>
                      <w:sz w:val="16"/>
                      <w:szCs w:val="16"/>
                    </w:rPr>
                  </w:pPr>
                  <w:r>
                    <w:rPr>
                      <w:sz w:val="16"/>
                      <w:szCs w:val="16"/>
                    </w:rPr>
                    <w:t>……</w:t>
                  </w:r>
                </w:p>
              </w:tc>
              <w:tc>
                <w:tcPr>
                  <w:tcW w:w="1035" w:type="pct"/>
                  <w:shd w:val="clear" w:color="auto" w:fill="auto"/>
                  <w:vAlign w:val="bottom"/>
                </w:tcPr>
                <w:p>
                  <w:pPr>
                    <w:pStyle w:val="16"/>
                    <w:spacing w:line="380" w:lineRule="exact"/>
                    <w:rPr>
                      <w:sz w:val="16"/>
                      <w:szCs w:val="16"/>
                    </w:rPr>
                  </w:pPr>
                </w:p>
              </w:tc>
              <w:tc>
                <w:tcPr>
                  <w:tcW w:w="1042" w:type="pct"/>
                  <w:shd w:val="clear" w:color="auto" w:fill="auto"/>
                </w:tcPr>
                <w:p>
                  <w:pPr>
                    <w:pStyle w:val="16"/>
                    <w:spacing w:line="380" w:lineRule="exact"/>
                    <w:rPr>
                      <w:sz w:val="16"/>
                      <w:szCs w:val="16"/>
                    </w:rPr>
                  </w:pPr>
                </w:p>
              </w:tc>
              <w:tc>
                <w:tcPr>
                  <w:tcW w:w="851" w:type="pct"/>
                  <w:shd w:val="clear" w:color="auto" w:fill="auto"/>
                </w:tcPr>
                <w:p>
                  <w:pPr>
                    <w:pStyle w:val="16"/>
                    <w:spacing w:line="380" w:lineRule="exact"/>
                    <w:rPr>
                      <w:sz w:val="16"/>
                      <w:szCs w:val="16"/>
                    </w:rPr>
                  </w:pPr>
                </w:p>
              </w:tc>
              <w:tc>
                <w:tcPr>
                  <w:tcW w:w="1600" w:type="pct"/>
                  <w:shd w:val="clear" w:color="auto" w:fill="auto"/>
                  <w:vAlign w:val="bottom"/>
                </w:tcPr>
                <w:p>
                  <w:pPr>
                    <w:pStyle w:val="16"/>
                    <w:spacing w:line="380" w:lineRule="exact"/>
                    <w:rPr>
                      <w:sz w:val="16"/>
                      <w:szCs w:val="16"/>
                    </w:rPr>
                  </w:pPr>
                </w:p>
              </w:tc>
            </w:tr>
          </w:tbl>
          <w:p>
            <w:pPr>
              <w:spacing w:line="380" w:lineRule="exact"/>
              <w:ind w:firstLine="481" w:firstLineChars="200"/>
              <w:rPr>
                <w:rFonts w:ascii="宋体" w:hAnsi="宋体"/>
                <w:b/>
                <w:sz w:val="24"/>
                <w:szCs w:val="28"/>
              </w:rPr>
            </w:pPr>
          </w:p>
          <w:p>
            <w:pPr>
              <w:ind w:right="480"/>
              <w:jc w:val="center"/>
              <w:rPr>
                <w:rFonts w:ascii="宋体" w:hAnsi="宋体"/>
                <w:sz w:val="16"/>
                <w:szCs w:val="16"/>
              </w:rPr>
            </w:pPr>
            <w:r>
              <w:rPr>
                <w:rFonts w:hint="eastAsia" w:ascii="宋体" w:hAnsi="宋体"/>
                <w:sz w:val="16"/>
                <w:szCs w:val="16"/>
              </w:rPr>
              <w:t>硬件配备表</w:t>
            </w:r>
          </w:p>
          <w:tbl>
            <w:tblPr>
              <w:tblStyle w:val="7"/>
              <w:tblW w:w="45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702"/>
              <w:gridCol w:w="1700"/>
              <w:gridCol w:w="1368"/>
              <w:gridCol w:w="2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r>
                    <w:rPr>
                      <w:sz w:val="16"/>
                      <w:szCs w:val="16"/>
                    </w:rPr>
                    <w:t>序号</w:t>
                  </w:r>
                </w:p>
              </w:tc>
              <w:tc>
                <w:tcPr>
                  <w:tcW w:w="1058" w:type="pct"/>
                  <w:shd w:val="clear" w:color="auto" w:fill="auto"/>
                  <w:vAlign w:val="center"/>
                </w:tcPr>
                <w:p>
                  <w:pPr>
                    <w:pStyle w:val="16"/>
                    <w:rPr>
                      <w:sz w:val="16"/>
                      <w:szCs w:val="16"/>
                    </w:rPr>
                  </w:pPr>
                  <w:r>
                    <w:rPr>
                      <w:sz w:val="16"/>
                      <w:szCs w:val="16"/>
                    </w:rPr>
                    <w:t>设备名称</w:t>
                  </w:r>
                </w:p>
              </w:tc>
              <w:tc>
                <w:tcPr>
                  <w:tcW w:w="1057" w:type="pct"/>
                  <w:shd w:val="clear" w:color="auto" w:fill="auto"/>
                  <w:vAlign w:val="center"/>
                </w:tcPr>
                <w:p>
                  <w:pPr>
                    <w:pStyle w:val="16"/>
                    <w:rPr>
                      <w:sz w:val="16"/>
                      <w:szCs w:val="16"/>
                    </w:rPr>
                  </w:pPr>
                  <w:r>
                    <w:rPr>
                      <w:sz w:val="16"/>
                      <w:szCs w:val="16"/>
                    </w:rPr>
                    <w:t>数量</w:t>
                  </w:r>
                </w:p>
              </w:tc>
              <w:tc>
                <w:tcPr>
                  <w:tcW w:w="851" w:type="pct"/>
                  <w:shd w:val="clear" w:color="auto" w:fill="auto"/>
                  <w:vAlign w:val="center"/>
                </w:tcPr>
                <w:p>
                  <w:pPr>
                    <w:pStyle w:val="16"/>
                    <w:rPr>
                      <w:sz w:val="16"/>
                      <w:szCs w:val="16"/>
                    </w:rPr>
                  </w:pPr>
                  <w:r>
                    <w:rPr>
                      <w:rFonts w:hint="eastAsia"/>
                      <w:sz w:val="16"/>
                      <w:szCs w:val="16"/>
                    </w:rPr>
                    <w:t>型号/</w:t>
                  </w:r>
                  <w:r>
                    <w:rPr>
                      <w:sz w:val="16"/>
                      <w:szCs w:val="16"/>
                    </w:rPr>
                    <w:t>配置</w:t>
                  </w:r>
                </w:p>
              </w:tc>
              <w:tc>
                <w:tcPr>
                  <w:tcW w:w="1595" w:type="pct"/>
                  <w:shd w:val="clear" w:color="auto" w:fill="auto"/>
                  <w:vAlign w:val="center"/>
                </w:tcPr>
                <w:p>
                  <w:pPr>
                    <w:pStyle w:val="16"/>
                    <w:rPr>
                      <w:sz w:val="16"/>
                      <w:szCs w:val="16"/>
                    </w:rPr>
                  </w:pPr>
                  <w:r>
                    <w:rPr>
                      <w:sz w:val="16"/>
                      <w:szCs w:val="16"/>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r>
                    <w:rPr>
                      <w:rFonts w:hint="eastAsia"/>
                      <w:sz w:val="16"/>
                      <w:szCs w:val="16"/>
                    </w:rPr>
                    <w:t>1</w:t>
                  </w:r>
                </w:p>
              </w:tc>
              <w:tc>
                <w:tcPr>
                  <w:tcW w:w="1058" w:type="pct"/>
                  <w:shd w:val="clear" w:color="auto" w:fill="auto"/>
                  <w:vAlign w:val="center"/>
                </w:tcPr>
                <w:p>
                  <w:pPr>
                    <w:pStyle w:val="16"/>
                    <w:rPr>
                      <w:sz w:val="16"/>
                      <w:szCs w:val="16"/>
                    </w:rPr>
                  </w:pPr>
                </w:p>
              </w:tc>
              <w:tc>
                <w:tcPr>
                  <w:tcW w:w="1057" w:type="pct"/>
                  <w:shd w:val="clear" w:color="auto" w:fill="auto"/>
                  <w:vAlign w:val="center"/>
                </w:tcPr>
                <w:p>
                  <w:pPr>
                    <w:pStyle w:val="16"/>
                    <w:rPr>
                      <w:sz w:val="16"/>
                      <w:szCs w:val="16"/>
                    </w:rPr>
                  </w:pPr>
                </w:p>
              </w:tc>
              <w:tc>
                <w:tcPr>
                  <w:tcW w:w="851" w:type="pct"/>
                  <w:shd w:val="clear" w:color="auto" w:fill="auto"/>
                  <w:vAlign w:val="center"/>
                </w:tcPr>
                <w:p>
                  <w:pPr>
                    <w:pStyle w:val="16"/>
                    <w:rPr>
                      <w:rFonts w:ascii="Times New Roman" w:hAnsi="Times New Roman"/>
                      <w:sz w:val="16"/>
                      <w:szCs w:val="16"/>
                    </w:rPr>
                  </w:pPr>
                </w:p>
              </w:tc>
              <w:tc>
                <w:tcPr>
                  <w:tcW w:w="1595"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r>
                    <w:rPr>
                      <w:rFonts w:hint="eastAsia"/>
                      <w:sz w:val="16"/>
                      <w:szCs w:val="16"/>
                    </w:rPr>
                    <w:t>2</w:t>
                  </w:r>
                </w:p>
              </w:tc>
              <w:tc>
                <w:tcPr>
                  <w:tcW w:w="1058" w:type="pct"/>
                  <w:shd w:val="clear" w:color="auto" w:fill="auto"/>
                  <w:vAlign w:val="center"/>
                </w:tcPr>
                <w:p>
                  <w:pPr>
                    <w:pStyle w:val="16"/>
                    <w:rPr>
                      <w:sz w:val="16"/>
                      <w:szCs w:val="16"/>
                    </w:rPr>
                  </w:pPr>
                </w:p>
              </w:tc>
              <w:tc>
                <w:tcPr>
                  <w:tcW w:w="1057" w:type="pct"/>
                  <w:shd w:val="clear" w:color="auto" w:fill="auto"/>
                  <w:vAlign w:val="center"/>
                </w:tcPr>
                <w:p>
                  <w:pPr>
                    <w:pStyle w:val="16"/>
                    <w:rPr>
                      <w:sz w:val="16"/>
                      <w:szCs w:val="16"/>
                    </w:rPr>
                  </w:pPr>
                </w:p>
              </w:tc>
              <w:tc>
                <w:tcPr>
                  <w:tcW w:w="851" w:type="pct"/>
                  <w:shd w:val="clear" w:color="auto" w:fill="auto"/>
                  <w:vAlign w:val="center"/>
                </w:tcPr>
                <w:p>
                  <w:pPr>
                    <w:pStyle w:val="16"/>
                    <w:rPr>
                      <w:rFonts w:ascii="Times New Roman" w:hAnsi="Times New Roman"/>
                      <w:sz w:val="16"/>
                      <w:szCs w:val="16"/>
                    </w:rPr>
                  </w:pPr>
                </w:p>
              </w:tc>
              <w:tc>
                <w:tcPr>
                  <w:tcW w:w="1595"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r>
                    <w:rPr>
                      <w:rFonts w:hint="eastAsia"/>
                      <w:sz w:val="16"/>
                      <w:szCs w:val="16"/>
                    </w:rPr>
                    <w:t>3</w:t>
                  </w:r>
                </w:p>
              </w:tc>
              <w:tc>
                <w:tcPr>
                  <w:tcW w:w="1058" w:type="pct"/>
                  <w:shd w:val="clear" w:color="auto" w:fill="auto"/>
                  <w:vAlign w:val="center"/>
                </w:tcPr>
                <w:p>
                  <w:pPr>
                    <w:pStyle w:val="16"/>
                    <w:rPr>
                      <w:sz w:val="16"/>
                      <w:szCs w:val="16"/>
                    </w:rPr>
                  </w:pPr>
                </w:p>
              </w:tc>
              <w:tc>
                <w:tcPr>
                  <w:tcW w:w="1057" w:type="pct"/>
                  <w:shd w:val="clear" w:color="auto" w:fill="auto"/>
                  <w:vAlign w:val="center"/>
                </w:tcPr>
                <w:p>
                  <w:pPr>
                    <w:pStyle w:val="16"/>
                    <w:rPr>
                      <w:sz w:val="16"/>
                      <w:szCs w:val="16"/>
                    </w:rPr>
                  </w:pPr>
                </w:p>
              </w:tc>
              <w:tc>
                <w:tcPr>
                  <w:tcW w:w="851" w:type="pct"/>
                  <w:shd w:val="clear" w:color="auto" w:fill="auto"/>
                  <w:vAlign w:val="center"/>
                </w:tcPr>
                <w:p>
                  <w:pPr>
                    <w:pStyle w:val="16"/>
                    <w:rPr>
                      <w:rFonts w:ascii="Times New Roman" w:hAnsi="Times New Roman"/>
                      <w:sz w:val="16"/>
                      <w:szCs w:val="16"/>
                    </w:rPr>
                  </w:pPr>
                </w:p>
              </w:tc>
              <w:tc>
                <w:tcPr>
                  <w:tcW w:w="1595"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r>
                    <w:rPr>
                      <w:sz w:val="16"/>
                      <w:szCs w:val="16"/>
                    </w:rPr>
                    <w:t>……</w:t>
                  </w:r>
                </w:p>
              </w:tc>
              <w:tc>
                <w:tcPr>
                  <w:tcW w:w="1058" w:type="pct"/>
                  <w:shd w:val="clear" w:color="auto" w:fill="auto"/>
                  <w:vAlign w:val="center"/>
                </w:tcPr>
                <w:p>
                  <w:pPr>
                    <w:pStyle w:val="6"/>
                    <w:widowControl/>
                    <w:spacing w:beforeAutospacing="0" w:afterAutospacing="0"/>
                    <w:rPr>
                      <w:sz w:val="16"/>
                      <w:szCs w:val="16"/>
                    </w:rPr>
                  </w:pPr>
                </w:p>
              </w:tc>
              <w:tc>
                <w:tcPr>
                  <w:tcW w:w="1057" w:type="pct"/>
                  <w:shd w:val="clear" w:color="auto" w:fill="auto"/>
                  <w:vAlign w:val="center"/>
                </w:tcPr>
                <w:p>
                  <w:pPr>
                    <w:pStyle w:val="16"/>
                    <w:rPr>
                      <w:sz w:val="16"/>
                      <w:szCs w:val="16"/>
                    </w:rPr>
                  </w:pPr>
                </w:p>
              </w:tc>
              <w:tc>
                <w:tcPr>
                  <w:tcW w:w="851" w:type="pct"/>
                  <w:shd w:val="clear" w:color="auto" w:fill="auto"/>
                  <w:vAlign w:val="center"/>
                </w:tcPr>
                <w:p>
                  <w:pPr>
                    <w:pStyle w:val="16"/>
                    <w:rPr>
                      <w:rFonts w:ascii="Times New Roman" w:hAnsi="Times New Roman"/>
                      <w:sz w:val="16"/>
                      <w:szCs w:val="16"/>
                    </w:rPr>
                  </w:pPr>
                </w:p>
              </w:tc>
              <w:tc>
                <w:tcPr>
                  <w:tcW w:w="1595" w:type="pct"/>
                  <w:shd w:val="clear" w:color="auto" w:fill="auto"/>
                  <w:vAlign w:val="center"/>
                </w:tcPr>
                <w:p>
                  <w:pPr>
                    <w:pStyle w:val="16"/>
                    <w:rPr>
                      <w:sz w:val="16"/>
                      <w:szCs w:val="16"/>
                    </w:rPr>
                  </w:pPr>
                </w:p>
              </w:tc>
            </w:tr>
          </w:tbl>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4、项目B</w:t>
            </w:r>
            <w:r>
              <w:rPr>
                <w:rFonts w:asciiTheme="minorEastAsia" w:hAnsiTheme="minorEastAsia" w:eastAsiaTheme="minorEastAsia"/>
              </w:rPr>
              <w:t>IM</w:t>
            </w:r>
            <w:r>
              <w:rPr>
                <w:rFonts w:hint="eastAsia" w:asciiTheme="minorEastAsia" w:hAnsiTheme="minorEastAsia" w:eastAsiaTheme="minorEastAsia"/>
              </w:rPr>
              <w:t>应用流程、管理制度</w:t>
            </w:r>
          </w:p>
          <w:p>
            <w:pPr>
              <w:ind w:firstLine="90" w:firstLineChars="50"/>
              <w:rPr>
                <w:rFonts w:ascii="宋体" w:hAnsi="宋体"/>
                <w:i/>
                <w:sz w:val="18"/>
                <w:szCs w:val="18"/>
              </w:rPr>
            </w:pPr>
            <w:r>
              <w:rPr>
                <w:rFonts w:hint="eastAsia" w:ascii="宋体" w:hAnsi="宋体"/>
                <w:i/>
                <w:sz w:val="18"/>
                <w:szCs w:val="18"/>
              </w:rPr>
              <w:t>（需阐述项目整体B</w:t>
            </w:r>
            <w:r>
              <w:rPr>
                <w:rFonts w:ascii="宋体" w:hAnsi="宋体"/>
                <w:i/>
                <w:sz w:val="18"/>
                <w:szCs w:val="18"/>
              </w:rPr>
              <w:t>IM</w:t>
            </w:r>
            <w:r>
              <w:rPr>
                <w:rFonts w:hint="eastAsia" w:ascii="宋体" w:hAnsi="宋体"/>
                <w:i/>
                <w:sz w:val="18"/>
                <w:szCs w:val="18"/>
              </w:rPr>
              <w:t>应用流程，各类管理制度）</w:t>
            </w: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5.预计投入BIM应用专项经费</w:t>
            </w:r>
          </w:p>
          <w:p>
            <w:pPr>
              <w:ind w:firstLine="90" w:firstLineChars="50"/>
              <w:rPr>
                <w:rFonts w:ascii="宋体" w:hAnsi="宋体"/>
                <w:i/>
                <w:sz w:val="18"/>
                <w:szCs w:val="18"/>
              </w:rPr>
            </w:pPr>
            <w:r>
              <w:rPr>
                <w:rFonts w:hint="eastAsia" w:ascii="宋体" w:hAnsi="宋体"/>
                <w:i/>
                <w:sz w:val="18"/>
                <w:szCs w:val="18"/>
              </w:rPr>
              <w:t>（需结合BIM应用策划内容，列出拟投入的经费，包括但不限于人员、软件、硬件等费用）</w:t>
            </w:r>
          </w:p>
          <w:p>
            <w:pPr>
              <w:spacing w:line="380" w:lineRule="exact"/>
              <w:ind w:firstLine="481" w:firstLineChars="200"/>
              <w:rPr>
                <w:rFonts w:ascii="宋体" w:hAnsi="宋体"/>
                <w:b/>
                <w:sz w:val="24"/>
                <w:szCs w:val="28"/>
              </w:rPr>
            </w:pPr>
          </w:p>
          <w:p>
            <w:pPr>
              <w:spacing w:line="380" w:lineRule="exact"/>
              <w:ind w:firstLine="481" w:firstLineChars="200"/>
              <w:rPr>
                <w:rFonts w:ascii="宋体" w:hAnsi="宋体"/>
                <w:b/>
                <w:sz w:val="24"/>
                <w:szCs w:val="28"/>
              </w:rPr>
            </w:pPr>
          </w:p>
          <w:p>
            <w:pPr>
              <w:spacing w:line="380" w:lineRule="exact"/>
              <w:ind w:firstLine="481" w:firstLineChars="200"/>
              <w:rPr>
                <w:rFonts w:ascii="宋体" w:hAnsi="宋体"/>
                <w:b/>
                <w:sz w:val="24"/>
                <w:szCs w:val="28"/>
              </w:rPr>
            </w:pPr>
          </w:p>
          <w:p>
            <w:pPr>
              <w:spacing w:line="380" w:lineRule="exact"/>
              <w:ind w:firstLine="481" w:firstLineChars="200"/>
              <w:rPr>
                <w:rFonts w:hint="eastAsia" w:ascii="宋体" w:hAnsi="宋体"/>
                <w:b/>
                <w:sz w:val="24"/>
                <w:szCs w:val="28"/>
              </w:rPr>
            </w:pPr>
          </w:p>
          <w:p>
            <w:pPr>
              <w:spacing w:line="380" w:lineRule="exact"/>
              <w:ind w:firstLine="481" w:firstLineChars="200"/>
              <w:rPr>
                <w:rFonts w:hint="eastAsia" w:ascii="宋体" w:hAnsi="宋体"/>
                <w:b/>
                <w:sz w:val="24"/>
                <w:szCs w:val="28"/>
              </w:rPr>
            </w:pPr>
          </w:p>
          <w:p>
            <w:pPr>
              <w:ind w:right="480"/>
              <w:jc w:val="center"/>
              <w:rPr>
                <w:rFonts w:hint="eastAsia" w:ascii="宋体" w:hAnsi="宋体"/>
                <w:b/>
                <w:sz w:val="24"/>
                <w:szCs w:val="28"/>
              </w:rPr>
            </w:pPr>
          </w:p>
          <w:p>
            <w:pPr>
              <w:ind w:right="480"/>
              <w:jc w:val="center"/>
              <w:rPr>
                <w:rFonts w:hint="eastAsia" w:ascii="宋体" w:hAnsi="宋体"/>
                <w:b/>
                <w:sz w:val="24"/>
                <w:szCs w:val="28"/>
              </w:rPr>
            </w:pPr>
          </w:p>
          <w:p>
            <w:pPr>
              <w:ind w:right="480"/>
              <w:jc w:val="center"/>
              <w:rPr>
                <w:rFonts w:hint="eastAsia" w:ascii="宋体" w:hAnsi="宋体"/>
                <w:b/>
                <w:sz w:val="24"/>
                <w:szCs w:val="28"/>
              </w:rPr>
            </w:pPr>
          </w:p>
          <w:p>
            <w:pPr>
              <w:ind w:right="480"/>
              <w:jc w:val="center"/>
              <w:rPr>
                <w:rFonts w:ascii="宋体" w:hAnsi="宋体"/>
                <w:sz w:val="16"/>
                <w:szCs w:val="16"/>
              </w:rPr>
            </w:pPr>
            <w:r>
              <w:rPr>
                <w:rFonts w:hint="eastAsia" w:ascii="宋体" w:hAnsi="宋体"/>
                <w:sz w:val="16"/>
                <w:szCs w:val="16"/>
              </w:rPr>
              <w:t>专项经费预算表</w:t>
            </w:r>
          </w:p>
          <w:tbl>
            <w:tblPr>
              <w:tblStyle w:val="7"/>
              <w:tblW w:w="45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133"/>
              <w:gridCol w:w="1700"/>
              <w:gridCol w:w="710"/>
              <w:gridCol w:w="1275"/>
              <w:gridCol w:w="1275"/>
              <w:gridCol w:w="1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r>
                    <w:rPr>
                      <w:sz w:val="16"/>
                      <w:szCs w:val="16"/>
                    </w:rPr>
                    <w:t>序号</w:t>
                  </w:r>
                </w:p>
              </w:tc>
              <w:tc>
                <w:tcPr>
                  <w:tcW w:w="705" w:type="pct"/>
                  <w:shd w:val="clear" w:color="auto" w:fill="auto"/>
                  <w:vAlign w:val="center"/>
                </w:tcPr>
                <w:p>
                  <w:pPr>
                    <w:pStyle w:val="16"/>
                    <w:rPr>
                      <w:sz w:val="16"/>
                      <w:szCs w:val="16"/>
                    </w:rPr>
                  </w:pPr>
                  <w:r>
                    <w:rPr>
                      <w:rFonts w:hint="eastAsia"/>
                      <w:sz w:val="16"/>
                      <w:szCs w:val="16"/>
                    </w:rPr>
                    <w:t>费用类别</w:t>
                  </w:r>
                </w:p>
              </w:tc>
              <w:tc>
                <w:tcPr>
                  <w:tcW w:w="1057" w:type="pct"/>
                  <w:shd w:val="clear" w:color="auto" w:fill="auto"/>
                  <w:vAlign w:val="center"/>
                </w:tcPr>
                <w:p>
                  <w:pPr>
                    <w:pStyle w:val="16"/>
                    <w:rPr>
                      <w:sz w:val="16"/>
                      <w:szCs w:val="16"/>
                    </w:rPr>
                  </w:pPr>
                  <w:r>
                    <w:rPr>
                      <w:rFonts w:hint="eastAsia"/>
                      <w:sz w:val="16"/>
                      <w:szCs w:val="16"/>
                    </w:rPr>
                    <w:t>名称/内容</w:t>
                  </w:r>
                </w:p>
              </w:tc>
              <w:tc>
                <w:tcPr>
                  <w:tcW w:w="441" w:type="pct"/>
                  <w:shd w:val="clear" w:color="auto" w:fill="auto"/>
                  <w:vAlign w:val="center"/>
                </w:tcPr>
                <w:p>
                  <w:pPr>
                    <w:pStyle w:val="16"/>
                    <w:rPr>
                      <w:sz w:val="16"/>
                      <w:szCs w:val="16"/>
                    </w:rPr>
                  </w:pPr>
                  <w:r>
                    <w:rPr>
                      <w:rFonts w:hint="eastAsia"/>
                      <w:sz w:val="16"/>
                      <w:szCs w:val="16"/>
                    </w:rPr>
                    <w:t>数量</w:t>
                  </w:r>
                </w:p>
              </w:tc>
              <w:tc>
                <w:tcPr>
                  <w:tcW w:w="793" w:type="pct"/>
                  <w:shd w:val="clear" w:color="auto" w:fill="auto"/>
                  <w:vAlign w:val="center"/>
                </w:tcPr>
                <w:p>
                  <w:pPr>
                    <w:pStyle w:val="16"/>
                    <w:rPr>
                      <w:sz w:val="16"/>
                      <w:szCs w:val="16"/>
                    </w:rPr>
                  </w:pPr>
                  <w:r>
                    <w:rPr>
                      <w:rFonts w:hint="eastAsia"/>
                      <w:sz w:val="16"/>
                      <w:szCs w:val="16"/>
                    </w:rPr>
                    <w:t>单价（万元）</w:t>
                  </w:r>
                </w:p>
              </w:tc>
              <w:tc>
                <w:tcPr>
                  <w:tcW w:w="793" w:type="pct"/>
                  <w:shd w:val="clear" w:color="auto" w:fill="auto"/>
                  <w:vAlign w:val="center"/>
                </w:tcPr>
                <w:p>
                  <w:pPr>
                    <w:pStyle w:val="16"/>
                    <w:rPr>
                      <w:sz w:val="16"/>
                      <w:szCs w:val="16"/>
                    </w:rPr>
                  </w:pPr>
                  <w:r>
                    <w:rPr>
                      <w:rFonts w:hint="eastAsia"/>
                      <w:sz w:val="16"/>
                      <w:szCs w:val="16"/>
                    </w:rPr>
                    <w:t>小计（万元）</w:t>
                  </w:r>
                </w:p>
              </w:tc>
              <w:tc>
                <w:tcPr>
                  <w:tcW w:w="772" w:type="pct"/>
                  <w:shd w:val="clear" w:color="auto" w:fill="auto"/>
                  <w:vAlign w:val="center"/>
                </w:tcPr>
                <w:p>
                  <w:pPr>
                    <w:pStyle w:val="16"/>
                    <w:rPr>
                      <w:sz w:val="16"/>
                      <w:szCs w:val="16"/>
                    </w:rPr>
                  </w:pPr>
                  <w:r>
                    <w:rPr>
                      <w:rFonts w:hint="eastAsia"/>
                      <w:sz w:val="16"/>
                      <w:szCs w:val="16"/>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p>
              </w:tc>
              <w:tc>
                <w:tcPr>
                  <w:tcW w:w="705" w:type="pct"/>
                  <w:vMerge w:val="restart"/>
                  <w:shd w:val="clear" w:color="auto" w:fill="auto"/>
                  <w:vAlign w:val="center"/>
                </w:tcPr>
                <w:p>
                  <w:pPr>
                    <w:pStyle w:val="16"/>
                    <w:rPr>
                      <w:sz w:val="16"/>
                      <w:szCs w:val="16"/>
                    </w:rPr>
                  </w:pPr>
                  <w:r>
                    <w:rPr>
                      <w:rFonts w:hint="eastAsia"/>
                      <w:sz w:val="16"/>
                      <w:szCs w:val="16"/>
                    </w:rPr>
                    <w:t>人员费用</w:t>
                  </w:r>
                  <w:r>
                    <w:rPr>
                      <w:rFonts w:hint="eastAsia"/>
                      <w:i/>
                      <w:sz w:val="18"/>
                      <w:szCs w:val="18"/>
                    </w:rPr>
                    <w:t>（BIM专职及兼职人员）</w:t>
                  </w:r>
                </w:p>
              </w:tc>
              <w:tc>
                <w:tcPr>
                  <w:tcW w:w="1057" w:type="pct"/>
                  <w:shd w:val="clear" w:color="auto" w:fill="auto"/>
                  <w:vAlign w:val="center"/>
                </w:tcPr>
                <w:p>
                  <w:pPr>
                    <w:pStyle w:val="16"/>
                    <w:rPr>
                      <w:sz w:val="16"/>
                      <w:szCs w:val="16"/>
                    </w:rPr>
                  </w:pP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p>
              </w:tc>
              <w:tc>
                <w:tcPr>
                  <w:tcW w:w="705" w:type="pct"/>
                  <w:vMerge w:val="continue"/>
                  <w:shd w:val="clear" w:color="auto" w:fill="auto"/>
                  <w:vAlign w:val="center"/>
                </w:tcPr>
                <w:p>
                  <w:pPr>
                    <w:pStyle w:val="16"/>
                    <w:rPr>
                      <w:sz w:val="16"/>
                      <w:szCs w:val="16"/>
                    </w:rPr>
                  </w:pPr>
                </w:p>
              </w:tc>
              <w:tc>
                <w:tcPr>
                  <w:tcW w:w="1057" w:type="pct"/>
                  <w:shd w:val="clear" w:color="auto" w:fill="auto"/>
                  <w:vAlign w:val="center"/>
                </w:tcPr>
                <w:p>
                  <w:pPr>
                    <w:pStyle w:val="16"/>
                    <w:rPr>
                      <w:sz w:val="16"/>
                      <w:szCs w:val="16"/>
                    </w:rPr>
                  </w:pPr>
                  <w:r>
                    <w:rPr>
                      <w:sz w:val="16"/>
                      <w:szCs w:val="16"/>
                    </w:rPr>
                    <w:t>……</w:t>
                  </w: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39" w:type="pct"/>
                  <w:shd w:val="clear" w:color="auto" w:fill="auto"/>
                  <w:vAlign w:val="center"/>
                </w:tcPr>
                <w:p>
                  <w:pPr>
                    <w:pStyle w:val="16"/>
                    <w:rPr>
                      <w:sz w:val="16"/>
                      <w:szCs w:val="16"/>
                    </w:rPr>
                  </w:pPr>
                </w:p>
              </w:tc>
              <w:tc>
                <w:tcPr>
                  <w:tcW w:w="705" w:type="pct"/>
                  <w:vMerge w:val="restart"/>
                  <w:shd w:val="clear" w:color="auto" w:fill="auto"/>
                  <w:vAlign w:val="center"/>
                </w:tcPr>
                <w:p>
                  <w:pPr>
                    <w:pStyle w:val="16"/>
                    <w:rPr>
                      <w:sz w:val="16"/>
                      <w:szCs w:val="16"/>
                    </w:rPr>
                  </w:pPr>
                  <w:r>
                    <w:rPr>
                      <w:rFonts w:hint="eastAsia"/>
                      <w:sz w:val="16"/>
                      <w:szCs w:val="16"/>
                    </w:rPr>
                    <w:t>软件费用</w:t>
                  </w:r>
                </w:p>
              </w:tc>
              <w:tc>
                <w:tcPr>
                  <w:tcW w:w="1057" w:type="pct"/>
                  <w:shd w:val="clear" w:color="auto" w:fill="auto"/>
                  <w:vAlign w:val="center"/>
                </w:tcPr>
                <w:p>
                  <w:pPr>
                    <w:pStyle w:val="16"/>
                    <w:rPr>
                      <w:sz w:val="16"/>
                      <w:szCs w:val="16"/>
                    </w:rPr>
                  </w:pP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p>
              </w:tc>
              <w:tc>
                <w:tcPr>
                  <w:tcW w:w="705" w:type="pct"/>
                  <w:vMerge w:val="continue"/>
                  <w:shd w:val="clear" w:color="auto" w:fill="auto"/>
                  <w:vAlign w:val="center"/>
                </w:tcPr>
                <w:p>
                  <w:pPr>
                    <w:pStyle w:val="16"/>
                    <w:rPr>
                      <w:sz w:val="16"/>
                      <w:szCs w:val="16"/>
                    </w:rPr>
                  </w:pPr>
                </w:p>
              </w:tc>
              <w:tc>
                <w:tcPr>
                  <w:tcW w:w="1057" w:type="pct"/>
                  <w:shd w:val="clear" w:color="auto" w:fill="auto"/>
                  <w:vAlign w:val="center"/>
                </w:tcPr>
                <w:p>
                  <w:pPr>
                    <w:pStyle w:val="16"/>
                    <w:rPr>
                      <w:sz w:val="16"/>
                      <w:szCs w:val="16"/>
                    </w:rPr>
                  </w:pPr>
                  <w:r>
                    <w:rPr>
                      <w:sz w:val="16"/>
                      <w:szCs w:val="16"/>
                    </w:rPr>
                    <w:t>……</w:t>
                  </w: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p>
              </w:tc>
              <w:tc>
                <w:tcPr>
                  <w:tcW w:w="705" w:type="pct"/>
                  <w:vMerge w:val="restart"/>
                  <w:shd w:val="clear" w:color="auto" w:fill="auto"/>
                  <w:vAlign w:val="center"/>
                </w:tcPr>
                <w:p>
                  <w:pPr>
                    <w:pStyle w:val="16"/>
                    <w:rPr>
                      <w:sz w:val="16"/>
                      <w:szCs w:val="16"/>
                    </w:rPr>
                  </w:pPr>
                  <w:r>
                    <w:rPr>
                      <w:rFonts w:hint="eastAsia"/>
                      <w:sz w:val="16"/>
                      <w:szCs w:val="16"/>
                    </w:rPr>
                    <w:t>硬件费用</w:t>
                  </w:r>
                </w:p>
              </w:tc>
              <w:tc>
                <w:tcPr>
                  <w:tcW w:w="1057" w:type="pct"/>
                  <w:shd w:val="clear" w:color="auto" w:fill="auto"/>
                  <w:vAlign w:val="center"/>
                </w:tcPr>
                <w:p>
                  <w:pPr>
                    <w:pStyle w:val="16"/>
                    <w:rPr>
                      <w:sz w:val="16"/>
                      <w:szCs w:val="16"/>
                    </w:rPr>
                  </w:pP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p>
              </w:tc>
              <w:tc>
                <w:tcPr>
                  <w:tcW w:w="705" w:type="pct"/>
                  <w:vMerge w:val="continue"/>
                  <w:shd w:val="clear" w:color="auto" w:fill="auto"/>
                  <w:vAlign w:val="center"/>
                </w:tcPr>
                <w:p>
                  <w:pPr>
                    <w:pStyle w:val="16"/>
                    <w:rPr>
                      <w:sz w:val="16"/>
                      <w:szCs w:val="16"/>
                    </w:rPr>
                  </w:pPr>
                </w:p>
              </w:tc>
              <w:tc>
                <w:tcPr>
                  <w:tcW w:w="1057" w:type="pct"/>
                  <w:shd w:val="clear" w:color="auto" w:fill="auto"/>
                  <w:vAlign w:val="center"/>
                </w:tcPr>
                <w:p>
                  <w:pPr>
                    <w:pStyle w:val="16"/>
                    <w:rPr>
                      <w:sz w:val="16"/>
                      <w:szCs w:val="16"/>
                    </w:rPr>
                  </w:pPr>
                  <w:r>
                    <w:rPr>
                      <w:sz w:val="16"/>
                      <w:szCs w:val="16"/>
                    </w:rPr>
                    <w:t>……</w:t>
                  </w: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439" w:type="pct"/>
                  <w:shd w:val="clear" w:color="auto" w:fill="auto"/>
                  <w:vAlign w:val="center"/>
                </w:tcPr>
                <w:p>
                  <w:pPr>
                    <w:pStyle w:val="16"/>
                    <w:rPr>
                      <w:sz w:val="16"/>
                      <w:szCs w:val="16"/>
                    </w:rPr>
                  </w:pPr>
                </w:p>
              </w:tc>
              <w:tc>
                <w:tcPr>
                  <w:tcW w:w="705" w:type="pct"/>
                  <w:vMerge w:val="restart"/>
                  <w:shd w:val="clear" w:color="auto" w:fill="auto"/>
                  <w:vAlign w:val="center"/>
                </w:tcPr>
                <w:p>
                  <w:pPr>
                    <w:pStyle w:val="16"/>
                    <w:rPr>
                      <w:sz w:val="16"/>
                      <w:szCs w:val="16"/>
                    </w:rPr>
                  </w:pPr>
                  <w:r>
                    <w:rPr>
                      <w:rFonts w:hint="eastAsia"/>
                      <w:sz w:val="16"/>
                      <w:szCs w:val="16"/>
                    </w:rPr>
                    <w:t>咨询费用</w:t>
                  </w:r>
                </w:p>
              </w:tc>
              <w:tc>
                <w:tcPr>
                  <w:tcW w:w="1057" w:type="pct"/>
                  <w:shd w:val="clear" w:color="auto" w:fill="auto"/>
                  <w:vAlign w:val="center"/>
                </w:tcPr>
                <w:p>
                  <w:pPr>
                    <w:pStyle w:val="16"/>
                    <w:rPr>
                      <w:sz w:val="16"/>
                      <w:szCs w:val="16"/>
                    </w:rPr>
                  </w:pP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p>
              </w:tc>
              <w:tc>
                <w:tcPr>
                  <w:tcW w:w="705" w:type="pct"/>
                  <w:vMerge w:val="continue"/>
                  <w:shd w:val="clear" w:color="auto" w:fill="auto"/>
                  <w:vAlign w:val="center"/>
                </w:tcPr>
                <w:p>
                  <w:pPr>
                    <w:pStyle w:val="16"/>
                    <w:rPr>
                      <w:sz w:val="16"/>
                      <w:szCs w:val="16"/>
                    </w:rPr>
                  </w:pPr>
                </w:p>
              </w:tc>
              <w:tc>
                <w:tcPr>
                  <w:tcW w:w="1057" w:type="pct"/>
                  <w:shd w:val="clear" w:color="auto" w:fill="auto"/>
                  <w:vAlign w:val="center"/>
                </w:tcPr>
                <w:p>
                  <w:pPr>
                    <w:pStyle w:val="16"/>
                    <w:rPr>
                      <w:sz w:val="16"/>
                      <w:szCs w:val="16"/>
                    </w:rPr>
                  </w:pPr>
                  <w:r>
                    <w:rPr>
                      <w:sz w:val="16"/>
                      <w:szCs w:val="16"/>
                    </w:rPr>
                    <w:t>……</w:t>
                  </w: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9" w:type="pct"/>
                  <w:shd w:val="clear" w:color="auto" w:fill="auto"/>
                  <w:vAlign w:val="center"/>
                </w:tcPr>
                <w:p>
                  <w:pPr>
                    <w:pStyle w:val="16"/>
                    <w:rPr>
                      <w:sz w:val="16"/>
                      <w:szCs w:val="16"/>
                    </w:rPr>
                  </w:pPr>
                  <w:r>
                    <w:rPr>
                      <w:sz w:val="16"/>
                      <w:szCs w:val="16"/>
                    </w:rPr>
                    <w:t>……</w:t>
                  </w:r>
                </w:p>
              </w:tc>
              <w:tc>
                <w:tcPr>
                  <w:tcW w:w="705" w:type="pct"/>
                  <w:shd w:val="clear" w:color="auto" w:fill="auto"/>
                  <w:vAlign w:val="center"/>
                </w:tcPr>
                <w:p>
                  <w:pPr>
                    <w:pStyle w:val="16"/>
                    <w:rPr>
                      <w:sz w:val="16"/>
                      <w:szCs w:val="16"/>
                    </w:rPr>
                  </w:pPr>
                  <w:r>
                    <w:rPr>
                      <w:sz w:val="16"/>
                      <w:szCs w:val="16"/>
                    </w:rPr>
                    <w:t>……</w:t>
                  </w:r>
                </w:p>
              </w:tc>
              <w:tc>
                <w:tcPr>
                  <w:tcW w:w="1057" w:type="pct"/>
                  <w:shd w:val="clear" w:color="auto" w:fill="auto"/>
                  <w:vAlign w:val="center"/>
                </w:tcPr>
                <w:p>
                  <w:pPr>
                    <w:pStyle w:val="16"/>
                    <w:rPr>
                      <w:sz w:val="16"/>
                      <w:szCs w:val="16"/>
                    </w:rPr>
                  </w:pPr>
                  <w:r>
                    <w:rPr>
                      <w:sz w:val="16"/>
                      <w:szCs w:val="16"/>
                    </w:rPr>
                    <w:t>……</w:t>
                  </w:r>
                </w:p>
              </w:tc>
              <w:tc>
                <w:tcPr>
                  <w:tcW w:w="441" w:type="pct"/>
                  <w:shd w:val="clear" w:color="auto" w:fill="auto"/>
                  <w:vAlign w:val="center"/>
                </w:tcPr>
                <w:p>
                  <w:pPr>
                    <w:pStyle w:val="16"/>
                    <w:rPr>
                      <w:rFonts w:ascii="Times New Roman" w:hAnsi="Times New Roman"/>
                      <w:sz w:val="16"/>
                      <w:szCs w:val="16"/>
                    </w:rPr>
                  </w:pPr>
                </w:p>
              </w:tc>
              <w:tc>
                <w:tcPr>
                  <w:tcW w:w="793" w:type="pct"/>
                  <w:shd w:val="clear" w:color="auto" w:fill="auto"/>
                  <w:vAlign w:val="center"/>
                </w:tcPr>
                <w:p>
                  <w:pPr>
                    <w:pStyle w:val="16"/>
                    <w:rPr>
                      <w:sz w:val="16"/>
                      <w:szCs w:val="16"/>
                    </w:rPr>
                  </w:pP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35" w:type="pct"/>
                  <w:gridSpan w:val="5"/>
                  <w:shd w:val="clear" w:color="auto" w:fill="auto"/>
                  <w:vAlign w:val="center"/>
                </w:tcPr>
                <w:p>
                  <w:pPr>
                    <w:pStyle w:val="16"/>
                    <w:rPr>
                      <w:sz w:val="16"/>
                      <w:szCs w:val="16"/>
                    </w:rPr>
                  </w:pPr>
                  <w:r>
                    <w:rPr>
                      <w:rFonts w:hint="eastAsia"/>
                      <w:sz w:val="16"/>
                      <w:szCs w:val="16"/>
                    </w:rPr>
                    <w:t>总计（万元）</w:t>
                  </w:r>
                </w:p>
              </w:tc>
              <w:tc>
                <w:tcPr>
                  <w:tcW w:w="793" w:type="pct"/>
                  <w:shd w:val="clear" w:color="auto" w:fill="auto"/>
                  <w:vAlign w:val="center"/>
                </w:tcPr>
                <w:p>
                  <w:pPr>
                    <w:pStyle w:val="16"/>
                    <w:rPr>
                      <w:sz w:val="16"/>
                      <w:szCs w:val="16"/>
                    </w:rPr>
                  </w:pPr>
                </w:p>
              </w:tc>
              <w:tc>
                <w:tcPr>
                  <w:tcW w:w="772" w:type="pct"/>
                  <w:shd w:val="clear" w:color="auto" w:fill="auto"/>
                  <w:vAlign w:val="center"/>
                </w:tcPr>
                <w:p>
                  <w:pPr>
                    <w:pStyle w:val="16"/>
                    <w:rPr>
                      <w:sz w:val="16"/>
                      <w:szCs w:val="16"/>
                    </w:rPr>
                  </w:pPr>
                </w:p>
              </w:tc>
            </w:tr>
          </w:tbl>
          <w:p>
            <w:pPr>
              <w:snapToGrid w:val="0"/>
              <w:spacing w:beforeLines="50" w:afterLines="50"/>
              <w:rPr>
                <w:rFonts w:asciiTheme="minorEastAsia" w:hAnsiTheme="minorEastAsia" w:eastAsiaTheme="minorEastAsia"/>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4950" w:hRule="atLeast"/>
          <w:jc w:val="center"/>
        </w:trPr>
        <w:tc>
          <w:tcPr>
            <w:tcW w:w="8960" w:type="dxa"/>
            <w:gridSpan w:val="11"/>
            <w:tcBorders>
              <w:top w:val="single" w:color="auto" w:sz="4" w:space="0"/>
              <w:left w:val="single" w:color="auto" w:sz="4" w:space="0"/>
              <w:right w:val="single" w:color="auto" w:sz="4" w:space="0"/>
            </w:tcBorders>
            <w:vAlign w:val="center"/>
          </w:tcPr>
          <w:p>
            <w:pPr>
              <w:pStyle w:val="13"/>
              <w:numPr>
                <w:ilvl w:val="0"/>
                <w:numId w:val="2"/>
              </w:numPr>
              <w:snapToGrid w:val="0"/>
              <w:spacing w:beforeLines="50" w:afterLines="50"/>
              <w:ind w:firstLineChars="0"/>
              <w:rPr>
                <w:rFonts w:asciiTheme="minorEastAsia" w:hAnsiTheme="minorEastAsia" w:eastAsiaTheme="minorEastAsia"/>
              </w:rPr>
            </w:pPr>
            <w:r>
              <w:rPr>
                <w:rFonts w:hint="eastAsia" w:asciiTheme="minorEastAsia" w:hAnsiTheme="minorEastAsia" w:eastAsiaTheme="minorEastAsia"/>
              </w:rPr>
              <w:t>拟组织实施的BIM应用</w:t>
            </w: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1.BIM基础应用</w:t>
            </w:r>
          </w:p>
          <w:p>
            <w:pPr>
              <w:rPr>
                <w:rFonts w:asciiTheme="minorEastAsia" w:hAnsiTheme="minorEastAsia" w:eastAsiaTheme="minorEastAsia"/>
                <w:i/>
                <w:sz w:val="18"/>
                <w:szCs w:val="18"/>
              </w:rPr>
            </w:pPr>
            <w:r>
              <w:rPr>
                <w:rFonts w:hint="eastAsia" w:asciiTheme="minorEastAsia" w:hAnsiTheme="minorEastAsia" w:eastAsiaTheme="minorEastAsia"/>
                <w:i/>
                <w:sz w:val="18"/>
                <w:szCs w:val="18"/>
              </w:rPr>
              <w:t>（总体不应少于7项，应包含申报各阶段的B</w:t>
            </w:r>
            <w:r>
              <w:rPr>
                <w:rFonts w:asciiTheme="minorEastAsia" w:hAnsiTheme="minorEastAsia" w:eastAsiaTheme="minorEastAsia"/>
                <w:i/>
                <w:sz w:val="18"/>
                <w:szCs w:val="18"/>
              </w:rPr>
              <w:t>IM</w:t>
            </w:r>
            <w:r>
              <w:rPr>
                <w:rFonts w:hint="eastAsia" w:asciiTheme="minorEastAsia" w:hAnsiTheme="minorEastAsia" w:eastAsiaTheme="minorEastAsia"/>
                <w:i/>
                <w:sz w:val="18"/>
                <w:szCs w:val="18"/>
              </w:rPr>
              <w:t>应用点，施工阶段可参考《建筑信息模型施工应用标准》（GB/T 51235-2017）分类应用的基本技术点（如方案模拟、图纸会审、深化设计、管线综合、碰撞检查、场地布置、工程量计算、预制加工、可视化交底等），描述拟解决本项目具体问题）</w:t>
            </w: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BIM创新应用</w:t>
            </w:r>
          </w:p>
          <w:p>
            <w:pPr>
              <w:rPr>
                <w:rFonts w:asciiTheme="minorEastAsia" w:hAnsiTheme="minorEastAsia" w:eastAsiaTheme="minorEastAsia"/>
                <w:i/>
                <w:sz w:val="18"/>
                <w:szCs w:val="18"/>
              </w:rPr>
            </w:pPr>
            <w:r>
              <w:rPr>
                <w:rFonts w:hint="eastAsia" w:asciiTheme="minorEastAsia" w:hAnsiTheme="minorEastAsia" w:eastAsiaTheme="minorEastAsia"/>
                <w:i/>
                <w:sz w:val="18"/>
                <w:szCs w:val="18"/>
              </w:rPr>
              <w:t>（围绕项目实际，以BIM为基础，通过创新性应用，解决项目重难点等问题，应突出与类似常规技术和方法的区别和优势。内容应包括：应用点名称、应用原因、应用内容与创新性描述等）</w:t>
            </w:r>
          </w:p>
          <w:p>
            <w:pPr>
              <w:snapToGrid w:val="0"/>
              <w:spacing w:beforeLines="50" w:afterLines="50"/>
            </w:pPr>
          </w:p>
          <w:p>
            <w:pPr>
              <w:snapToGrid w:val="0"/>
              <w:spacing w:beforeLines="50" w:afterLines="50"/>
            </w:pPr>
          </w:p>
          <w:p>
            <w:pPr>
              <w:snapToGrid w:val="0"/>
              <w:spacing w:beforeLines="50" w:afterLines="50"/>
            </w:pPr>
          </w:p>
          <w:p>
            <w:pPr>
              <w:snapToGrid w:val="0"/>
              <w:spacing w:beforeLines="50" w:afterLines="50"/>
            </w:pPr>
          </w:p>
          <w:p>
            <w:pPr>
              <w:snapToGrid w:val="0"/>
              <w:spacing w:beforeLines="50" w:afterLines="50"/>
            </w:pPr>
          </w:p>
          <w:p>
            <w:pPr>
              <w:snapToGrid w:val="0"/>
              <w:spacing w:beforeLines="50" w:afterLines="50"/>
            </w:pPr>
          </w:p>
          <w:p>
            <w:pPr>
              <w:snapToGrid w:val="0"/>
              <w:spacing w:beforeLines="50" w:afterLines="50"/>
            </w:pPr>
          </w:p>
          <w:p>
            <w:pPr>
              <w:snapToGrid w:val="0"/>
              <w:spacing w:beforeLines="50" w:afterLines="50"/>
            </w:pP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3.BIM示范应用</w:t>
            </w:r>
          </w:p>
          <w:p>
            <w:pPr>
              <w:rPr>
                <w:rFonts w:asciiTheme="minorEastAsia" w:hAnsiTheme="minorEastAsia" w:eastAsiaTheme="minorEastAsia"/>
                <w:i/>
                <w:sz w:val="18"/>
                <w:szCs w:val="18"/>
              </w:rPr>
            </w:pPr>
            <w:r>
              <w:rPr>
                <w:rFonts w:hint="eastAsia" w:asciiTheme="minorEastAsia" w:hAnsiTheme="minorEastAsia" w:eastAsiaTheme="minorEastAsia"/>
                <w:i/>
                <w:sz w:val="18"/>
                <w:szCs w:val="18"/>
              </w:rPr>
              <w:t>（能落地实施并具有较高推广价值、预期效益显著的BIM应用，可以是深度应用的基础应用点也可是创新应用点。内容应包括：应用点名称、应用内容、预期效果、示范价值等）</w:t>
            </w: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p>
            <w:pPr>
              <w:snapToGrid w:val="0"/>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5803" w:hRule="atLeast"/>
          <w:jc w:val="center"/>
        </w:trPr>
        <w:tc>
          <w:tcPr>
            <w:tcW w:w="8960" w:type="dxa"/>
            <w:gridSpan w:val="11"/>
            <w:tcBorders>
              <w:top w:val="single" w:color="auto" w:sz="4" w:space="0"/>
              <w:left w:val="single" w:color="auto" w:sz="4" w:space="0"/>
              <w:right w:val="single" w:color="auto" w:sz="4" w:space="0"/>
            </w:tcBorders>
            <w:vAlign w:val="center"/>
          </w:tcPr>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四、拟开展的智慧工地技术应用</w:t>
            </w:r>
          </w:p>
          <w:p>
            <w:pPr>
              <w:snapToGrid w:val="0"/>
              <w:spacing w:beforeLines="50" w:afterLines="50"/>
              <w:rPr>
                <w:rFonts w:asciiTheme="minorEastAsia" w:hAnsiTheme="minorEastAsia" w:eastAsiaTheme="minorEastAsia"/>
                <w:i/>
              </w:rPr>
            </w:pPr>
            <w:r>
              <w:rPr>
                <w:rFonts w:hint="eastAsia" w:asciiTheme="minorEastAsia" w:hAnsiTheme="minorEastAsia" w:eastAsiaTheme="minorEastAsia"/>
                <w:i/>
                <w:sz w:val="18"/>
                <w:szCs w:val="18"/>
              </w:rPr>
              <w:t>（智慧工地技术应用，应融合应用BIM、物联网、人工智能等新一代信息技术开展智慧工地建设）</w:t>
            </w:r>
          </w:p>
          <w:p>
            <w:pPr>
              <w:snapToGrid w:val="0"/>
              <w:spacing w:beforeLines="50" w:afterLines="50"/>
              <w:rPr>
                <w:rFonts w:hint="eastAsia" w:asciiTheme="minorEastAsia" w:hAnsiTheme="minorEastAsia" w:eastAsiaTheme="minorEastAsia"/>
              </w:rPr>
            </w:pP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1.智慧管理平台应用情况</w:t>
            </w: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2.人员管理、施工机械设备管理、物料管理、环境与能耗管理、视频监控管理、进度管理、质量管理、安全管理、集成管理等应用内容</w:t>
            </w: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800" w:hRule="atLeast"/>
          <w:jc w:val="center"/>
        </w:trPr>
        <w:tc>
          <w:tcPr>
            <w:tcW w:w="8960" w:type="dxa"/>
            <w:gridSpan w:val="11"/>
            <w:tcBorders>
              <w:top w:val="single" w:color="auto" w:sz="4" w:space="0"/>
              <w:left w:val="single" w:color="auto" w:sz="4" w:space="0"/>
              <w:right w:val="single" w:color="auto" w:sz="4" w:space="0"/>
            </w:tcBorders>
            <w:vAlign w:val="center"/>
          </w:tcPr>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五、拟开展的智能建造与新型建筑工业化相关技术研发与应用</w:t>
            </w:r>
          </w:p>
          <w:p>
            <w:pPr>
              <w:snapToGrid w:val="0"/>
              <w:spacing w:beforeLines="50" w:afterLines="50"/>
              <w:rPr>
                <w:rFonts w:asciiTheme="minorEastAsia" w:hAnsiTheme="minorEastAsia" w:eastAsiaTheme="minorEastAsia"/>
                <w:i/>
                <w:sz w:val="18"/>
                <w:szCs w:val="18"/>
              </w:rPr>
            </w:pPr>
            <w:r>
              <w:rPr>
                <w:rFonts w:hint="eastAsia" w:asciiTheme="minorEastAsia" w:hAnsiTheme="minorEastAsia" w:eastAsiaTheme="minorEastAsia"/>
                <w:i/>
                <w:sz w:val="18"/>
                <w:szCs w:val="18"/>
              </w:rPr>
              <w:t>（主要包括智能建造关键核心技术的研究与应用、建筑机器人等智能装备的应用、建筑产业互联网平台的建立等方面，可参考住建部《</w:t>
            </w:r>
            <w:r>
              <w:rPr>
                <w:rFonts w:asciiTheme="minorEastAsia" w:hAnsiTheme="minorEastAsia" w:eastAsiaTheme="minorEastAsia"/>
                <w:i/>
                <w:sz w:val="18"/>
                <w:szCs w:val="18"/>
              </w:rPr>
              <w:t>智能建造与新型建筑工业化协同发展可复制经验做法清单（第一批）</w:t>
            </w:r>
            <w:r>
              <w:rPr>
                <w:rFonts w:hint="eastAsia" w:asciiTheme="minorEastAsia" w:hAnsiTheme="minorEastAsia" w:eastAsiaTheme="minorEastAsia"/>
                <w:i/>
                <w:sz w:val="18"/>
                <w:szCs w:val="18"/>
              </w:rPr>
              <w:t>》（建办市函〔</w:t>
            </w:r>
            <w:r>
              <w:rPr>
                <w:rFonts w:asciiTheme="minorEastAsia" w:hAnsiTheme="minorEastAsia" w:eastAsiaTheme="minorEastAsia"/>
                <w:i/>
                <w:sz w:val="18"/>
                <w:szCs w:val="18"/>
              </w:rPr>
              <w:t>2021</w:t>
            </w:r>
            <w:r>
              <w:rPr>
                <w:rFonts w:hint="eastAsia" w:asciiTheme="minorEastAsia" w:hAnsiTheme="minorEastAsia" w:eastAsiaTheme="minorEastAsia"/>
                <w:i/>
                <w:sz w:val="18"/>
                <w:szCs w:val="18"/>
              </w:rPr>
              <w:t>〕</w:t>
            </w:r>
            <w:r>
              <w:rPr>
                <w:rFonts w:asciiTheme="minorEastAsia" w:hAnsiTheme="minorEastAsia" w:eastAsiaTheme="minorEastAsia"/>
                <w:i/>
                <w:sz w:val="18"/>
                <w:szCs w:val="18"/>
              </w:rPr>
              <w:t>316</w:t>
            </w:r>
            <w:r>
              <w:rPr>
                <w:rFonts w:hint="eastAsia" w:asciiTheme="minorEastAsia" w:hAnsiTheme="minorEastAsia" w:eastAsiaTheme="minorEastAsia"/>
                <w:i/>
                <w:sz w:val="18"/>
                <w:szCs w:val="18"/>
              </w:rPr>
              <w:t>号）、《住房和城乡建设部等部门关于推动智能建造与建筑工业化协同发展的指导意见》（建市〔</w:t>
            </w:r>
            <w:r>
              <w:rPr>
                <w:rFonts w:asciiTheme="minorEastAsia" w:hAnsiTheme="minorEastAsia" w:eastAsiaTheme="minorEastAsia"/>
                <w:i/>
                <w:sz w:val="18"/>
                <w:szCs w:val="18"/>
              </w:rPr>
              <w:t>2020</w:t>
            </w:r>
            <w:r>
              <w:rPr>
                <w:rFonts w:hint="eastAsia" w:asciiTheme="minorEastAsia" w:hAnsiTheme="minorEastAsia" w:eastAsiaTheme="minorEastAsia"/>
                <w:i/>
                <w:sz w:val="18"/>
                <w:szCs w:val="18"/>
              </w:rPr>
              <w:t>〕</w:t>
            </w:r>
            <w:r>
              <w:rPr>
                <w:rFonts w:asciiTheme="minorEastAsia" w:hAnsiTheme="minorEastAsia" w:eastAsiaTheme="minorEastAsia"/>
                <w:i/>
                <w:sz w:val="18"/>
                <w:szCs w:val="18"/>
              </w:rPr>
              <w:t>60</w:t>
            </w:r>
            <w:r>
              <w:rPr>
                <w:rFonts w:hint="eastAsia" w:asciiTheme="minorEastAsia" w:hAnsiTheme="minorEastAsia" w:eastAsiaTheme="minorEastAsia"/>
                <w:i/>
                <w:sz w:val="18"/>
                <w:szCs w:val="18"/>
              </w:rPr>
              <w:t>号）等文件规定）</w:t>
            </w:r>
          </w:p>
          <w:p>
            <w:pPr>
              <w:snapToGrid w:val="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hint="eastAsia" w:asciiTheme="minorEastAsia" w:hAnsiTheme="minorEastAsia" w:eastAsiaTheme="minorEastAsia"/>
              </w:rPr>
            </w:pPr>
          </w:p>
          <w:p>
            <w:pPr>
              <w:snapToGrid w:val="0"/>
              <w:spacing w:beforeLines="50" w:afterLines="50"/>
              <w:rPr>
                <w:rFonts w:hint="eastAsia"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六、工程BIM研究应用预期目标成果、预期效益分析</w:t>
            </w:r>
          </w:p>
          <w:p>
            <w:pPr>
              <w:snapToGrid w:val="0"/>
              <w:spacing w:beforeLines="50" w:afterLines="50"/>
              <w:rPr>
                <w:rFonts w:asciiTheme="minorEastAsia" w:hAnsiTheme="minorEastAsia" w:eastAsiaTheme="minorEastAsia"/>
                <w:i/>
                <w:sz w:val="18"/>
                <w:szCs w:val="18"/>
              </w:rPr>
            </w:pPr>
            <w:r>
              <w:rPr>
                <w:rFonts w:hint="eastAsia" w:asciiTheme="minorEastAsia" w:hAnsiTheme="minorEastAsia" w:eastAsiaTheme="minorEastAsia"/>
                <w:i/>
                <w:sz w:val="18"/>
                <w:szCs w:val="18"/>
              </w:rPr>
              <w:t>（应详细分析，包括经济、环境、社会等方面）</w:t>
            </w: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pPr>
          </w:p>
          <w:p>
            <w:pPr>
              <w:snapToGrid w:val="0"/>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800" w:hRule="atLeast"/>
          <w:jc w:val="center"/>
        </w:trPr>
        <w:tc>
          <w:tcPr>
            <w:tcW w:w="8960" w:type="dxa"/>
            <w:gridSpan w:val="11"/>
            <w:tcBorders>
              <w:top w:val="single" w:color="auto" w:sz="4" w:space="0"/>
              <w:left w:val="single" w:color="auto" w:sz="4" w:space="0"/>
              <w:right w:val="single" w:color="auto" w:sz="4" w:space="0"/>
            </w:tcBorders>
          </w:tcPr>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七、工程智能建造与新型建筑工业化相关技术研发与应用预期目标成果、预期效益分析</w:t>
            </w:r>
          </w:p>
          <w:p>
            <w:pPr>
              <w:snapToGrid w:val="0"/>
              <w:spacing w:beforeLines="50" w:afterLines="50"/>
              <w:rPr>
                <w:rFonts w:asciiTheme="minorEastAsia" w:hAnsiTheme="minorEastAsia" w:eastAsiaTheme="minorEastAsia"/>
                <w:i/>
              </w:rPr>
            </w:pPr>
            <w:r>
              <w:rPr>
                <w:rFonts w:hint="eastAsia" w:asciiTheme="minorEastAsia" w:hAnsiTheme="minorEastAsia" w:eastAsiaTheme="minorEastAsia"/>
                <w:i/>
                <w:sz w:val="18"/>
                <w:szCs w:val="18"/>
              </w:rPr>
              <w:t>（应详细分析，包括经济、环境、社会等方面）</w:t>
            </w: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p>
            <w:pPr>
              <w:snapToGrid w:val="0"/>
              <w:spacing w:beforeLines="50" w:afterLines="50"/>
              <w:rPr>
                <w:rFonts w:asciiTheme="minorEastAsia" w:hAnsiTheme="minorEastAsia" w:eastAsiaTheme="minorEastAsi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511" w:hRule="atLeast"/>
          <w:jc w:val="center"/>
        </w:trPr>
        <w:tc>
          <w:tcPr>
            <w:tcW w:w="8960" w:type="dxa"/>
            <w:gridSpan w:val="11"/>
            <w:tcBorders>
              <w:top w:val="single" w:color="auto" w:sz="4" w:space="0"/>
              <w:left w:val="single" w:color="auto" w:sz="4" w:space="0"/>
              <w:right w:val="single" w:color="auto" w:sz="4" w:space="0"/>
            </w:tcBorders>
            <w:vAlign w:val="center"/>
          </w:tcPr>
          <w:p>
            <w:pPr>
              <w:snapToGrid w:val="0"/>
              <w:spacing w:beforeLines="50" w:afterLines="50"/>
              <w:rPr>
                <w:rFonts w:asciiTheme="minorEastAsia" w:hAnsiTheme="minorEastAsia" w:eastAsiaTheme="minorEastAsia"/>
              </w:rPr>
            </w:pPr>
            <w:r>
              <w:rPr>
                <w:rFonts w:hint="eastAsia" w:asciiTheme="minorEastAsia" w:hAnsiTheme="minorEastAsia" w:eastAsiaTheme="minorEastAsia"/>
              </w:rPr>
              <w:t>八、工程BIM应用进度计划</w:t>
            </w:r>
          </w:p>
          <w:p>
            <w:pPr>
              <w:snapToGrid w:val="0"/>
              <w:spacing w:beforeLines="50" w:afterLines="50"/>
              <w:rPr>
                <w:rFonts w:asciiTheme="minorEastAsia" w:hAnsiTheme="minorEastAsia" w:eastAsiaTheme="minorEastAsia"/>
                <w:i/>
                <w:sz w:val="18"/>
                <w:szCs w:val="18"/>
              </w:rPr>
            </w:pPr>
            <w:r>
              <w:rPr>
                <w:rFonts w:hint="eastAsia" w:asciiTheme="minorEastAsia" w:hAnsiTheme="minorEastAsia" w:eastAsiaTheme="minorEastAsia"/>
                <w:i/>
                <w:sz w:val="18"/>
                <w:szCs w:val="18"/>
              </w:rPr>
              <w:t>（根据基础、创新、示范应用点内容，用表格列出各 BIM应用点的计划起始及完成日期）</w:t>
            </w:r>
          </w:p>
          <w:p>
            <w:pPr>
              <w:snapToGrid w:val="0"/>
              <w:spacing w:beforeLines="50"/>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jc w:val="center"/>
            </w:pPr>
          </w:p>
          <w:p>
            <w:pPr>
              <w:snapToGrid w:val="0"/>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1074" w:hRule="exact"/>
          <w:jc w:val="center"/>
        </w:trPr>
        <w:tc>
          <w:tcPr>
            <w:tcW w:w="8960" w:type="dxa"/>
            <w:gridSpan w:val="11"/>
            <w:tcBorders>
              <w:top w:val="single" w:color="auto" w:sz="4" w:space="0"/>
              <w:left w:val="single" w:color="auto" w:sz="4" w:space="0"/>
              <w:right w:val="single" w:color="auto" w:sz="4" w:space="0"/>
            </w:tcBorders>
            <w:vAlign w:val="bottom"/>
          </w:tcPr>
          <w:p>
            <w:pPr>
              <w:snapToGrid w:val="0"/>
              <w:spacing w:beforeLines="50" w:line="360" w:lineRule="auto"/>
              <w:jc w:val="center"/>
              <w:rPr>
                <w:rFonts w:ascii="宋体" w:hAnsi="宋体"/>
              </w:rPr>
            </w:pPr>
            <w:r>
              <w:rPr>
                <w:rFonts w:hint="eastAsia" w:ascii="宋体" w:hAnsi="宋体"/>
              </w:rPr>
              <w:t>工程主要参与人员</w:t>
            </w:r>
          </w:p>
          <w:p>
            <w:pPr>
              <w:snapToGrid w:val="0"/>
              <w:spacing w:line="360" w:lineRule="auto"/>
              <w:jc w:val="center"/>
              <w:rPr>
                <w:rFonts w:ascii="宋体" w:hAnsi="宋体"/>
              </w:rPr>
            </w:pPr>
            <w:r>
              <w:rPr>
                <w:rFonts w:hint="eastAsia" w:asciiTheme="minorEastAsia" w:hAnsiTheme="minorEastAsia" w:eastAsiaTheme="minorEastAsia"/>
                <w:i/>
                <w:sz w:val="18"/>
                <w:szCs w:val="18"/>
              </w:rPr>
              <w:t>（申报单位主要负责人、项目总负责人、技术总负责人、BIM负责人、各专业BIM相关参与人员）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rPr>
            </w:pPr>
            <w:r>
              <w:rPr>
                <w:rFonts w:hint="eastAsia" w:ascii="宋体" w:hAnsi="宋体"/>
              </w:rPr>
              <w:t>姓名</w:t>
            </w: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rPr>
            </w:pPr>
            <w:r>
              <w:rPr>
                <w:rFonts w:hint="eastAsia" w:ascii="宋体" w:hAnsi="宋体"/>
              </w:rPr>
              <w:t>职务</w:t>
            </w: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rPr>
            </w:pPr>
            <w:r>
              <w:rPr>
                <w:rFonts w:hint="eastAsia" w:ascii="宋体" w:hAnsi="宋体"/>
              </w:rPr>
              <w:t>职称</w:t>
            </w: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rPr>
            </w:pPr>
            <w:r>
              <w:rPr>
                <w:rFonts w:hint="eastAsia" w:ascii="宋体" w:hAnsi="宋体"/>
              </w:rPr>
              <w:t>承担的主要工作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24" w:hRule="exact"/>
          <w:jc w:val="center"/>
        </w:trPr>
        <w:tc>
          <w:tcPr>
            <w:tcW w:w="1474" w:type="dxa"/>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p>
            <w:pPr>
              <w:snapToGrid w:val="0"/>
              <w:spacing w:line="360" w:lineRule="auto"/>
              <w:jc w:val="center"/>
              <w:rPr>
                <w:rFonts w:ascii="宋体" w:hAnsi="宋体"/>
                <w:b/>
              </w:rPr>
            </w:pPr>
          </w:p>
          <w:p>
            <w:pPr>
              <w:snapToGrid w:val="0"/>
              <w:spacing w:line="360" w:lineRule="auto"/>
              <w:jc w:val="center"/>
              <w:rPr>
                <w:rFonts w:ascii="宋体" w:hAnsi="宋体"/>
                <w:b/>
              </w:rPr>
            </w:pPr>
          </w:p>
          <w:p>
            <w:pPr>
              <w:snapToGrid w:val="0"/>
              <w:spacing w:line="360" w:lineRule="auto"/>
              <w:jc w:val="center"/>
              <w:rPr>
                <w:rFonts w:ascii="宋体" w:hAnsi="宋体"/>
                <w:b/>
              </w:rPr>
            </w:pPr>
          </w:p>
          <w:p>
            <w:pPr>
              <w:snapToGrid w:val="0"/>
              <w:spacing w:line="360" w:lineRule="auto"/>
              <w:jc w:val="center"/>
              <w:rPr>
                <w:rFonts w:ascii="宋体" w:hAnsi="宋体"/>
                <w:b/>
              </w:rPr>
            </w:pPr>
          </w:p>
          <w:p>
            <w:pPr>
              <w:snapToGrid w:val="0"/>
              <w:spacing w:line="360" w:lineRule="auto"/>
              <w:jc w:val="center"/>
              <w:rPr>
                <w:rFonts w:ascii="宋体" w:hAnsi="宋体"/>
                <w:b/>
              </w:rPr>
            </w:pPr>
          </w:p>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706" w:hRule="exact"/>
          <w:jc w:val="center"/>
        </w:trPr>
        <w:tc>
          <w:tcPr>
            <w:tcW w:w="1474" w:type="dxa"/>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p>
            <w:pPr>
              <w:snapToGrid w:val="0"/>
              <w:spacing w:line="360" w:lineRule="auto"/>
              <w:jc w:val="center"/>
              <w:rPr>
                <w:rFonts w:ascii="宋体" w:hAnsi="宋体"/>
                <w:b/>
              </w:rPr>
            </w:pPr>
          </w:p>
        </w:tc>
        <w:tc>
          <w:tcPr>
            <w:tcW w:w="2475" w:type="dxa"/>
            <w:gridSpan w:val="3"/>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520" w:type="dxa"/>
            <w:gridSpan w:val="5"/>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c>
          <w:tcPr>
            <w:tcW w:w="2491" w:type="dxa"/>
            <w:gridSpan w:val="2"/>
            <w:tcBorders>
              <w:top w:val="single" w:color="auto" w:sz="4" w:space="0"/>
              <w:left w:val="single" w:color="auto" w:sz="4" w:space="0"/>
              <w:bottom w:val="single" w:color="auto" w:sz="4" w:space="0"/>
              <w:right w:val="single" w:color="auto" w:sz="4" w:space="0"/>
            </w:tcBorders>
            <w:vAlign w:val="bottom"/>
          </w:tcPr>
          <w:p>
            <w:pPr>
              <w:snapToGrid w:val="0"/>
              <w:spacing w:line="360" w:lineRule="auto"/>
              <w:jc w:val="center"/>
              <w:rPr>
                <w:rFonts w:ascii="宋体" w:hAnsi="宋体"/>
                <w:b/>
              </w:rPr>
            </w:pPr>
          </w:p>
        </w:tc>
      </w:tr>
    </w:tbl>
    <w:p>
      <w:pPr>
        <w:sectPr>
          <w:headerReference r:id="rId3" w:type="default"/>
          <w:footerReference r:id="rId4" w:type="default"/>
          <w:footerReference r:id="rId5" w:type="even"/>
          <w:pgSz w:w="11906" w:h="16838"/>
          <w:pgMar w:top="1928" w:right="1474" w:bottom="1701" w:left="1588" w:header="851" w:footer="1418" w:gutter="0"/>
          <w:pgNumType w:fmt="numberInDash"/>
          <w:cols w:space="720" w:num="1"/>
          <w:docGrid w:linePitch="312" w:charSpace="0"/>
        </w:sectPr>
      </w:pPr>
    </w:p>
    <w:tbl>
      <w:tblPr>
        <w:tblStyle w:val="7"/>
        <w:tblW w:w="896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56" w:type="dxa"/>
          <w:bottom w:w="0" w:type="dxa"/>
          <w:right w:w="0" w:type="dxa"/>
        </w:tblCellMar>
      </w:tblPr>
      <w:tblGrid>
        <w:gridCol w:w="896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511" w:hRule="atLeast"/>
          <w:jc w:val="center"/>
        </w:trPr>
        <w:tc>
          <w:tcPr>
            <w:tcW w:w="8960" w:type="dxa"/>
            <w:tcBorders>
              <w:top w:val="single" w:color="auto" w:sz="4" w:space="0"/>
              <w:left w:val="single" w:color="auto" w:sz="4" w:space="0"/>
              <w:bottom w:val="single" w:color="auto" w:sz="4" w:space="0"/>
              <w:right w:val="single" w:color="auto" w:sz="4" w:space="0"/>
            </w:tcBorders>
            <w:vAlign w:val="center"/>
          </w:tcPr>
          <w:p>
            <w:pPr>
              <w:snapToGrid w:val="0"/>
              <w:spacing w:beforeLines="100" w:line="360" w:lineRule="auto"/>
              <w:rPr>
                <w:sz w:val="24"/>
              </w:rPr>
            </w:pPr>
            <w:r>
              <w:rPr>
                <w:rFonts w:hint="eastAsia"/>
                <w:sz w:val="24"/>
              </w:rPr>
              <w:t>实施</w:t>
            </w:r>
            <w:r>
              <w:rPr>
                <w:sz w:val="24"/>
              </w:rPr>
              <w:t>单位意见</w:t>
            </w:r>
            <w:r>
              <w:rPr>
                <w:rFonts w:hint="eastAsia"/>
                <w:sz w:val="24"/>
              </w:rPr>
              <w:t>：</w:t>
            </w:r>
          </w:p>
          <w:p>
            <w:pPr>
              <w:spacing w:line="440" w:lineRule="exact"/>
              <w:rPr>
                <w:rFonts w:eastAsia="仿宋_GB2312"/>
                <w:szCs w:val="21"/>
              </w:rPr>
            </w:pPr>
          </w:p>
          <w:p>
            <w:pPr>
              <w:spacing w:line="440" w:lineRule="exact"/>
              <w:rPr>
                <w:rFonts w:eastAsia="仿宋_GB2312"/>
                <w:szCs w:val="21"/>
              </w:rPr>
            </w:pPr>
          </w:p>
          <w:p>
            <w:pPr>
              <w:spacing w:line="440" w:lineRule="exact"/>
              <w:rPr>
                <w:rFonts w:eastAsia="仿宋_GB2312"/>
                <w:szCs w:val="21"/>
              </w:rPr>
            </w:pPr>
          </w:p>
          <w:p>
            <w:pPr>
              <w:spacing w:line="440" w:lineRule="exact"/>
              <w:rPr>
                <w:rFonts w:eastAsia="仿宋_GB2312"/>
                <w:szCs w:val="21"/>
              </w:rPr>
            </w:pPr>
          </w:p>
          <w:p>
            <w:pPr>
              <w:spacing w:line="440" w:lineRule="exact"/>
              <w:rPr>
                <w:rFonts w:eastAsia="仿宋_GB2312"/>
                <w:szCs w:val="21"/>
              </w:rPr>
            </w:pPr>
          </w:p>
          <w:p>
            <w:pPr>
              <w:spacing w:line="440" w:lineRule="exact"/>
              <w:rPr>
                <w:rFonts w:eastAsia="仿宋_GB2312"/>
                <w:szCs w:val="21"/>
              </w:rPr>
            </w:pPr>
          </w:p>
          <w:p>
            <w:pPr>
              <w:spacing w:line="440" w:lineRule="exact"/>
              <w:rPr>
                <w:rFonts w:eastAsia="仿宋_GB2312"/>
                <w:szCs w:val="21"/>
              </w:rPr>
            </w:pPr>
          </w:p>
          <w:p>
            <w:pPr>
              <w:spacing w:line="440" w:lineRule="exact"/>
              <w:rPr>
                <w:rFonts w:eastAsia="仿宋_GB2312"/>
                <w:szCs w:val="21"/>
              </w:rPr>
            </w:pPr>
          </w:p>
          <w:p>
            <w:pPr>
              <w:spacing w:line="440" w:lineRule="exact"/>
              <w:rPr>
                <w:rFonts w:eastAsia="仿宋_GB2312"/>
                <w:szCs w:val="21"/>
              </w:rPr>
            </w:pPr>
          </w:p>
          <w:p>
            <w:pPr>
              <w:spacing w:line="440" w:lineRule="exact"/>
              <w:ind w:firstLine="7140" w:firstLineChars="3400"/>
              <w:rPr>
                <w:rFonts w:ascii="宋体" w:hAnsi="宋体"/>
              </w:rPr>
            </w:pPr>
            <w:r>
              <w:rPr>
                <w:rFonts w:hint="eastAsia" w:ascii="宋体" w:hAnsi="宋体"/>
              </w:rPr>
              <w:t>单位盖章</w:t>
            </w:r>
          </w:p>
          <w:p>
            <w:pPr>
              <w:snapToGrid w:val="0"/>
              <w:ind w:left="6720" w:leftChars="3200" w:firstLine="630" w:firstLineChars="300"/>
              <w:rPr>
                <w:rFonts w:ascii="宋体" w:hAnsi="宋体"/>
              </w:rPr>
            </w:pPr>
            <w:r>
              <w:rPr>
                <w:rFonts w:hint="eastAsia" w:ascii="宋体" w:hAnsi="宋体"/>
              </w:rPr>
              <w:t xml:space="preserve">                                       </w:t>
            </w:r>
            <w:r>
              <w:rPr>
                <w:rFonts w:ascii="宋体" w:hAnsi="宋体"/>
              </w:rPr>
              <w:t xml:space="preserve">                   </w:t>
            </w:r>
            <w:r>
              <w:rPr>
                <w:rFonts w:hint="eastAsia" w:ascii="宋体" w:hAnsi="宋体"/>
              </w:rPr>
              <w:t xml:space="preserve">    年     月     日</w:t>
            </w:r>
          </w:p>
          <w:p>
            <w:pPr>
              <w:snapToGrid w:val="0"/>
              <w:ind w:left="6720" w:leftChars="3200" w:firstLine="630" w:firstLineChars="300"/>
              <w:rPr>
                <w:rFonts w:ascii="方正仿宋_GBK" w:eastAsia="方正仿宋_GBK"/>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56" w:type="dxa"/>
            <w:bottom w:w="0" w:type="dxa"/>
            <w:right w:w="0" w:type="dxa"/>
          </w:tblCellMar>
        </w:tblPrEx>
        <w:trPr>
          <w:trHeight w:val="6504" w:hRule="atLeast"/>
          <w:jc w:val="center"/>
        </w:trPr>
        <w:tc>
          <w:tcPr>
            <w:tcW w:w="8960" w:type="dxa"/>
            <w:tcBorders>
              <w:top w:val="single" w:color="auto" w:sz="4" w:space="0"/>
              <w:left w:val="single" w:color="auto" w:sz="4" w:space="0"/>
              <w:right w:val="single" w:color="auto" w:sz="4" w:space="0"/>
            </w:tcBorders>
            <w:vAlign w:val="center"/>
          </w:tcPr>
          <w:p>
            <w:pPr>
              <w:snapToGrid w:val="0"/>
              <w:spacing w:beforeLines="50" w:line="360" w:lineRule="auto"/>
              <w:rPr>
                <w:rFonts w:ascii="宋体" w:hAnsi="宋体"/>
                <w:sz w:val="24"/>
              </w:rPr>
            </w:pPr>
            <w:r>
              <w:rPr>
                <w:rFonts w:hint="eastAsia" w:ascii="宋体" w:hAnsi="宋体"/>
                <w:sz w:val="24"/>
              </w:rPr>
              <w:t>北京市住房和城乡建设委员会</w:t>
            </w:r>
            <w:r>
              <w:rPr>
                <w:rFonts w:ascii="宋体" w:hAnsi="宋体"/>
                <w:sz w:val="24"/>
              </w:rPr>
              <w:t>意见</w:t>
            </w:r>
            <w:r>
              <w:rPr>
                <w:rFonts w:hint="eastAsia" w:ascii="宋体" w:hAnsi="宋体"/>
                <w:sz w:val="24"/>
              </w:rPr>
              <w:t>：</w:t>
            </w:r>
          </w:p>
          <w:p>
            <w:pPr>
              <w:spacing w:line="440" w:lineRule="exact"/>
              <w:rPr>
                <w:rFonts w:eastAsia="仿宋_GB2312"/>
                <w:szCs w:val="21"/>
              </w:rPr>
            </w:pPr>
          </w:p>
          <w:p>
            <w:pPr>
              <w:spacing w:line="440" w:lineRule="exact"/>
              <w:rPr>
                <w:rFonts w:eastAsia="仿宋_GB2312"/>
                <w:szCs w:val="21"/>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r>
              <w:rPr>
                <w:rFonts w:hint="eastAsia" w:ascii="宋体" w:hAnsi="宋体"/>
              </w:rPr>
              <w:t xml:space="preserve">  </w:t>
            </w:r>
            <w:r>
              <w:rPr>
                <w:rFonts w:ascii="宋体" w:hAnsi="宋体"/>
              </w:rPr>
              <w:t xml:space="preserve">                                                                </w:t>
            </w:r>
            <w:r>
              <w:rPr>
                <w:rFonts w:hint="eastAsia" w:ascii="宋体" w:hAnsi="宋体"/>
              </w:rPr>
              <w:t>单位盖章</w:t>
            </w:r>
          </w:p>
          <w:p>
            <w:pPr>
              <w:snapToGrid w:val="0"/>
              <w:spacing w:beforeLines="50" w:line="360" w:lineRule="auto"/>
              <w:rPr>
                <w:rFonts w:ascii="宋体" w:hAnsi="宋体"/>
                <w:sz w:val="28"/>
                <w:szCs w:val="28"/>
              </w:rPr>
            </w:pPr>
            <w:r>
              <w:rPr>
                <w:rFonts w:hint="eastAsia" w:ascii="宋体" w:hAnsi="宋体"/>
              </w:rPr>
              <w:t xml:space="preserve">                                       </w:t>
            </w:r>
            <w:r>
              <w:rPr>
                <w:rFonts w:ascii="宋体" w:hAnsi="宋体"/>
              </w:rPr>
              <w:t xml:space="preserve">                   </w:t>
            </w:r>
            <w:r>
              <w:rPr>
                <w:rFonts w:hint="eastAsia" w:ascii="宋体" w:hAnsi="宋体"/>
              </w:rPr>
              <w:t xml:space="preserve">    年     月     日</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0000000000000000000"/>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1457" w:h="520" w:hRule="exact" w:wrap="around" w:vAnchor="text" w:hAnchor="margin" w:xAlign="outside" w:yAlign="top"/>
      <w:ind w:left="420" w:leftChars="200"/>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- 1 -</w:t>
    </w:r>
    <w:r>
      <w:rPr>
        <w:rFonts w:ascii="宋体" w:hAnsi="宋体"/>
        <w:sz w:val="28"/>
        <w:szCs w:val="28"/>
      </w:rPr>
      <w:fldChar w:fldCharType="end"/>
    </w:r>
  </w:p>
  <w:p>
    <w:pPr>
      <w:pStyle w:val="4"/>
      <w:ind w:right="360" w:firstLine="360"/>
      <w:jc w:val="right"/>
      <w:rPr>
        <w:rFonts w:ascii="宋体" w:hAnsi="宋体"/>
        <w:sz w:val="21"/>
        <w:szCs w:val="21"/>
      </w:rPr>
    </w:pP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420" w:leftChars="200"/>
      <w:rPr>
        <w:rStyle w:val="9"/>
        <w:rFonts w:ascii="宋体" w:hAnsi="宋体"/>
        <w:sz w:val="28"/>
        <w:szCs w:val="28"/>
      </w:rPr>
    </w:pP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- 14 -</w:t>
    </w:r>
    <w:r>
      <w:rPr>
        <w:rFonts w:ascii="宋体" w:hAnsi="宋体"/>
        <w:sz w:val="28"/>
        <w:szCs w:val="28"/>
      </w:rPr>
      <w:fldChar w:fldCharType="end"/>
    </w:r>
  </w:p>
  <w:p>
    <w:pPr>
      <w:pStyle w:val="4"/>
      <w:ind w:right="360" w:firstLine="360"/>
      <w:jc w:val="right"/>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A1310"/>
    <w:multiLevelType w:val="multilevel"/>
    <w:tmpl w:val="054A1310"/>
    <w:lvl w:ilvl="0" w:tentative="0">
      <w:start w:val="3"/>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2255F6F"/>
    <w:multiLevelType w:val="multilevel"/>
    <w:tmpl w:val="62255F6F"/>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Q4OWU0OTg0MDRkNWIwMmIxNGQxODA5MTRkOGIzMzIifQ=="/>
  </w:docVars>
  <w:rsids>
    <w:rsidRoot w:val="003D5EB8"/>
    <w:rsid w:val="0000467A"/>
    <w:rsid w:val="0001521D"/>
    <w:rsid w:val="00020AAE"/>
    <w:rsid w:val="000455F1"/>
    <w:rsid w:val="00045C6A"/>
    <w:rsid w:val="00060A51"/>
    <w:rsid w:val="000B0943"/>
    <w:rsid w:val="000B4056"/>
    <w:rsid w:val="000B69E2"/>
    <w:rsid w:val="000F1D9C"/>
    <w:rsid w:val="001060E4"/>
    <w:rsid w:val="00125C52"/>
    <w:rsid w:val="001354FB"/>
    <w:rsid w:val="00140341"/>
    <w:rsid w:val="00144493"/>
    <w:rsid w:val="00157474"/>
    <w:rsid w:val="00162FF5"/>
    <w:rsid w:val="0016321A"/>
    <w:rsid w:val="00164CD0"/>
    <w:rsid w:val="0016728F"/>
    <w:rsid w:val="001704CB"/>
    <w:rsid w:val="001776F7"/>
    <w:rsid w:val="001840C8"/>
    <w:rsid w:val="00187EEC"/>
    <w:rsid w:val="00197BB6"/>
    <w:rsid w:val="001B04C5"/>
    <w:rsid w:val="001B33AF"/>
    <w:rsid w:val="001C202D"/>
    <w:rsid w:val="001C406D"/>
    <w:rsid w:val="001D1700"/>
    <w:rsid w:val="001D4862"/>
    <w:rsid w:val="001E1E5E"/>
    <w:rsid w:val="001F411C"/>
    <w:rsid w:val="001F60B2"/>
    <w:rsid w:val="00200D32"/>
    <w:rsid w:val="00203CF5"/>
    <w:rsid w:val="00206527"/>
    <w:rsid w:val="00207C6B"/>
    <w:rsid w:val="00210674"/>
    <w:rsid w:val="00211F74"/>
    <w:rsid w:val="00212BD3"/>
    <w:rsid w:val="00220541"/>
    <w:rsid w:val="002445CE"/>
    <w:rsid w:val="00263B7C"/>
    <w:rsid w:val="00266F0D"/>
    <w:rsid w:val="002703F0"/>
    <w:rsid w:val="002712C2"/>
    <w:rsid w:val="00276B71"/>
    <w:rsid w:val="00282646"/>
    <w:rsid w:val="00295BCB"/>
    <w:rsid w:val="00295E69"/>
    <w:rsid w:val="002A1DEA"/>
    <w:rsid w:val="002A6B70"/>
    <w:rsid w:val="002B6378"/>
    <w:rsid w:val="002C4B83"/>
    <w:rsid w:val="002C6E50"/>
    <w:rsid w:val="002C7C39"/>
    <w:rsid w:val="002D09C9"/>
    <w:rsid w:val="002E3886"/>
    <w:rsid w:val="002F0CB9"/>
    <w:rsid w:val="003076F6"/>
    <w:rsid w:val="00320099"/>
    <w:rsid w:val="0032096C"/>
    <w:rsid w:val="00352313"/>
    <w:rsid w:val="00370312"/>
    <w:rsid w:val="00376A7E"/>
    <w:rsid w:val="00376E29"/>
    <w:rsid w:val="00385093"/>
    <w:rsid w:val="00387AE0"/>
    <w:rsid w:val="00390CDD"/>
    <w:rsid w:val="00396C68"/>
    <w:rsid w:val="003A4259"/>
    <w:rsid w:val="003A4297"/>
    <w:rsid w:val="003B74E7"/>
    <w:rsid w:val="003B7F02"/>
    <w:rsid w:val="003C4074"/>
    <w:rsid w:val="003D20FE"/>
    <w:rsid w:val="003D3402"/>
    <w:rsid w:val="003D4502"/>
    <w:rsid w:val="003D5EB8"/>
    <w:rsid w:val="003D61FE"/>
    <w:rsid w:val="003E28EF"/>
    <w:rsid w:val="003F6577"/>
    <w:rsid w:val="00400785"/>
    <w:rsid w:val="004012F9"/>
    <w:rsid w:val="00412DDD"/>
    <w:rsid w:val="004266C6"/>
    <w:rsid w:val="00444DEC"/>
    <w:rsid w:val="00450668"/>
    <w:rsid w:val="004629DD"/>
    <w:rsid w:val="004749F7"/>
    <w:rsid w:val="00477A8B"/>
    <w:rsid w:val="00490EC8"/>
    <w:rsid w:val="004943E4"/>
    <w:rsid w:val="00495FB7"/>
    <w:rsid w:val="004A2653"/>
    <w:rsid w:val="004A3EF8"/>
    <w:rsid w:val="004B5327"/>
    <w:rsid w:val="004B6D78"/>
    <w:rsid w:val="004E1F55"/>
    <w:rsid w:val="004F46E5"/>
    <w:rsid w:val="004F6501"/>
    <w:rsid w:val="0051012E"/>
    <w:rsid w:val="00513653"/>
    <w:rsid w:val="00515F53"/>
    <w:rsid w:val="00516D21"/>
    <w:rsid w:val="00522DF5"/>
    <w:rsid w:val="00523954"/>
    <w:rsid w:val="00535333"/>
    <w:rsid w:val="0054286C"/>
    <w:rsid w:val="00543BE7"/>
    <w:rsid w:val="00571208"/>
    <w:rsid w:val="005838ED"/>
    <w:rsid w:val="005879E3"/>
    <w:rsid w:val="005A5BDE"/>
    <w:rsid w:val="005B432F"/>
    <w:rsid w:val="005B53C3"/>
    <w:rsid w:val="005B6677"/>
    <w:rsid w:val="005C410F"/>
    <w:rsid w:val="005C61D1"/>
    <w:rsid w:val="005D2FA1"/>
    <w:rsid w:val="005D6364"/>
    <w:rsid w:val="005E0DB0"/>
    <w:rsid w:val="005F0963"/>
    <w:rsid w:val="005F2AA8"/>
    <w:rsid w:val="005F5F28"/>
    <w:rsid w:val="0060150F"/>
    <w:rsid w:val="00601B36"/>
    <w:rsid w:val="00601FA2"/>
    <w:rsid w:val="00604E66"/>
    <w:rsid w:val="00612E69"/>
    <w:rsid w:val="00613AF6"/>
    <w:rsid w:val="00614E19"/>
    <w:rsid w:val="00616ABB"/>
    <w:rsid w:val="00624DAC"/>
    <w:rsid w:val="0063431C"/>
    <w:rsid w:val="00657598"/>
    <w:rsid w:val="006643BC"/>
    <w:rsid w:val="0067048D"/>
    <w:rsid w:val="0067570F"/>
    <w:rsid w:val="00677A00"/>
    <w:rsid w:val="0068334F"/>
    <w:rsid w:val="00686E0B"/>
    <w:rsid w:val="00695D00"/>
    <w:rsid w:val="006A0292"/>
    <w:rsid w:val="006A3846"/>
    <w:rsid w:val="006A4799"/>
    <w:rsid w:val="006B79B7"/>
    <w:rsid w:val="006C047A"/>
    <w:rsid w:val="006C0814"/>
    <w:rsid w:val="006D15E5"/>
    <w:rsid w:val="006E1BB2"/>
    <w:rsid w:val="006E2473"/>
    <w:rsid w:val="006E2A8D"/>
    <w:rsid w:val="006E2C9F"/>
    <w:rsid w:val="006F4DC8"/>
    <w:rsid w:val="007002EE"/>
    <w:rsid w:val="00701C1B"/>
    <w:rsid w:val="00705C0E"/>
    <w:rsid w:val="00710DE6"/>
    <w:rsid w:val="007139A5"/>
    <w:rsid w:val="007173AC"/>
    <w:rsid w:val="007213DB"/>
    <w:rsid w:val="007264AE"/>
    <w:rsid w:val="007268F7"/>
    <w:rsid w:val="00730895"/>
    <w:rsid w:val="00741E63"/>
    <w:rsid w:val="0074203A"/>
    <w:rsid w:val="00742394"/>
    <w:rsid w:val="00742FD9"/>
    <w:rsid w:val="00753D4B"/>
    <w:rsid w:val="00755F37"/>
    <w:rsid w:val="00763817"/>
    <w:rsid w:val="00770FD7"/>
    <w:rsid w:val="0077378D"/>
    <w:rsid w:val="0079301C"/>
    <w:rsid w:val="007A2420"/>
    <w:rsid w:val="007A53FD"/>
    <w:rsid w:val="007D18CE"/>
    <w:rsid w:val="007E1BC0"/>
    <w:rsid w:val="00804F98"/>
    <w:rsid w:val="00823241"/>
    <w:rsid w:val="00831CCB"/>
    <w:rsid w:val="00841F32"/>
    <w:rsid w:val="0084551F"/>
    <w:rsid w:val="008523F7"/>
    <w:rsid w:val="00852C09"/>
    <w:rsid w:val="0085416E"/>
    <w:rsid w:val="00861290"/>
    <w:rsid w:val="00866F74"/>
    <w:rsid w:val="00867D54"/>
    <w:rsid w:val="008758E7"/>
    <w:rsid w:val="00876FC8"/>
    <w:rsid w:val="00885551"/>
    <w:rsid w:val="008875AB"/>
    <w:rsid w:val="008943C3"/>
    <w:rsid w:val="008B0B41"/>
    <w:rsid w:val="008D1F7E"/>
    <w:rsid w:val="008D76B9"/>
    <w:rsid w:val="008E4EE2"/>
    <w:rsid w:val="008E684A"/>
    <w:rsid w:val="00902CEC"/>
    <w:rsid w:val="0090326B"/>
    <w:rsid w:val="0090396A"/>
    <w:rsid w:val="00926CA8"/>
    <w:rsid w:val="0094361B"/>
    <w:rsid w:val="0096191A"/>
    <w:rsid w:val="009662F7"/>
    <w:rsid w:val="009701D2"/>
    <w:rsid w:val="0097209D"/>
    <w:rsid w:val="00973A19"/>
    <w:rsid w:val="00977A37"/>
    <w:rsid w:val="009912B8"/>
    <w:rsid w:val="009923F6"/>
    <w:rsid w:val="009958D6"/>
    <w:rsid w:val="009A6DFF"/>
    <w:rsid w:val="009B1104"/>
    <w:rsid w:val="009B7236"/>
    <w:rsid w:val="009C1DBA"/>
    <w:rsid w:val="009C461D"/>
    <w:rsid w:val="009C55ED"/>
    <w:rsid w:val="009C7628"/>
    <w:rsid w:val="009E0213"/>
    <w:rsid w:val="009F6765"/>
    <w:rsid w:val="00A101EF"/>
    <w:rsid w:val="00A33C1F"/>
    <w:rsid w:val="00A34759"/>
    <w:rsid w:val="00A34DAB"/>
    <w:rsid w:val="00A66925"/>
    <w:rsid w:val="00A671A0"/>
    <w:rsid w:val="00A71AA5"/>
    <w:rsid w:val="00A94616"/>
    <w:rsid w:val="00A97E76"/>
    <w:rsid w:val="00AB02C6"/>
    <w:rsid w:val="00AB335B"/>
    <w:rsid w:val="00AB7F07"/>
    <w:rsid w:val="00AD0194"/>
    <w:rsid w:val="00AD3962"/>
    <w:rsid w:val="00AD4143"/>
    <w:rsid w:val="00B011AC"/>
    <w:rsid w:val="00B261BC"/>
    <w:rsid w:val="00B26449"/>
    <w:rsid w:val="00B515E6"/>
    <w:rsid w:val="00B52B4B"/>
    <w:rsid w:val="00B578AF"/>
    <w:rsid w:val="00B64298"/>
    <w:rsid w:val="00B70F84"/>
    <w:rsid w:val="00B813D6"/>
    <w:rsid w:val="00BA1084"/>
    <w:rsid w:val="00BA211C"/>
    <w:rsid w:val="00BB2101"/>
    <w:rsid w:val="00BB4AE4"/>
    <w:rsid w:val="00BC4DA5"/>
    <w:rsid w:val="00BC7D4E"/>
    <w:rsid w:val="00BF0423"/>
    <w:rsid w:val="00BF1F34"/>
    <w:rsid w:val="00BF5807"/>
    <w:rsid w:val="00BF5C09"/>
    <w:rsid w:val="00BF7922"/>
    <w:rsid w:val="00C03235"/>
    <w:rsid w:val="00C16BE2"/>
    <w:rsid w:val="00C27F23"/>
    <w:rsid w:val="00C304A0"/>
    <w:rsid w:val="00C43894"/>
    <w:rsid w:val="00C546D7"/>
    <w:rsid w:val="00C54F1D"/>
    <w:rsid w:val="00C66A44"/>
    <w:rsid w:val="00C841A1"/>
    <w:rsid w:val="00C84236"/>
    <w:rsid w:val="00C931A2"/>
    <w:rsid w:val="00C93F38"/>
    <w:rsid w:val="00CA1111"/>
    <w:rsid w:val="00CA56C8"/>
    <w:rsid w:val="00CB63B6"/>
    <w:rsid w:val="00CC1C62"/>
    <w:rsid w:val="00CC7FAB"/>
    <w:rsid w:val="00CD1E15"/>
    <w:rsid w:val="00CD4A46"/>
    <w:rsid w:val="00CD7697"/>
    <w:rsid w:val="00CF05EC"/>
    <w:rsid w:val="00CF62A8"/>
    <w:rsid w:val="00D00F41"/>
    <w:rsid w:val="00D17A7B"/>
    <w:rsid w:val="00D21191"/>
    <w:rsid w:val="00D23FF8"/>
    <w:rsid w:val="00D2624B"/>
    <w:rsid w:val="00D2654B"/>
    <w:rsid w:val="00D34495"/>
    <w:rsid w:val="00D35E96"/>
    <w:rsid w:val="00D41C7A"/>
    <w:rsid w:val="00D42290"/>
    <w:rsid w:val="00D47764"/>
    <w:rsid w:val="00D50D17"/>
    <w:rsid w:val="00D71E91"/>
    <w:rsid w:val="00D736E2"/>
    <w:rsid w:val="00D77CCD"/>
    <w:rsid w:val="00D80194"/>
    <w:rsid w:val="00D85D97"/>
    <w:rsid w:val="00D957E9"/>
    <w:rsid w:val="00DB6EAA"/>
    <w:rsid w:val="00DB78A7"/>
    <w:rsid w:val="00DD094E"/>
    <w:rsid w:val="00DD71C1"/>
    <w:rsid w:val="00DE0D4F"/>
    <w:rsid w:val="00DE5780"/>
    <w:rsid w:val="00DF1ADE"/>
    <w:rsid w:val="00E20A37"/>
    <w:rsid w:val="00E23582"/>
    <w:rsid w:val="00E435C8"/>
    <w:rsid w:val="00E43E5D"/>
    <w:rsid w:val="00E45B16"/>
    <w:rsid w:val="00E463E9"/>
    <w:rsid w:val="00E466ED"/>
    <w:rsid w:val="00E5051B"/>
    <w:rsid w:val="00E51B38"/>
    <w:rsid w:val="00E52B42"/>
    <w:rsid w:val="00E61091"/>
    <w:rsid w:val="00E6232F"/>
    <w:rsid w:val="00E71383"/>
    <w:rsid w:val="00E72CD1"/>
    <w:rsid w:val="00E90830"/>
    <w:rsid w:val="00EB09CE"/>
    <w:rsid w:val="00ED6D81"/>
    <w:rsid w:val="00ED754A"/>
    <w:rsid w:val="00ED7739"/>
    <w:rsid w:val="00EE1836"/>
    <w:rsid w:val="00EF1D42"/>
    <w:rsid w:val="00EF24FE"/>
    <w:rsid w:val="00EF4A20"/>
    <w:rsid w:val="00EF5119"/>
    <w:rsid w:val="00F1199D"/>
    <w:rsid w:val="00F3169B"/>
    <w:rsid w:val="00F576E0"/>
    <w:rsid w:val="00F81EF4"/>
    <w:rsid w:val="00FC467E"/>
    <w:rsid w:val="00FC535A"/>
    <w:rsid w:val="00FD34FD"/>
    <w:rsid w:val="16475933"/>
    <w:rsid w:val="51CE6098"/>
    <w:rsid w:val="6A8E3AA8"/>
    <w:rsid w:val="DFAF41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Autospacing="1" w:afterAutospacing="1"/>
      <w:jc w:val="left"/>
    </w:pPr>
    <w:rPr>
      <w:rFonts w:ascii="等线" w:hAnsi="等线" w:eastAsia="等线"/>
      <w:kern w:val="0"/>
      <w:sz w:val="24"/>
    </w:rPr>
  </w:style>
  <w:style w:type="character" w:styleId="9">
    <w:name w:val="page number"/>
    <w:basedOn w:val="8"/>
    <w:qFormat/>
    <w:uiPriority w:val="0"/>
  </w:style>
  <w:style w:type="character" w:styleId="10">
    <w:name w:val="annotation reference"/>
    <w:basedOn w:val="8"/>
    <w:semiHidden/>
    <w:unhideWhenUsed/>
    <w:qFormat/>
    <w:uiPriority w:val="99"/>
    <w:rPr>
      <w:sz w:val="21"/>
      <w:szCs w:val="21"/>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Char"/>
    <w:basedOn w:val="8"/>
    <w:link w:val="2"/>
    <w:qFormat/>
    <w:uiPriority w:val="99"/>
    <w:rPr>
      <w:rFonts w:ascii="Times New Roman" w:hAnsi="Times New Roman" w:eastAsia="宋体" w:cs="Times New Roman"/>
      <w:szCs w:val="24"/>
    </w:rPr>
  </w:style>
  <w:style w:type="character" w:customStyle="1" w:styleId="15">
    <w:name w:val="批注框文本 Char"/>
    <w:basedOn w:val="8"/>
    <w:link w:val="3"/>
    <w:semiHidden/>
    <w:qFormat/>
    <w:uiPriority w:val="99"/>
    <w:rPr>
      <w:rFonts w:ascii="Times New Roman" w:hAnsi="Times New Roman" w:eastAsia="宋体" w:cs="Times New Roman"/>
      <w:sz w:val="18"/>
      <w:szCs w:val="18"/>
    </w:rPr>
  </w:style>
  <w:style w:type="paragraph" w:customStyle="1" w:styleId="16">
    <w:name w:val="表格文字居中1"/>
    <w:basedOn w:val="1"/>
    <w:qFormat/>
    <w:uiPriority w:val="0"/>
    <w:pPr>
      <w:jc w:val="center"/>
    </w:pPr>
    <w:rPr>
      <w:rFonts w:ascii="宋体" w:hAnsi="宋体"/>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13</Pages>
  <Words>432</Words>
  <Characters>2465</Characters>
  <Lines>20</Lines>
  <Paragraphs>5</Paragraphs>
  <TotalTime>445</TotalTime>
  <ScaleCrop>false</ScaleCrop>
  <LinksUpToDate>false</LinksUpToDate>
  <CharactersWithSpaces>2892</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2021-08-03T18:42:00Z</dcterms:created>
  <dc:creator>PC</dc:creator>
  <cp:lastModifiedBy>uos</cp:lastModifiedBy>
  <dcterms:modified xsi:type="dcterms:W3CDTF">2022-08-29T19:29:51Z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B35028A4D0D0495EA2E2707D101968B1</vt:lpwstr>
  </property>
</Properties>
</file>