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3.xml" ContentType="application/vnd.openxmlformats-officedocument.wordprocessingml.footer+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theme/themeOverride1.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C3B972" w14:textId="77777777" w:rsidR="00603703" w:rsidRPr="00E54FEA" w:rsidRDefault="00603703">
      <w:pPr>
        <w:spacing w:line="360" w:lineRule="auto"/>
        <w:ind w:firstLineChars="100" w:firstLine="840"/>
        <w:jc w:val="center"/>
        <w:rPr>
          <w:rFonts w:ascii="Times New Roman" w:hAnsi="Times New Roman" w:cs="Times New Roman"/>
          <w:sz w:val="84"/>
          <w:szCs w:val="84"/>
        </w:rPr>
      </w:pPr>
    </w:p>
    <w:p w14:paraId="5BFAA9EA" w14:textId="77777777" w:rsidR="00116E87" w:rsidRPr="00E54FEA" w:rsidRDefault="00116E87" w:rsidP="00116E87">
      <w:pPr>
        <w:jc w:val="center"/>
        <w:rPr>
          <w:rFonts w:ascii="Times New Roman" w:hAnsi="Times New Roman" w:cs="Times New Roman"/>
          <w:sz w:val="52"/>
          <w:szCs w:val="40"/>
        </w:rPr>
      </w:pPr>
    </w:p>
    <w:p w14:paraId="39E86E8A" w14:textId="77777777" w:rsidR="00116E87" w:rsidRPr="00E54FEA" w:rsidRDefault="00116E87" w:rsidP="00116E87">
      <w:pPr>
        <w:jc w:val="center"/>
        <w:rPr>
          <w:rFonts w:ascii="Times New Roman" w:eastAsia="方正小标宋简体" w:hAnsi="Times New Roman" w:cs="Times New Roman"/>
          <w:sz w:val="72"/>
          <w:szCs w:val="84"/>
        </w:rPr>
      </w:pPr>
      <w:r w:rsidRPr="00E54FEA">
        <w:rPr>
          <w:rFonts w:ascii="Times New Roman" w:eastAsia="方正小标宋简体" w:hAnsi="Times New Roman" w:cs="Times New Roman"/>
          <w:sz w:val="72"/>
          <w:szCs w:val="84"/>
        </w:rPr>
        <w:t>保定市绿色建筑专项规划</w:t>
      </w:r>
    </w:p>
    <w:p w14:paraId="276D2B5F" w14:textId="40828A86" w:rsidR="00116E87" w:rsidRPr="00E54FEA" w:rsidRDefault="00116E87" w:rsidP="00116E87">
      <w:pPr>
        <w:jc w:val="center"/>
        <w:rPr>
          <w:rFonts w:ascii="Times New Roman" w:eastAsia="方正小标宋简体" w:hAnsi="Times New Roman" w:cs="Times New Roman"/>
          <w:sz w:val="72"/>
          <w:szCs w:val="84"/>
        </w:rPr>
      </w:pPr>
      <w:r w:rsidRPr="00E54FEA">
        <w:rPr>
          <w:rFonts w:ascii="Times New Roman" w:eastAsia="方正小标宋简体" w:hAnsi="Times New Roman" w:cs="Times New Roman"/>
          <w:sz w:val="72"/>
          <w:szCs w:val="84"/>
        </w:rPr>
        <w:t>（</w:t>
      </w:r>
      <w:r w:rsidRPr="00E54FEA">
        <w:rPr>
          <w:rFonts w:ascii="Times New Roman" w:eastAsia="方正小标宋简体" w:hAnsi="Times New Roman" w:cs="Times New Roman"/>
          <w:sz w:val="72"/>
          <w:szCs w:val="84"/>
        </w:rPr>
        <w:t>2020~20</w:t>
      </w:r>
      <w:r w:rsidR="006F0CE1">
        <w:rPr>
          <w:rFonts w:ascii="Times New Roman" w:eastAsia="方正小标宋简体" w:hAnsi="Times New Roman" w:cs="Times New Roman"/>
          <w:sz w:val="72"/>
          <w:szCs w:val="84"/>
        </w:rPr>
        <w:t>2</w:t>
      </w:r>
      <w:r w:rsidRPr="00E54FEA">
        <w:rPr>
          <w:rFonts w:ascii="Times New Roman" w:eastAsia="方正小标宋简体" w:hAnsi="Times New Roman" w:cs="Times New Roman"/>
          <w:sz w:val="72"/>
          <w:szCs w:val="84"/>
        </w:rPr>
        <w:t>5</w:t>
      </w:r>
      <w:r w:rsidRPr="00E54FEA">
        <w:rPr>
          <w:rFonts w:ascii="Times New Roman" w:eastAsia="方正小标宋简体" w:hAnsi="Times New Roman" w:cs="Times New Roman"/>
          <w:sz w:val="72"/>
          <w:szCs w:val="84"/>
        </w:rPr>
        <w:t>年）</w:t>
      </w:r>
    </w:p>
    <w:p w14:paraId="75DC69E4" w14:textId="22259090" w:rsidR="00116E87" w:rsidRPr="00E54FEA" w:rsidRDefault="00116E87" w:rsidP="00116E87">
      <w:pPr>
        <w:jc w:val="center"/>
        <w:rPr>
          <w:rFonts w:ascii="Times New Roman" w:eastAsia="方正小标宋简体" w:hAnsi="Times New Roman" w:cs="Times New Roman"/>
          <w:sz w:val="72"/>
          <w:szCs w:val="84"/>
        </w:rPr>
      </w:pPr>
      <w:r w:rsidRPr="00E54FEA">
        <w:rPr>
          <w:rFonts w:ascii="Times New Roman" w:eastAsia="方正小标宋简体" w:hAnsi="Times New Roman" w:cs="Times New Roman"/>
          <w:sz w:val="72"/>
          <w:szCs w:val="84"/>
        </w:rPr>
        <w:t>说</w:t>
      </w:r>
      <w:r w:rsidRPr="00E54FEA">
        <w:rPr>
          <w:rFonts w:ascii="Times New Roman" w:eastAsia="方正小标宋简体" w:hAnsi="Times New Roman" w:cs="Times New Roman"/>
          <w:sz w:val="72"/>
          <w:szCs w:val="84"/>
        </w:rPr>
        <w:t xml:space="preserve"> </w:t>
      </w:r>
      <w:r w:rsidRPr="00E54FEA">
        <w:rPr>
          <w:rFonts w:ascii="Times New Roman" w:eastAsia="方正小标宋简体" w:hAnsi="Times New Roman" w:cs="Times New Roman"/>
          <w:sz w:val="72"/>
          <w:szCs w:val="84"/>
        </w:rPr>
        <w:t>明</w:t>
      </w:r>
      <w:r w:rsidRPr="00E54FEA">
        <w:rPr>
          <w:rFonts w:ascii="Times New Roman" w:eastAsia="方正小标宋简体" w:hAnsi="Times New Roman" w:cs="Times New Roman"/>
          <w:sz w:val="72"/>
          <w:szCs w:val="84"/>
        </w:rPr>
        <w:t xml:space="preserve"> </w:t>
      </w:r>
      <w:r w:rsidRPr="00E54FEA">
        <w:rPr>
          <w:rFonts w:ascii="Times New Roman" w:eastAsia="方正小标宋简体" w:hAnsi="Times New Roman" w:cs="Times New Roman"/>
          <w:sz w:val="72"/>
          <w:szCs w:val="84"/>
        </w:rPr>
        <w:t>书</w:t>
      </w:r>
    </w:p>
    <w:p w14:paraId="23D73595" w14:textId="77777777" w:rsidR="00116E87" w:rsidRPr="00E54FEA" w:rsidRDefault="00116E87" w:rsidP="00116E87">
      <w:pPr>
        <w:jc w:val="center"/>
        <w:rPr>
          <w:rFonts w:ascii="Times New Roman" w:hAnsi="Times New Roman" w:cs="Times New Roman"/>
          <w:sz w:val="56"/>
          <w:szCs w:val="84"/>
        </w:rPr>
      </w:pPr>
    </w:p>
    <w:p w14:paraId="07C3CE57" w14:textId="77777777" w:rsidR="00943618" w:rsidRPr="00E54FEA" w:rsidRDefault="00943618" w:rsidP="00116E87">
      <w:pPr>
        <w:jc w:val="center"/>
        <w:rPr>
          <w:rFonts w:ascii="Times New Roman" w:hAnsi="Times New Roman" w:cs="Times New Roman"/>
          <w:sz w:val="56"/>
          <w:szCs w:val="48"/>
        </w:rPr>
      </w:pPr>
    </w:p>
    <w:p w14:paraId="122F6262" w14:textId="77777777" w:rsidR="00116E87" w:rsidRPr="00E54FEA" w:rsidRDefault="00116E87" w:rsidP="00116E87">
      <w:pPr>
        <w:jc w:val="center"/>
        <w:rPr>
          <w:rFonts w:ascii="Times New Roman" w:hAnsi="Times New Roman" w:cs="Times New Roman"/>
          <w:sz w:val="56"/>
          <w:szCs w:val="48"/>
        </w:rPr>
      </w:pPr>
    </w:p>
    <w:p w14:paraId="4EEE50B2" w14:textId="77777777" w:rsidR="009E5984" w:rsidRPr="00E54FEA" w:rsidRDefault="009E5984" w:rsidP="00116E87">
      <w:pPr>
        <w:jc w:val="center"/>
        <w:rPr>
          <w:rFonts w:ascii="Times New Roman" w:hAnsi="Times New Roman" w:cs="Times New Roman"/>
          <w:sz w:val="56"/>
          <w:szCs w:val="48"/>
        </w:rPr>
      </w:pPr>
    </w:p>
    <w:p w14:paraId="279A92E9" w14:textId="77777777" w:rsidR="009E5984" w:rsidRPr="00E54FEA" w:rsidRDefault="009E5984" w:rsidP="00116E87">
      <w:pPr>
        <w:jc w:val="center"/>
        <w:rPr>
          <w:rFonts w:ascii="Times New Roman" w:hAnsi="Times New Roman" w:cs="Times New Roman"/>
          <w:sz w:val="56"/>
          <w:szCs w:val="48"/>
        </w:rPr>
      </w:pPr>
    </w:p>
    <w:p w14:paraId="5026592D" w14:textId="0B6C4A3A" w:rsidR="00116E87" w:rsidRPr="00E54FEA" w:rsidRDefault="00116E87" w:rsidP="00116E87">
      <w:pPr>
        <w:jc w:val="center"/>
        <w:rPr>
          <w:rFonts w:ascii="Times New Roman" w:eastAsia="方正小标宋简体" w:hAnsi="Times New Roman" w:cs="Times New Roman"/>
          <w:sz w:val="48"/>
          <w:szCs w:val="44"/>
        </w:rPr>
      </w:pPr>
      <w:r w:rsidRPr="00E54FEA">
        <w:rPr>
          <w:rFonts w:ascii="Times New Roman" w:eastAsia="方正小标宋简体" w:hAnsi="Times New Roman" w:cs="Times New Roman"/>
          <w:sz w:val="48"/>
          <w:szCs w:val="44"/>
        </w:rPr>
        <w:t>保定市住房和城乡建设局</w:t>
      </w:r>
    </w:p>
    <w:p w14:paraId="69EE2AB1" w14:textId="4BBB4D45" w:rsidR="00116E87" w:rsidRPr="00E54FEA" w:rsidRDefault="00116E87">
      <w:pPr>
        <w:autoSpaceDE w:val="0"/>
        <w:autoSpaceDN w:val="0"/>
        <w:adjustRightInd w:val="0"/>
        <w:spacing w:line="360" w:lineRule="auto"/>
        <w:jc w:val="center"/>
        <w:rPr>
          <w:rFonts w:ascii="Times New Roman" w:eastAsia="方正小标宋简体" w:hAnsi="Times New Roman" w:cs="Times New Roman"/>
          <w:color w:val="000000" w:themeColor="text1"/>
          <w:kern w:val="1"/>
          <w:sz w:val="52"/>
          <w:szCs w:val="44"/>
        </w:rPr>
        <w:sectPr w:rsidR="00116E87" w:rsidRPr="00E54FEA">
          <w:footerReference w:type="default" r:id="rId9"/>
          <w:pgSz w:w="23814" w:h="16840" w:orient="landscape"/>
          <w:pgMar w:top="1440" w:right="1800" w:bottom="1440" w:left="1800" w:header="851" w:footer="992" w:gutter="0"/>
          <w:cols w:space="425"/>
          <w:docGrid w:type="lines" w:linePitch="312"/>
        </w:sectPr>
      </w:pPr>
      <w:r w:rsidRPr="00E54FEA">
        <w:rPr>
          <w:rFonts w:ascii="Times New Roman" w:eastAsia="方正小标宋简体" w:hAnsi="Times New Roman" w:cs="Times New Roman"/>
          <w:color w:val="000000" w:themeColor="text1"/>
          <w:kern w:val="1"/>
          <w:sz w:val="48"/>
          <w:szCs w:val="44"/>
        </w:rPr>
        <w:t>2020</w:t>
      </w:r>
      <w:r w:rsidRPr="00E54FEA">
        <w:rPr>
          <w:rFonts w:ascii="Times New Roman" w:eastAsia="方正小标宋简体" w:hAnsi="Times New Roman" w:cs="Times New Roman"/>
          <w:color w:val="000000" w:themeColor="text1"/>
          <w:kern w:val="1"/>
          <w:sz w:val="48"/>
          <w:szCs w:val="44"/>
        </w:rPr>
        <w:t>年</w:t>
      </w:r>
      <w:r w:rsidR="00B34C2F">
        <w:rPr>
          <w:rFonts w:ascii="Times New Roman" w:eastAsia="方正小标宋简体" w:hAnsi="Times New Roman" w:cs="Times New Roman"/>
          <w:color w:val="000000" w:themeColor="text1"/>
          <w:kern w:val="1"/>
          <w:sz w:val="48"/>
          <w:szCs w:val="44"/>
        </w:rPr>
        <w:t>5</w:t>
      </w:r>
      <w:r w:rsidRPr="00E54FEA">
        <w:rPr>
          <w:rFonts w:ascii="Times New Roman" w:eastAsia="方正小标宋简体" w:hAnsi="Times New Roman" w:cs="Times New Roman"/>
          <w:color w:val="000000" w:themeColor="text1"/>
          <w:kern w:val="1"/>
          <w:sz w:val="48"/>
          <w:szCs w:val="44"/>
        </w:rPr>
        <w:t>月</w:t>
      </w:r>
    </w:p>
    <w:p w14:paraId="1FD090C2" w14:textId="77777777" w:rsidR="00603703" w:rsidRPr="00E54FEA" w:rsidRDefault="00942490">
      <w:pPr>
        <w:pStyle w:val="TOC10"/>
        <w:spacing w:line="360" w:lineRule="auto"/>
        <w:rPr>
          <w:rFonts w:ascii="Times New Roman" w:eastAsia="宋体" w:hAnsi="Times New Roman" w:cs="Times New Roman"/>
          <w:b/>
          <w:color w:val="auto"/>
          <w:sz w:val="36"/>
          <w:szCs w:val="28"/>
        </w:rPr>
      </w:pPr>
      <w:r w:rsidRPr="00E54FEA">
        <w:rPr>
          <w:rFonts w:ascii="Times New Roman" w:eastAsia="宋体" w:hAnsi="Times New Roman" w:cs="Times New Roman"/>
          <w:b/>
          <w:color w:val="auto"/>
          <w:sz w:val="36"/>
          <w:szCs w:val="28"/>
          <w:lang w:val="zh-CN"/>
        </w:rPr>
        <w:lastRenderedPageBreak/>
        <w:t>目</w:t>
      </w:r>
      <w:r w:rsidRPr="00E54FEA">
        <w:rPr>
          <w:rFonts w:ascii="Times New Roman" w:eastAsia="宋体" w:hAnsi="Times New Roman" w:cs="Times New Roman"/>
          <w:b/>
          <w:color w:val="auto"/>
          <w:sz w:val="36"/>
          <w:szCs w:val="28"/>
          <w:lang w:val="zh-CN"/>
        </w:rPr>
        <w:t xml:space="preserve"> </w:t>
      </w:r>
      <w:r w:rsidRPr="00E54FEA">
        <w:rPr>
          <w:rFonts w:ascii="Times New Roman" w:eastAsia="宋体" w:hAnsi="Times New Roman" w:cs="Times New Roman"/>
          <w:b/>
          <w:color w:val="auto"/>
          <w:sz w:val="36"/>
          <w:szCs w:val="28"/>
          <w:lang w:val="zh-CN"/>
        </w:rPr>
        <w:t>录</w:t>
      </w:r>
    </w:p>
    <w:p w14:paraId="3DE0D3C6" w14:textId="2464C608" w:rsidR="00B51CB9" w:rsidRPr="00B51CB9" w:rsidRDefault="00942490">
      <w:pPr>
        <w:pStyle w:val="TOC1"/>
        <w:tabs>
          <w:tab w:val="right" w:leader="dot" w:pos="20204"/>
        </w:tabs>
        <w:rPr>
          <w:rFonts w:ascii="Times New Roman" w:eastAsiaTheme="minorEastAsia" w:hAnsi="Times New Roman" w:cs="Times New Roman"/>
          <w:b w:val="0"/>
          <w:caps w:val="0"/>
          <w:noProof/>
          <w:kern w:val="2"/>
          <w:sz w:val="28"/>
          <w:szCs w:val="28"/>
        </w:rPr>
      </w:pPr>
      <w:r w:rsidRPr="00B51CB9">
        <w:rPr>
          <w:rFonts w:ascii="Times New Roman" w:hAnsi="Times New Roman" w:cs="Times New Roman"/>
          <w:b w:val="0"/>
          <w:color w:val="000000" w:themeColor="text1"/>
          <w:kern w:val="1"/>
          <w:sz w:val="28"/>
          <w:szCs w:val="28"/>
        </w:rPr>
        <w:fldChar w:fldCharType="begin"/>
      </w:r>
      <w:r w:rsidRPr="00B51CB9">
        <w:rPr>
          <w:rFonts w:ascii="Times New Roman" w:hAnsi="Times New Roman" w:cs="Times New Roman"/>
          <w:b w:val="0"/>
          <w:color w:val="000000" w:themeColor="text1"/>
          <w:kern w:val="1"/>
          <w:sz w:val="28"/>
          <w:szCs w:val="28"/>
        </w:rPr>
        <w:instrText xml:space="preserve"> TOC \o "1-3" \h \z \u </w:instrText>
      </w:r>
      <w:r w:rsidRPr="00B51CB9">
        <w:rPr>
          <w:rFonts w:ascii="Times New Roman" w:hAnsi="Times New Roman" w:cs="Times New Roman"/>
          <w:b w:val="0"/>
          <w:color w:val="000000" w:themeColor="text1"/>
          <w:kern w:val="1"/>
          <w:sz w:val="28"/>
          <w:szCs w:val="28"/>
        </w:rPr>
        <w:fldChar w:fldCharType="separate"/>
      </w:r>
      <w:hyperlink w:anchor="_Toc42096150" w:history="1">
        <w:r w:rsidR="00B51CB9" w:rsidRPr="00B51CB9">
          <w:rPr>
            <w:rStyle w:val="af3"/>
            <w:rFonts w:ascii="Times New Roman" w:hAnsi="Times New Roman" w:cs="Times New Roman"/>
            <w:b w:val="0"/>
            <w:noProof/>
            <w:sz w:val="28"/>
            <w:szCs w:val="28"/>
          </w:rPr>
          <w:t>第一章</w:t>
        </w:r>
        <w:r w:rsidR="00B51CB9" w:rsidRPr="00B51CB9">
          <w:rPr>
            <w:rStyle w:val="af3"/>
            <w:rFonts w:ascii="Times New Roman" w:hAnsi="Times New Roman" w:cs="Times New Roman"/>
            <w:b w:val="0"/>
            <w:noProof/>
            <w:sz w:val="28"/>
            <w:szCs w:val="28"/>
          </w:rPr>
          <w:t xml:space="preserve"> </w:t>
        </w:r>
        <w:r w:rsidR="00B51CB9" w:rsidRPr="00B51CB9">
          <w:rPr>
            <w:rStyle w:val="af3"/>
            <w:rFonts w:ascii="Times New Roman" w:hAnsi="Times New Roman" w:cs="Times New Roman"/>
            <w:b w:val="0"/>
            <w:noProof/>
            <w:sz w:val="28"/>
            <w:szCs w:val="28"/>
          </w:rPr>
          <w:t>总</w:t>
        </w:r>
        <w:r w:rsidR="00B51CB9" w:rsidRPr="00B51CB9">
          <w:rPr>
            <w:rStyle w:val="af3"/>
            <w:rFonts w:ascii="Times New Roman" w:hAnsi="Times New Roman" w:cs="Times New Roman"/>
            <w:b w:val="0"/>
            <w:noProof/>
            <w:sz w:val="28"/>
            <w:szCs w:val="28"/>
          </w:rPr>
          <w:t xml:space="preserve"> </w:t>
        </w:r>
        <w:r w:rsidR="00B51CB9" w:rsidRPr="00B51CB9">
          <w:rPr>
            <w:rStyle w:val="af3"/>
            <w:rFonts w:ascii="Times New Roman" w:hAnsi="Times New Roman" w:cs="Times New Roman"/>
            <w:b w:val="0"/>
            <w:noProof/>
            <w:sz w:val="28"/>
            <w:szCs w:val="28"/>
          </w:rPr>
          <w:t>则</w:t>
        </w:r>
        <w:r w:rsidR="00B51CB9" w:rsidRPr="00B51CB9">
          <w:rPr>
            <w:rFonts w:ascii="Times New Roman" w:hAnsi="Times New Roman" w:cs="Times New Roman"/>
            <w:b w:val="0"/>
            <w:noProof/>
            <w:webHidden/>
            <w:sz w:val="28"/>
            <w:szCs w:val="28"/>
          </w:rPr>
          <w:tab/>
        </w:r>
        <w:r w:rsidR="00B51CB9" w:rsidRPr="00B51CB9">
          <w:rPr>
            <w:rFonts w:ascii="Times New Roman" w:hAnsi="Times New Roman" w:cs="Times New Roman"/>
            <w:b w:val="0"/>
            <w:noProof/>
            <w:webHidden/>
            <w:sz w:val="28"/>
            <w:szCs w:val="28"/>
          </w:rPr>
          <w:fldChar w:fldCharType="begin"/>
        </w:r>
        <w:r w:rsidR="00B51CB9" w:rsidRPr="00B51CB9">
          <w:rPr>
            <w:rFonts w:ascii="Times New Roman" w:hAnsi="Times New Roman" w:cs="Times New Roman"/>
            <w:b w:val="0"/>
            <w:noProof/>
            <w:webHidden/>
            <w:sz w:val="28"/>
            <w:szCs w:val="28"/>
          </w:rPr>
          <w:instrText xml:space="preserve"> PAGEREF _Toc42096150 \h </w:instrText>
        </w:r>
        <w:r w:rsidR="00B51CB9" w:rsidRPr="00B51CB9">
          <w:rPr>
            <w:rFonts w:ascii="Times New Roman" w:hAnsi="Times New Roman" w:cs="Times New Roman"/>
            <w:b w:val="0"/>
            <w:noProof/>
            <w:webHidden/>
            <w:sz w:val="28"/>
            <w:szCs w:val="28"/>
          </w:rPr>
        </w:r>
        <w:r w:rsidR="00B51CB9" w:rsidRPr="00B51CB9">
          <w:rPr>
            <w:rFonts w:ascii="Times New Roman" w:hAnsi="Times New Roman" w:cs="Times New Roman"/>
            <w:b w:val="0"/>
            <w:noProof/>
            <w:webHidden/>
            <w:sz w:val="28"/>
            <w:szCs w:val="28"/>
          </w:rPr>
          <w:fldChar w:fldCharType="separate"/>
        </w:r>
        <w:r w:rsidR="00AA63CA">
          <w:rPr>
            <w:rFonts w:ascii="Times New Roman" w:hAnsi="Times New Roman" w:cs="Times New Roman"/>
            <w:b w:val="0"/>
            <w:noProof/>
            <w:webHidden/>
            <w:sz w:val="28"/>
            <w:szCs w:val="28"/>
          </w:rPr>
          <w:t>1</w:t>
        </w:r>
        <w:r w:rsidR="00B51CB9" w:rsidRPr="00B51CB9">
          <w:rPr>
            <w:rFonts w:ascii="Times New Roman" w:hAnsi="Times New Roman" w:cs="Times New Roman"/>
            <w:b w:val="0"/>
            <w:noProof/>
            <w:webHidden/>
            <w:sz w:val="28"/>
            <w:szCs w:val="28"/>
          </w:rPr>
          <w:fldChar w:fldCharType="end"/>
        </w:r>
      </w:hyperlink>
    </w:p>
    <w:p w14:paraId="75292B44" w14:textId="1D432E43"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51" w:history="1">
        <w:r w:rsidR="00B51CB9" w:rsidRPr="00B51CB9">
          <w:rPr>
            <w:rStyle w:val="af3"/>
            <w:rFonts w:ascii="Times New Roman" w:hAnsi="Times New Roman" w:cs="Times New Roman"/>
            <w:bCs/>
            <w:noProof/>
            <w:sz w:val="28"/>
            <w:szCs w:val="28"/>
          </w:rPr>
          <w:t xml:space="preserve">1.1 </w:t>
        </w:r>
        <w:r w:rsidR="00B51CB9" w:rsidRPr="00B51CB9">
          <w:rPr>
            <w:rStyle w:val="af3"/>
            <w:rFonts w:ascii="Times New Roman" w:hAnsi="Times New Roman" w:cs="Times New Roman"/>
            <w:bCs/>
            <w:noProof/>
            <w:sz w:val="28"/>
            <w:szCs w:val="28"/>
          </w:rPr>
          <w:t>规划目的</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_Toc42096151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1</w:t>
        </w:r>
        <w:r w:rsidR="00B51CB9" w:rsidRPr="00B51CB9">
          <w:rPr>
            <w:rFonts w:ascii="Times New Roman" w:hAnsi="Times New Roman" w:cs="Times New Roman"/>
            <w:bCs/>
            <w:noProof/>
            <w:webHidden/>
            <w:sz w:val="28"/>
            <w:szCs w:val="28"/>
          </w:rPr>
          <w:fldChar w:fldCharType="end"/>
        </w:r>
      </w:hyperlink>
    </w:p>
    <w:p w14:paraId="476DD5D3" w14:textId="3873DC1D"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52" w:history="1">
        <w:r w:rsidR="00B51CB9" w:rsidRPr="00B51CB9">
          <w:rPr>
            <w:rStyle w:val="af3"/>
            <w:rFonts w:ascii="Times New Roman" w:hAnsi="Times New Roman" w:cs="Times New Roman"/>
            <w:bCs/>
            <w:noProof/>
            <w:sz w:val="28"/>
            <w:szCs w:val="28"/>
          </w:rPr>
          <w:t xml:space="preserve">1.2 </w:t>
        </w:r>
        <w:r w:rsidR="00B51CB9" w:rsidRPr="00B51CB9">
          <w:rPr>
            <w:rStyle w:val="af3"/>
            <w:rFonts w:ascii="Times New Roman" w:hAnsi="Times New Roman" w:cs="Times New Roman"/>
            <w:bCs/>
            <w:noProof/>
            <w:sz w:val="28"/>
            <w:szCs w:val="28"/>
          </w:rPr>
          <w:t>指导思想</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_Toc42096152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1</w:t>
        </w:r>
        <w:r w:rsidR="00B51CB9" w:rsidRPr="00B51CB9">
          <w:rPr>
            <w:rFonts w:ascii="Times New Roman" w:hAnsi="Times New Roman" w:cs="Times New Roman"/>
            <w:bCs/>
            <w:noProof/>
            <w:webHidden/>
            <w:sz w:val="28"/>
            <w:szCs w:val="28"/>
          </w:rPr>
          <w:fldChar w:fldCharType="end"/>
        </w:r>
      </w:hyperlink>
    </w:p>
    <w:p w14:paraId="5BB0DEE3" w14:textId="7DEADD63"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53" w:history="1">
        <w:r w:rsidR="00B51CB9" w:rsidRPr="00B51CB9">
          <w:rPr>
            <w:rStyle w:val="af3"/>
            <w:rFonts w:ascii="Times New Roman" w:hAnsi="Times New Roman" w:cs="Times New Roman"/>
            <w:bCs/>
            <w:noProof/>
            <w:sz w:val="28"/>
            <w:szCs w:val="28"/>
          </w:rPr>
          <w:t xml:space="preserve">1.3 </w:t>
        </w:r>
        <w:r w:rsidR="00B51CB9" w:rsidRPr="00B51CB9">
          <w:rPr>
            <w:rStyle w:val="af3"/>
            <w:rFonts w:ascii="Times New Roman" w:hAnsi="Times New Roman" w:cs="Times New Roman"/>
            <w:bCs/>
            <w:noProof/>
            <w:sz w:val="28"/>
            <w:szCs w:val="28"/>
          </w:rPr>
          <w:t>规划原则</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_Toc42096153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1</w:t>
        </w:r>
        <w:r w:rsidR="00B51CB9" w:rsidRPr="00B51CB9">
          <w:rPr>
            <w:rFonts w:ascii="Times New Roman" w:hAnsi="Times New Roman" w:cs="Times New Roman"/>
            <w:bCs/>
            <w:noProof/>
            <w:webHidden/>
            <w:sz w:val="28"/>
            <w:szCs w:val="28"/>
          </w:rPr>
          <w:fldChar w:fldCharType="end"/>
        </w:r>
      </w:hyperlink>
    </w:p>
    <w:p w14:paraId="2B637F23" w14:textId="3D89EF17"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54" w:history="1">
        <w:r w:rsidR="00B51CB9" w:rsidRPr="00B51CB9">
          <w:rPr>
            <w:rStyle w:val="af3"/>
            <w:rFonts w:ascii="Times New Roman" w:hAnsi="Times New Roman" w:cs="Times New Roman"/>
            <w:bCs/>
            <w:noProof/>
            <w:sz w:val="28"/>
            <w:szCs w:val="28"/>
          </w:rPr>
          <w:t xml:space="preserve">1.4 </w:t>
        </w:r>
        <w:r w:rsidR="00B51CB9" w:rsidRPr="00B51CB9">
          <w:rPr>
            <w:rStyle w:val="af3"/>
            <w:rFonts w:ascii="Times New Roman" w:hAnsi="Times New Roman" w:cs="Times New Roman"/>
            <w:bCs/>
            <w:noProof/>
            <w:sz w:val="28"/>
            <w:szCs w:val="28"/>
          </w:rPr>
          <w:t>规划依据</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_Toc42096154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2</w:t>
        </w:r>
        <w:r w:rsidR="00B51CB9" w:rsidRPr="00B51CB9">
          <w:rPr>
            <w:rFonts w:ascii="Times New Roman" w:hAnsi="Times New Roman" w:cs="Times New Roman"/>
            <w:bCs/>
            <w:noProof/>
            <w:webHidden/>
            <w:sz w:val="28"/>
            <w:szCs w:val="28"/>
          </w:rPr>
          <w:fldChar w:fldCharType="end"/>
        </w:r>
      </w:hyperlink>
    </w:p>
    <w:p w14:paraId="23111EEF" w14:textId="52133DD4"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55" w:history="1">
        <w:r w:rsidR="00B51CB9" w:rsidRPr="00B51CB9">
          <w:rPr>
            <w:rStyle w:val="af3"/>
            <w:rFonts w:ascii="Times New Roman" w:hAnsi="Times New Roman" w:cs="Times New Roman"/>
            <w:bCs/>
            <w:noProof/>
            <w:sz w:val="28"/>
            <w:szCs w:val="28"/>
          </w:rPr>
          <w:t xml:space="preserve">1.5 </w:t>
        </w:r>
        <w:r w:rsidR="00B51CB9" w:rsidRPr="00B51CB9">
          <w:rPr>
            <w:rStyle w:val="af3"/>
            <w:rFonts w:ascii="Times New Roman" w:hAnsi="Times New Roman" w:cs="Times New Roman"/>
            <w:bCs/>
            <w:noProof/>
            <w:sz w:val="28"/>
            <w:szCs w:val="28"/>
          </w:rPr>
          <w:t>规划目标</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_Toc42096155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3</w:t>
        </w:r>
        <w:r w:rsidR="00B51CB9" w:rsidRPr="00B51CB9">
          <w:rPr>
            <w:rFonts w:ascii="Times New Roman" w:hAnsi="Times New Roman" w:cs="Times New Roman"/>
            <w:bCs/>
            <w:noProof/>
            <w:webHidden/>
            <w:sz w:val="28"/>
            <w:szCs w:val="28"/>
          </w:rPr>
          <w:fldChar w:fldCharType="end"/>
        </w:r>
      </w:hyperlink>
    </w:p>
    <w:p w14:paraId="62DC79A9" w14:textId="42AD2636"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56" w:history="1">
        <w:r w:rsidR="00B51CB9" w:rsidRPr="00B51CB9">
          <w:rPr>
            <w:rStyle w:val="af3"/>
            <w:rFonts w:ascii="Times New Roman" w:hAnsi="Times New Roman" w:cs="Times New Roman"/>
            <w:bCs/>
            <w:noProof/>
            <w:sz w:val="28"/>
            <w:szCs w:val="28"/>
          </w:rPr>
          <w:t xml:space="preserve">1.6 </w:t>
        </w:r>
        <w:r w:rsidR="00B51CB9" w:rsidRPr="00B51CB9">
          <w:rPr>
            <w:rStyle w:val="af3"/>
            <w:rFonts w:ascii="Times New Roman" w:hAnsi="Times New Roman" w:cs="Times New Roman"/>
            <w:bCs/>
            <w:noProof/>
            <w:sz w:val="28"/>
            <w:szCs w:val="28"/>
          </w:rPr>
          <w:t>规划期限及范围</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_Toc42096156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4</w:t>
        </w:r>
        <w:r w:rsidR="00B51CB9" w:rsidRPr="00B51CB9">
          <w:rPr>
            <w:rFonts w:ascii="Times New Roman" w:hAnsi="Times New Roman" w:cs="Times New Roman"/>
            <w:bCs/>
            <w:noProof/>
            <w:webHidden/>
            <w:sz w:val="28"/>
            <w:szCs w:val="28"/>
          </w:rPr>
          <w:fldChar w:fldCharType="end"/>
        </w:r>
      </w:hyperlink>
    </w:p>
    <w:p w14:paraId="3F342322" w14:textId="1863A774" w:rsidR="00B51CB9" w:rsidRPr="00B51CB9" w:rsidRDefault="005C1650">
      <w:pPr>
        <w:pStyle w:val="TOC1"/>
        <w:tabs>
          <w:tab w:val="right" w:leader="dot" w:pos="20204"/>
        </w:tabs>
        <w:rPr>
          <w:rFonts w:ascii="Times New Roman" w:eastAsiaTheme="minorEastAsia" w:hAnsi="Times New Roman" w:cs="Times New Roman"/>
          <w:b w:val="0"/>
          <w:caps w:val="0"/>
          <w:noProof/>
          <w:kern w:val="2"/>
          <w:sz w:val="28"/>
          <w:szCs w:val="28"/>
        </w:rPr>
      </w:pPr>
      <w:hyperlink w:anchor="_Toc42096157" w:history="1">
        <w:r w:rsidR="00B51CB9" w:rsidRPr="00B51CB9">
          <w:rPr>
            <w:rStyle w:val="af3"/>
            <w:rFonts w:ascii="Times New Roman" w:hAnsi="Times New Roman" w:cs="Times New Roman"/>
            <w:b w:val="0"/>
            <w:noProof/>
            <w:sz w:val="28"/>
            <w:szCs w:val="28"/>
          </w:rPr>
          <w:t>第二章</w:t>
        </w:r>
        <w:r w:rsidR="00B51CB9" w:rsidRPr="00B51CB9">
          <w:rPr>
            <w:rStyle w:val="af3"/>
            <w:rFonts w:ascii="Times New Roman" w:hAnsi="Times New Roman" w:cs="Times New Roman"/>
            <w:b w:val="0"/>
            <w:noProof/>
            <w:sz w:val="28"/>
            <w:szCs w:val="28"/>
          </w:rPr>
          <w:t xml:space="preserve"> </w:t>
        </w:r>
        <w:r w:rsidR="00B51CB9" w:rsidRPr="00B51CB9">
          <w:rPr>
            <w:rStyle w:val="af3"/>
            <w:rFonts w:ascii="Times New Roman" w:hAnsi="Times New Roman" w:cs="Times New Roman"/>
            <w:b w:val="0"/>
            <w:noProof/>
            <w:sz w:val="28"/>
            <w:szCs w:val="28"/>
          </w:rPr>
          <w:t>规划区域概况</w:t>
        </w:r>
        <w:r w:rsidR="00B51CB9" w:rsidRPr="00B51CB9">
          <w:rPr>
            <w:rFonts w:ascii="Times New Roman" w:hAnsi="Times New Roman" w:cs="Times New Roman"/>
            <w:b w:val="0"/>
            <w:noProof/>
            <w:webHidden/>
            <w:sz w:val="28"/>
            <w:szCs w:val="28"/>
          </w:rPr>
          <w:tab/>
        </w:r>
        <w:r w:rsidR="00B51CB9" w:rsidRPr="00B51CB9">
          <w:rPr>
            <w:rFonts w:ascii="Times New Roman" w:hAnsi="Times New Roman" w:cs="Times New Roman"/>
            <w:b w:val="0"/>
            <w:noProof/>
            <w:webHidden/>
            <w:sz w:val="28"/>
            <w:szCs w:val="28"/>
          </w:rPr>
          <w:fldChar w:fldCharType="begin"/>
        </w:r>
        <w:r w:rsidR="00B51CB9" w:rsidRPr="00B51CB9">
          <w:rPr>
            <w:rFonts w:ascii="Times New Roman" w:hAnsi="Times New Roman" w:cs="Times New Roman"/>
            <w:b w:val="0"/>
            <w:noProof/>
            <w:webHidden/>
            <w:sz w:val="28"/>
            <w:szCs w:val="28"/>
          </w:rPr>
          <w:instrText xml:space="preserve"> PAGEREF _Toc42096157 \h </w:instrText>
        </w:r>
        <w:r w:rsidR="00B51CB9" w:rsidRPr="00B51CB9">
          <w:rPr>
            <w:rFonts w:ascii="Times New Roman" w:hAnsi="Times New Roman" w:cs="Times New Roman"/>
            <w:b w:val="0"/>
            <w:noProof/>
            <w:webHidden/>
            <w:sz w:val="28"/>
            <w:szCs w:val="28"/>
          </w:rPr>
        </w:r>
        <w:r w:rsidR="00B51CB9" w:rsidRPr="00B51CB9">
          <w:rPr>
            <w:rFonts w:ascii="Times New Roman" w:hAnsi="Times New Roman" w:cs="Times New Roman"/>
            <w:b w:val="0"/>
            <w:noProof/>
            <w:webHidden/>
            <w:sz w:val="28"/>
            <w:szCs w:val="28"/>
          </w:rPr>
          <w:fldChar w:fldCharType="separate"/>
        </w:r>
        <w:r w:rsidR="00AA63CA">
          <w:rPr>
            <w:rFonts w:ascii="Times New Roman" w:hAnsi="Times New Roman" w:cs="Times New Roman"/>
            <w:b w:val="0"/>
            <w:noProof/>
            <w:webHidden/>
            <w:sz w:val="28"/>
            <w:szCs w:val="28"/>
          </w:rPr>
          <w:t>5</w:t>
        </w:r>
        <w:r w:rsidR="00B51CB9" w:rsidRPr="00B51CB9">
          <w:rPr>
            <w:rFonts w:ascii="Times New Roman" w:hAnsi="Times New Roman" w:cs="Times New Roman"/>
            <w:b w:val="0"/>
            <w:noProof/>
            <w:webHidden/>
            <w:sz w:val="28"/>
            <w:szCs w:val="28"/>
          </w:rPr>
          <w:fldChar w:fldCharType="end"/>
        </w:r>
      </w:hyperlink>
    </w:p>
    <w:p w14:paraId="4E34A7EB" w14:textId="3D6302F3"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58" w:history="1">
        <w:r w:rsidR="00B51CB9" w:rsidRPr="00B51CB9">
          <w:rPr>
            <w:rStyle w:val="af3"/>
            <w:rFonts w:ascii="Times New Roman" w:hAnsi="Times New Roman" w:cs="Times New Roman"/>
            <w:bCs/>
            <w:noProof/>
            <w:sz w:val="28"/>
            <w:szCs w:val="28"/>
          </w:rPr>
          <w:t xml:space="preserve">2.1 </w:t>
        </w:r>
        <w:r w:rsidR="00B51CB9" w:rsidRPr="00B51CB9">
          <w:rPr>
            <w:rStyle w:val="af3"/>
            <w:rFonts w:ascii="Times New Roman" w:hAnsi="Times New Roman" w:cs="Times New Roman"/>
            <w:bCs/>
            <w:noProof/>
            <w:sz w:val="28"/>
            <w:szCs w:val="28"/>
          </w:rPr>
          <w:t>区位条件</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_Toc42096158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5</w:t>
        </w:r>
        <w:r w:rsidR="00B51CB9" w:rsidRPr="00B51CB9">
          <w:rPr>
            <w:rFonts w:ascii="Times New Roman" w:hAnsi="Times New Roman" w:cs="Times New Roman"/>
            <w:bCs/>
            <w:noProof/>
            <w:webHidden/>
            <w:sz w:val="28"/>
            <w:szCs w:val="28"/>
          </w:rPr>
          <w:fldChar w:fldCharType="end"/>
        </w:r>
      </w:hyperlink>
    </w:p>
    <w:p w14:paraId="551AB0AC" w14:textId="167C089B"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59" w:history="1">
        <w:r w:rsidR="00B51CB9" w:rsidRPr="00B51CB9">
          <w:rPr>
            <w:rStyle w:val="af3"/>
            <w:rFonts w:ascii="Times New Roman" w:hAnsi="Times New Roman" w:cs="Times New Roman"/>
            <w:bCs/>
            <w:noProof/>
            <w:sz w:val="28"/>
            <w:szCs w:val="28"/>
          </w:rPr>
          <w:t xml:space="preserve">2.2 </w:t>
        </w:r>
        <w:r w:rsidR="00B51CB9" w:rsidRPr="00B51CB9">
          <w:rPr>
            <w:rStyle w:val="af3"/>
            <w:rFonts w:ascii="Times New Roman" w:hAnsi="Times New Roman" w:cs="Times New Roman"/>
            <w:bCs/>
            <w:noProof/>
            <w:sz w:val="28"/>
            <w:szCs w:val="28"/>
          </w:rPr>
          <w:t>环境与资源现状</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_Toc42096159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5</w:t>
        </w:r>
        <w:r w:rsidR="00B51CB9" w:rsidRPr="00B51CB9">
          <w:rPr>
            <w:rFonts w:ascii="Times New Roman" w:hAnsi="Times New Roman" w:cs="Times New Roman"/>
            <w:bCs/>
            <w:noProof/>
            <w:webHidden/>
            <w:sz w:val="28"/>
            <w:szCs w:val="28"/>
          </w:rPr>
          <w:fldChar w:fldCharType="end"/>
        </w:r>
      </w:hyperlink>
    </w:p>
    <w:p w14:paraId="7D3A01EF" w14:textId="7FE97815"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65" w:history="1">
        <w:r w:rsidR="00B51CB9" w:rsidRPr="00B51CB9">
          <w:rPr>
            <w:rStyle w:val="af3"/>
            <w:rFonts w:ascii="Times New Roman" w:hAnsi="Times New Roman" w:cs="Times New Roman"/>
            <w:bCs/>
            <w:noProof/>
            <w:sz w:val="28"/>
            <w:szCs w:val="28"/>
          </w:rPr>
          <w:t xml:space="preserve">2.3 </w:t>
        </w:r>
        <w:r w:rsidR="00B51CB9" w:rsidRPr="00B51CB9">
          <w:rPr>
            <w:rStyle w:val="af3"/>
            <w:rFonts w:ascii="Times New Roman" w:hAnsi="Times New Roman" w:cs="Times New Roman"/>
            <w:bCs/>
            <w:noProof/>
            <w:sz w:val="28"/>
            <w:szCs w:val="28"/>
          </w:rPr>
          <w:t>社会经济</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_Toc42096165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8</w:t>
        </w:r>
        <w:r w:rsidR="00B51CB9" w:rsidRPr="00B51CB9">
          <w:rPr>
            <w:rFonts w:ascii="Times New Roman" w:hAnsi="Times New Roman" w:cs="Times New Roman"/>
            <w:bCs/>
            <w:noProof/>
            <w:webHidden/>
            <w:sz w:val="28"/>
            <w:szCs w:val="28"/>
          </w:rPr>
          <w:fldChar w:fldCharType="end"/>
        </w:r>
      </w:hyperlink>
    </w:p>
    <w:p w14:paraId="3569190C" w14:textId="27D178C0"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66" w:history="1">
        <w:r w:rsidR="00B51CB9" w:rsidRPr="00B51CB9">
          <w:rPr>
            <w:rStyle w:val="af3"/>
            <w:rFonts w:ascii="Times New Roman" w:hAnsi="Times New Roman" w:cs="Times New Roman"/>
            <w:bCs/>
            <w:noProof/>
            <w:sz w:val="28"/>
            <w:szCs w:val="28"/>
          </w:rPr>
          <w:t xml:space="preserve">2.4 </w:t>
        </w:r>
        <w:r w:rsidR="00B51CB9" w:rsidRPr="00B51CB9">
          <w:rPr>
            <w:rStyle w:val="af3"/>
            <w:rFonts w:ascii="Times New Roman" w:hAnsi="Times New Roman" w:cs="Times New Roman"/>
            <w:bCs/>
            <w:noProof/>
            <w:sz w:val="28"/>
            <w:szCs w:val="28"/>
          </w:rPr>
          <w:t>重点规划范围各区概况</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_Toc42096166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8</w:t>
        </w:r>
        <w:r w:rsidR="00B51CB9" w:rsidRPr="00B51CB9">
          <w:rPr>
            <w:rFonts w:ascii="Times New Roman" w:hAnsi="Times New Roman" w:cs="Times New Roman"/>
            <w:bCs/>
            <w:noProof/>
            <w:webHidden/>
            <w:sz w:val="28"/>
            <w:szCs w:val="28"/>
          </w:rPr>
          <w:fldChar w:fldCharType="end"/>
        </w:r>
      </w:hyperlink>
    </w:p>
    <w:p w14:paraId="3C78744C" w14:textId="15D7A575" w:rsidR="00B51CB9" w:rsidRPr="00B51CB9" w:rsidRDefault="005C1650">
      <w:pPr>
        <w:pStyle w:val="TOC1"/>
        <w:tabs>
          <w:tab w:val="right" w:leader="dot" w:pos="20204"/>
        </w:tabs>
        <w:rPr>
          <w:rFonts w:ascii="Times New Roman" w:eastAsiaTheme="minorEastAsia" w:hAnsi="Times New Roman" w:cs="Times New Roman"/>
          <w:b w:val="0"/>
          <w:caps w:val="0"/>
          <w:noProof/>
          <w:kern w:val="2"/>
          <w:sz w:val="28"/>
          <w:szCs w:val="28"/>
        </w:rPr>
      </w:pPr>
      <w:hyperlink w:anchor="_Toc42096170" w:history="1">
        <w:r w:rsidR="00B51CB9" w:rsidRPr="00B51CB9">
          <w:rPr>
            <w:rStyle w:val="af3"/>
            <w:rFonts w:ascii="Times New Roman" w:hAnsi="Times New Roman" w:cs="Times New Roman"/>
            <w:b w:val="0"/>
            <w:noProof/>
            <w:sz w:val="28"/>
            <w:szCs w:val="28"/>
          </w:rPr>
          <w:t>第三章</w:t>
        </w:r>
        <w:r w:rsidR="00B51CB9" w:rsidRPr="00B51CB9">
          <w:rPr>
            <w:rStyle w:val="af3"/>
            <w:rFonts w:ascii="Times New Roman" w:hAnsi="Times New Roman" w:cs="Times New Roman"/>
            <w:b w:val="0"/>
            <w:noProof/>
            <w:sz w:val="28"/>
            <w:szCs w:val="28"/>
          </w:rPr>
          <w:t xml:space="preserve"> </w:t>
        </w:r>
        <w:r w:rsidR="00B51CB9" w:rsidRPr="00B51CB9">
          <w:rPr>
            <w:rStyle w:val="af3"/>
            <w:rFonts w:ascii="Times New Roman" w:hAnsi="Times New Roman" w:cs="Times New Roman"/>
            <w:b w:val="0"/>
            <w:noProof/>
            <w:sz w:val="28"/>
            <w:szCs w:val="28"/>
          </w:rPr>
          <w:t>既有规划和现状条件评估</w:t>
        </w:r>
        <w:r w:rsidR="00B51CB9" w:rsidRPr="00B51CB9">
          <w:rPr>
            <w:rFonts w:ascii="Times New Roman" w:hAnsi="Times New Roman" w:cs="Times New Roman"/>
            <w:b w:val="0"/>
            <w:noProof/>
            <w:webHidden/>
            <w:sz w:val="28"/>
            <w:szCs w:val="28"/>
          </w:rPr>
          <w:tab/>
        </w:r>
        <w:r w:rsidR="00B51CB9" w:rsidRPr="00B51CB9">
          <w:rPr>
            <w:rFonts w:ascii="Times New Roman" w:hAnsi="Times New Roman" w:cs="Times New Roman"/>
            <w:b w:val="0"/>
            <w:noProof/>
            <w:webHidden/>
            <w:sz w:val="28"/>
            <w:szCs w:val="28"/>
          </w:rPr>
          <w:fldChar w:fldCharType="begin"/>
        </w:r>
        <w:r w:rsidR="00B51CB9" w:rsidRPr="00B51CB9">
          <w:rPr>
            <w:rFonts w:ascii="Times New Roman" w:hAnsi="Times New Roman" w:cs="Times New Roman"/>
            <w:b w:val="0"/>
            <w:noProof/>
            <w:webHidden/>
            <w:sz w:val="28"/>
            <w:szCs w:val="28"/>
          </w:rPr>
          <w:instrText xml:space="preserve"> PAGEREF _Toc42096170 \h </w:instrText>
        </w:r>
        <w:r w:rsidR="00B51CB9" w:rsidRPr="00B51CB9">
          <w:rPr>
            <w:rFonts w:ascii="Times New Roman" w:hAnsi="Times New Roman" w:cs="Times New Roman"/>
            <w:b w:val="0"/>
            <w:noProof/>
            <w:webHidden/>
            <w:sz w:val="28"/>
            <w:szCs w:val="28"/>
          </w:rPr>
        </w:r>
        <w:r w:rsidR="00B51CB9" w:rsidRPr="00B51CB9">
          <w:rPr>
            <w:rFonts w:ascii="Times New Roman" w:hAnsi="Times New Roman" w:cs="Times New Roman"/>
            <w:b w:val="0"/>
            <w:noProof/>
            <w:webHidden/>
            <w:sz w:val="28"/>
            <w:szCs w:val="28"/>
          </w:rPr>
          <w:fldChar w:fldCharType="separate"/>
        </w:r>
        <w:r w:rsidR="00AA63CA">
          <w:rPr>
            <w:rFonts w:ascii="Times New Roman" w:hAnsi="Times New Roman" w:cs="Times New Roman"/>
            <w:b w:val="0"/>
            <w:noProof/>
            <w:webHidden/>
            <w:sz w:val="28"/>
            <w:szCs w:val="28"/>
          </w:rPr>
          <w:t>9</w:t>
        </w:r>
        <w:r w:rsidR="00B51CB9" w:rsidRPr="00B51CB9">
          <w:rPr>
            <w:rFonts w:ascii="Times New Roman" w:hAnsi="Times New Roman" w:cs="Times New Roman"/>
            <w:b w:val="0"/>
            <w:noProof/>
            <w:webHidden/>
            <w:sz w:val="28"/>
            <w:szCs w:val="28"/>
          </w:rPr>
          <w:fldChar w:fldCharType="end"/>
        </w:r>
      </w:hyperlink>
    </w:p>
    <w:p w14:paraId="74125F0C" w14:textId="67455409"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71" w:history="1">
        <w:r w:rsidR="00B51CB9" w:rsidRPr="00B51CB9">
          <w:rPr>
            <w:rStyle w:val="af3"/>
            <w:rFonts w:ascii="Times New Roman" w:hAnsi="Times New Roman" w:cs="Times New Roman"/>
            <w:bCs/>
            <w:noProof/>
            <w:sz w:val="28"/>
            <w:szCs w:val="28"/>
          </w:rPr>
          <w:t xml:space="preserve">3.1 </w:t>
        </w:r>
        <w:r w:rsidR="00B51CB9" w:rsidRPr="00B51CB9">
          <w:rPr>
            <w:rStyle w:val="af3"/>
            <w:rFonts w:ascii="Times New Roman" w:hAnsi="Times New Roman" w:cs="Times New Roman"/>
            <w:bCs/>
            <w:noProof/>
            <w:sz w:val="28"/>
            <w:szCs w:val="28"/>
          </w:rPr>
          <w:t>发展现状</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_Toc42096171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9</w:t>
        </w:r>
        <w:r w:rsidR="00B51CB9" w:rsidRPr="00B51CB9">
          <w:rPr>
            <w:rFonts w:ascii="Times New Roman" w:hAnsi="Times New Roman" w:cs="Times New Roman"/>
            <w:bCs/>
            <w:noProof/>
            <w:webHidden/>
            <w:sz w:val="28"/>
            <w:szCs w:val="28"/>
          </w:rPr>
          <w:fldChar w:fldCharType="end"/>
        </w:r>
      </w:hyperlink>
    </w:p>
    <w:p w14:paraId="00DFEA6F" w14:textId="7EC7F61A"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75" w:history="1">
        <w:r w:rsidR="00B51CB9" w:rsidRPr="00B51CB9">
          <w:rPr>
            <w:rStyle w:val="af3"/>
            <w:rFonts w:ascii="Times New Roman" w:hAnsi="Times New Roman" w:cs="Times New Roman"/>
            <w:bCs/>
            <w:noProof/>
            <w:sz w:val="28"/>
            <w:szCs w:val="28"/>
          </w:rPr>
          <w:t xml:space="preserve">3.2 </w:t>
        </w:r>
        <w:r w:rsidR="00B51CB9" w:rsidRPr="00B51CB9">
          <w:rPr>
            <w:rStyle w:val="af3"/>
            <w:rFonts w:ascii="Times New Roman" w:hAnsi="Times New Roman" w:cs="Times New Roman"/>
            <w:bCs/>
            <w:noProof/>
            <w:sz w:val="28"/>
            <w:szCs w:val="28"/>
          </w:rPr>
          <w:t>相关规划及政策文件</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_Toc42096175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12</w:t>
        </w:r>
        <w:r w:rsidR="00B51CB9" w:rsidRPr="00B51CB9">
          <w:rPr>
            <w:rFonts w:ascii="Times New Roman" w:hAnsi="Times New Roman" w:cs="Times New Roman"/>
            <w:bCs/>
            <w:noProof/>
            <w:webHidden/>
            <w:sz w:val="28"/>
            <w:szCs w:val="28"/>
          </w:rPr>
          <w:fldChar w:fldCharType="end"/>
        </w:r>
      </w:hyperlink>
    </w:p>
    <w:p w14:paraId="29314DC3" w14:textId="28C25F05"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76" w:history="1">
        <w:r w:rsidR="00B51CB9" w:rsidRPr="00B51CB9">
          <w:rPr>
            <w:rStyle w:val="af3"/>
            <w:rFonts w:ascii="Times New Roman" w:hAnsi="Times New Roman" w:cs="Times New Roman"/>
            <w:bCs/>
            <w:noProof/>
            <w:sz w:val="28"/>
            <w:szCs w:val="28"/>
          </w:rPr>
          <w:t xml:space="preserve">3.3 </w:t>
        </w:r>
        <w:r w:rsidR="00B51CB9" w:rsidRPr="00B51CB9">
          <w:rPr>
            <w:rStyle w:val="af3"/>
            <w:rFonts w:ascii="Times New Roman" w:hAnsi="Times New Roman" w:cs="Times New Roman"/>
            <w:bCs/>
            <w:noProof/>
            <w:sz w:val="28"/>
            <w:szCs w:val="28"/>
          </w:rPr>
          <w:t>发展优势和存在问题</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_Toc42096176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15</w:t>
        </w:r>
        <w:r w:rsidR="00B51CB9" w:rsidRPr="00B51CB9">
          <w:rPr>
            <w:rFonts w:ascii="Times New Roman" w:hAnsi="Times New Roman" w:cs="Times New Roman"/>
            <w:bCs/>
            <w:noProof/>
            <w:webHidden/>
            <w:sz w:val="28"/>
            <w:szCs w:val="28"/>
          </w:rPr>
          <w:fldChar w:fldCharType="end"/>
        </w:r>
      </w:hyperlink>
    </w:p>
    <w:p w14:paraId="727A5B9E" w14:textId="53EB5D74" w:rsidR="00B51CB9" w:rsidRPr="00B51CB9" w:rsidRDefault="005C1650">
      <w:pPr>
        <w:pStyle w:val="TOC1"/>
        <w:tabs>
          <w:tab w:val="right" w:leader="dot" w:pos="20204"/>
        </w:tabs>
        <w:rPr>
          <w:rFonts w:ascii="Times New Roman" w:eastAsiaTheme="minorEastAsia" w:hAnsi="Times New Roman" w:cs="Times New Roman"/>
          <w:b w:val="0"/>
          <w:caps w:val="0"/>
          <w:noProof/>
          <w:kern w:val="2"/>
          <w:sz w:val="28"/>
          <w:szCs w:val="28"/>
        </w:rPr>
      </w:pPr>
      <w:hyperlink w:anchor="_Toc42096179" w:history="1">
        <w:r w:rsidR="00B51CB9" w:rsidRPr="00B51CB9">
          <w:rPr>
            <w:rStyle w:val="af3"/>
            <w:rFonts w:ascii="Times New Roman" w:hAnsi="Times New Roman" w:cs="Times New Roman"/>
            <w:b w:val="0"/>
            <w:noProof/>
            <w:sz w:val="28"/>
            <w:szCs w:val="28"/>
          </w:rPr>
          <w:t>第四章</w:t>
        </w:r>
        <w:r w:rsidR="00B51CB9" w:rsidRPr="00B51CB9">
          <w:rPr>
            <w:rStyle w:val="af3"/>
            <w:rFonts w:ascii="Times New Roman" w:hAnsi="Times New Roman" w:cs="Times New Roman"/>
            <w:b w:val="0"/>
            <w:noProof/>
            <w:sz w:val="28"/>
            <w:szCs w:val="28"/>
          </w:rPr>
          <w:t xml:space="preserve"> </w:t>
        </w:r>
        <w:r w:rsidR="00B51CB9" w:rsidRPr="00B51CB9">
          <w:rPr>
            <w:rStyle w:val="af3"/>
            <w:rFonts w:ascii="Times New Roman" w:hAnsi="Times New Roman" w:cs="Times New Roman"/>
            <w:b w:val="0"/>
            <w:noProof/>
            <w:sz w:val="28"/>
            <w:szCs w:val="28"/>
          </w:rPr>
          <w:t>关于规划分区</w:t>
        </w:r>
        <w:r w:rsidR="00B51CB9" w:rsidRPr="00B51CB9">
          <w:rPr>
            <w:rFonts w:ascii="Times New Roman" w:hAnsi="Times New Roman" w:cs="Times New Roman"/>
            <w:b w:val="0"/>
            <w:noProof/>
            <w:webHidden/>
            <w:sz w:val="28"/>
            <w:szCs w:val="28"/>
          </w:rPr>
          <w:tab/>
        </w:r>
        <w:r w:rsidR="00B51CB9" w:rsidRPr="00B51CB9">
          <w:rPr>
            <w:rFonts w:ascii="Times New Roman" w:hAnsi="Times New Roman" w:cs="Times New Roman"/>
            <w:b w:val="0"/>
            <w:noProof/>
            <w:webHidden/>
            <w:sz w:val="28"/>
            <w:szCs w:val="28"/>
          </w:rPr>
          <w:fldChar w:fldCharType="begin"/>
        </w:r>
        <w:r w:rsidR="00B51CB9" w:rsidRPr="00B51CB9">
          <w:rPr>
            <w:rFonts w:ascii="Times New Roman" w:hAnsi="Times New Roman" w:cs="Times New Roman"/>
            <w:b w:val="0"/>
            <w:noProof/>
            <w:webHidden/>
            <w:sz w:val="28"/>
            <w:szCs w:val="28"/>
          </w:rPr>
          <w:instrText xml:space="preserve"> PAGEREF _Toc42096179 \h </w:instrText>
        </w:r>
        <w:r w:rsidR="00B51CB9" w:rsidRPr="00B51CB9">
          <w:rPr>
            <w:rFonts w:ascii="Times New Roman" w:hAnsi="Times New Roman" w:cs="Times New Roman"/>
            <w:b w:val="0"/>
            <w:noProof/>
            <w:webHidden/>
            <w:sz w:val="28"/>
            <w:szCs w:val="28"/>
          </w:rPr>
        </w:r>
        <w:r w:rsidR="00B51CB9" w:rsidRPr="00B51CB9">
          <w:rPr>
            <w:rFonts w:ascii="Times New Roman" w:hAnsi="Times New Roman" w:cs="Times New Roman"/>
            <w:b w:val="0"/>
            <w:noProof/>
            <w:webHidden/>
            <w:sz w:val="28"/>
            <w:szCs w:val="28"/>
          </w:rPr>
          <w:fldChar w:fldCharType="separate"/>
        </w:r>
        <w:r w:rsidR="00AA63CA">
          <w:rPr>
            <w:rFonts w:ascii="Times New Roman" w:hAnsi="Times New Roman" w:cs="Times New Roman"/>
            <w:b w:val="0"/>
            <w:noProof/>
            <w:webHidden/>
            <w:sz w:val="28"/>
            <w:szCs w:val="28"/>
          </w:rPr>
          <w:t>19</w:t>
        </w:r>
        <w:r w:rsidR="00B51CB9" w:rsidRPr="00B51CB9">
          <w:rPr>
            <w:rFonts w:ascii="Times New Roman" w:hAnsi="Times New Roman" w:cs="Times New Roman"/>
            <w:b w:val="0"/>
            <w:noProof/>
            <w:webHidden/>
            <w:sz w:val="28"/>
            <w:szCs w:val="28"/>
          </w:rPr>
          <w:fldChar w:fldCharType="end"/>
        </w:r>
      </w:hyperlink>
    </w:p>
    <w:p w14:paraId="5B19AAC4" w14:textId="7FA39D7A"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80" w:history="1">
        <w:r w:rsidR="00B51CB9" w:rsidRPr="00B51CB9">
          <w:rPr>
            <w:rStyle w:val="af3"/>
            <w:rFonts w:ascii="Times New Roman" w:hAnsi="Times New Roman" w:cs="Times New Roman"/>
            <w:bCs/>
            <w:noProof/>
            <w:sz w:val="28"/>
            <w:szCs w:val="28"/>
          </w:rPr>
          <w:t xml:space="preserve">4.1 </w:t>
        </w:r>
        <w:r w:rsidR="00B51CB9" w:rsidRPr="00B51CB9">
          <w:rPr>
            <w:rStyle w:val="af3"/>
            <w:rFonts w:ascii="Times New Roman" w:hAnsi="Times New Roman" w:cs="Times New Roman"/>
            <w:bCs/>
            <w:noProof/>
            <w:sz w:val="28"/>
            <w:szCs w:val="28"/>
          </w:rPr>
          <w:t>目标管理分区划分</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_Toc42096180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19</w:t>
        </w:r>
        <w:r w:rsidR="00B51CB9" w:rsidRPr="00B51CB9">
          <w:rPr>
            <w:rFonts w:ascii="Times New Roman" w:hAnsi="Times New Roman" w:cs="Times New Roman"/>
            <w:bCs/>
            <w:noProof/>
            <w:webHidden/>
            <w:sz w:val="28"/>
            <w:szCs w:val="28"/>
          </w:rPr>
          <w:fldChar w:fldCharType="end"/>
        </w:r>
      </w:hyperlink>
    </w:p>
    <w:p w14:paraId="02B9107A" w14:textId="3F39F741"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81" w:history="1">
        <w:r w:rsidR="00B51CB9" w:rsidRPr="00B51CB9">
          <w:rPr>
            <w:rStyle w:val="af3"/>
            <w:rFonts w:ascii="Times New Roman" w:hAnsi="Times New Roman" w:cs="Times New Roman"/>
            <w:bCs/>
            <w:noProof/>
            <w:sz w:val="28"/>
            <w:szCs w:val="28"/>
          </w:rPr>
          <w:t xml:space="preserve">4.2 </w:t>
        </w:r>
        <w:r w:rsidR="00B51CB9" w:rsidRPr="00B51CB9">
          <w:rPr>
            <w:rStyle w:val="af3"/>
            <w:rFonts w:ascii="Times New Roman" w:hAnsi="Times New Roman" w:cs="Times New Roman"/>
            <w:bCs/>
            <w:noProof/>
            <w:sz w:val="28"/>
            <w:szCs w:val="28"/>
          </w:rPr>
          <w:t>主城区目标单元划分</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_Toc42096181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19</w:t>
        </w:r>
        <w:r w:rsidR="00B51CB9" w:rsidRPr="00B51CB9">
          <w:rPr>
            <w:rFonts w:ascii="Times New Roman" w:hAnsi="Times New Roman" w:cs="Times New Roman"/>
            <w:bCs/>
            <w:noProof/>
            <w:webHidden/>
            <w:sz w:val="28"/>
            <w:szCs w:val="28"/>
          </w:rPr>
          <w:fldChar w:fldCharType="end"/>
        </w:r>
      </w:hyperlink>
    </w:p>
    <w:p w14:paraId="10B9C1AF" w14:textId="028A411F"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82" w:history="1">
        <w:r w:rsidR="00B51CB9" w:rsidRPr="00B51CB9">
          <w:rPr>
            <w:rStyle w:val="af3"/>
            <w:rFonts w:ascii="Times New Roman" w:hAnsi="Times New Roman" w:cs="Times New Roman"/>
            <w:bCs/>
            <w:noProof/>
            <w:sz w:val="28"/>
            <w:szCs w:val="28"/>
          </w:rPr>
          <w:t xml:space="preserve">4.3 </w:t>
        </w:r>
        <w:r w:rsidR="00B51CB9" w:rsidRPr="00B51CB9">
          <w:rPr>
            <w:rStyle w:val="af3"/>
            <w:rFonts w:ascii="Times New Roman" w:hAnsi="Times New Roman" w:cs="Times New Roman"/>
            <w:bCs/>
            <w:noProof/>
            <w:sz w:val="28"/>
            <w:szCs w:val="28"/>
          </w:rPr>
          <w:t>主城区绿色建筑核心目标单元和基础目标单元划分</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_Toc42096182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19</w:t>
        </w:r>
        <w:r w:rsidR="00B51CB9" w:rsidRPr="00B51CB9">
          <w:rPr>
            <w:rFonts w:ascii="Times New Roman" w:hAnsi="Times New Roman" w:cs="Times New Roman"/>
            <w:bCs/>
            <w:noProof/>
            <w:webHidden/>
            <w:sz w:val="28"/>
            <w:szCs w:val="28"/>
          </w:rPr>
          <w:fldChar w:fldCharType="end"/>
        </w:r>
      </w:hyperlink>
    </w:p>
    <w:p w14:paraId="205DC383" w14:textId="14DEF084" w:rsidR="00B51CB9" w:rsidRPr="00B51CB9" w:rsidRDefault="005C1650">
      <w:pPr>
        <w:pStyle w:val="TOC1"/>
        <w:tabs>
          <w:tab w:val="right" w:leader="dot" w:pos="20204"/>
        </w:tabs>
        <w:rPr>
          <w:rFonts w:ascii="Times New Roman" w:eastAsiaTheme="minorEastAsia" w:hAnsi="Times New Roman" w:cs="Times New Roman"/>
          <w:b w:val="0"/>
          <w:caps w:val="0"/>
          <w:noProof/>
          <w:kern w:val="2"/>
          <w:sz w:val="28"/>
          <w:szCs w:val="28"/>
        </w:rPr>
      </w:pPr>
      <w:hyperlink w:anchor="_Toc42096185" w:history="1">
        <w:r w:rsidR="00B51CB9" w:rsidRPr="00B51CB9">
          <w:rPr>
            <w:rStyle w:val="af3"/>
            <w:rFonts w:ascii="Times New Roman" w:hAnsi="Times New Roman" w:cs="Times New Roman"/>
            <w:b w:val="0"/>
            <w:noProof/>
            <w:sz w:val="28"/>
            <w:szCs w:val="28"/>
          </w:rPr>
          <w:t>第五章</w:t>
        </w:r>
        <w:r w:rsidR="00B51CB9" w:rsidRPr="00B51CB9">
          <w:rPr>
            <w:rStyle w:val="af3"/>
            <w:rFonts w:ascii="Times New Roman" w:hAnsi="Times New Roman" w:cs="Times New Roman"/>
            <w:b w:val="0"/>
            <w:noProof/>
            <w:sz w:val="28"/>
            <w:szCs w:val="28"/>
          </w:rPr>
          <w:t xml:space="preserve"> </w:t>
        </w:r>
        <w:r w:rsidR="00B51CB9" w:rsidRPr="00B51CB9">
          <w:rPr>
            <w:rStyle w:val="af3"/>
            <w:rFonts w:ascii="Times New Roman" w:hAnsi="Times New Roman" w:cs="Times New Roman"/>
            <w:b w:val="0"/>
            <w:noProof/>
            <w:sz w:val="28"/>
            <w:szCs w:val="28"/>
          </w:rPr>
          <w:t>关于总体目标</w:t>
        </w:r>
        <w:r w:rsidR="00B51CB9" w:rsidRPr="00B51CB9">
          <w:rPr>
            <w:rFonts w:ascii="Times New Roman" w:hAnsi="Times New Roman" w:cs="Times New Roman"/>
            <w:b w:val="0"/>
            <w:noProof/>
            <w:webHidden/>
            <w:sz w:val="28"/>
            <w:szCs w:val="28"/>
          </w:rPr>
          <w:tab/>
        </w:r>
        <w:r w:rsidR="00B51CB9" w:rsidRPr="00B51CB9">
          <w:rPr>
            <w:rFonts w:ascii="Times New Roman" w:hAnsi="Times New Roman" w:cs="Times New Roman"/>
            <w:b w:val="0"/>
            <w:noProof/>
            <w:webHidden/>
            <w:sz w:val="28"/>
            <w:szCs w:val="28"/>
          </w:rPr>
          <w:fldChar w:fldCharType="begin"/>
        </w:r>
        <w:r w:rsidR="00B51CB9" w:rsidRPr="00B51CB9">
          <w:rPr>
            <w:rFonts w:ascii="Times New Roman" w:hAnsi="Times New Roman" w:cs="Times New Roman"/>
            <w:b w:val="0"/>
            <w:noProof/>
            <w:webHidden/>
            <w:sz w:val="28"/>
            <w:szCs w:val="28"/>
          </w:rPr>
          <w:instrText xml:space="preserve"> PAGEREF _Toc42096185 \h </w:instrText>
        </w:r>
        <w:r w:rsidR="00B51CB9" w:rsidRPr="00B51CB9">
          <w:rPr>
            <w:rFonts w:ascii="Times New Roman" w:hAnsi="Times New Roman" w:cs="Times New Roman"/>
            <w:b w:val="0"/>
            <w:noProof/>
            <w:webHidden/>
            <w:sz w:val="28"/>
            <w:szCs w:val="28"/>
          </w:rPr>
        </w:r>
        <w:r w:rsidR="00B51CB9" w:rsidRPr="00B51CB9">
          <w:rPr>
            <w:rFonts w:ascii="Times New Roman" w:hAnsi="Times New Roman" w:cs="Times New Roman"/>
            <w:b w:val="0"/>
            <w:noProof/>
            <w:webHidden/>
            <w:sz w:val="28"/>
            <w:szCs w:val="28"/>
          </w:rPr>
          <w:fldChar w:fldCharType="separate"/>
        </w:r>
        <w:r w:rsidR="00AA63CA">
          <w:rPr>
            <w:rFonts w:ascii="Times New Roman" w:hAnsi="Times New Roman" w:cs="Times New Roman"/>
            <w:b w:val="0"/>
            <w:noProof/>
            <w:webHidden/>
            <w:sz w:val="28"/>
            <w:szCs w:val="28"/>
          </w:rPr>
          <w:t>22</w:t>
        </w:r>
        <w:r w:rsidR="00B51CB9" w:rsidRPr="00B51CB9">
          <w:rPr>
            <w:rFonts w:ascii="Times New Roman" w:hAnsi="Times New Roman" w:cs="Times New Roman"/>
            <w:b w:val="0"/>
            <w:noProof/>
            <w:webHidden/>
            <w:sz w:val="28"/>
            <w:szCs w:val="28"/>
          </w:rPr>
          <w:fldChar w:fldCharType="end"/>
        </w:r>
      </w:hyperlink>
    </w:p>
    <w:p w14:paraId="48222DDD" w14:textId="54153D42"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86" w:history="1">
        <w:r w:rsidR="00B51CB9" w:rsidRPr="00B51CB9">
          <w:rPr>
            <w:rStyle w:val="af3"/>
            <w:rFonts w:ascii="Times New Roman" w:hAnsi="Times New Roman" w:cs="Times New Roman"/>
            <w:bCs/>
            <w:noProof/>
            <w:sz w:val="28"/>
            <w:szCs w:val="28"/>
          </w:rPr>
          <w:t xml:space="preserve">5.1 </w:t>
        </w:r>
        <w:r w:rsidR="00B51CB9" w:rsidRPr="00B51CB9">
          <w:rPr>
            <w:rStyle w:val="af3"/>
            <w:rFonts w:ascii="Times New Roman" w:hAnsi="Times New Roman" w:cs="Times New Roman"/>
            <w:bCs/>
            <w:noProof/>
            <w:sz w:val="28"/>
            <w:szCs w:val="28"/>
          </w:rPr>
          <w:t>绿色建筑</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_Toc42096186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22</w:t>
        </w:r>
        <w:r w:rsidR="00B51CB9" w:rsidRPr="00B51CB9">
          <w:rPr>
            <w:rFonts w:ascii="Times New Roman" w:hAnsi="Times New Roman" w:cs="Times New Roman"/>
            <w:bCs/>
            <w:noProof/>
            <w:webHidden/>
            <w:sz w:val="28"/>
            <w:szCs w:val="28"/>
          </w:rPr>
          <w:fldChar w:fldCharType="end"/>
        </w:r>
      </w:hyperlink>
    </w:p>
    <w:p w14:paraId="4B7F827F" w14:textId="0A913650"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91" w:history="1">
        <w:r w:rsidR="00B51CB9" w:rsidRPr="00B51CB9">
          <w:rPr>
            <w:rStyle w:val="af3"/>
            <w:rFonts w:ascii="Times New Roman" w:hAnsi="Times New Roman" w:cs="Times New Roman"/>
            <w:bCs/>
            <w:noProof/>
            <w:sz w:val="28"/>
            <w:szCs w:val="28"/>
          </w:rPr>
          <w:t xml:space="preserve">5.2 </w:t>
        </w:r>
        <w:r w:rsidR="00B51CB9" w:rsidRPr="00B51CB9">
          <w:rPr>
            <w:rStyle w:val="af3"/>
            <w:rFonts w:ascii="Times New Roman" w:hAnsi="Times New Roman" w:cs="Times New Roman"/>
            <w:bCs/>
            <w:noProof/>
            <w:sz w:val="28"/>
            <w:szCs w:val="28"/>
          </w:rPr>
          <w:t>既有建筑绿色改造</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_Toc42096191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26</w:t>
        </w:r>
        <w:r w:rsidR="00B51CB9" w:rsidRPr="00B51CB9">
          <w:rPr>
            <w:rFonts w:ascii="Times New Roman" w:hAnsi="Times New Roman" w:cs="Times New Roman"/>
            <w:bCs/>
            <w:noProof/>
            <w:webHidden/>
            <w:sz w:val="28"/>
            <w:szCs w:val="28"/>
          </w:rPr>
          <w:fldChar w:fldCharType="end"/>
        </w:r>
      </w:hyperlink>
    </w:p>
    <w:p w14:paraId="4A555E43" w14:textId="69F52077"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94" w:history="1">
        <w:r w:rsidR="00B51CB9" w:rsidRPr="00B51CB9">
          <w:rPr>
            <w:rStyle w:val="af3"/>
            <w:rFonts w:ascii="Times New Roman" w:hAnsi="Times New Roman" w:cs="Times New Roman"/>
            <w:bCs/>
            <w:noProof/>
            <w:sz w:val="28"/>
            <w:szCs w:val="28"/>
          </w:rPr>
          <w:t xml:space="preserve">5.3 </w:t>
        </w:r>
        <w:r w:rsidR="00B51CB9" w:rsidRPr="00B51CB9">
          <w:rPr>
            <w:rStyle w:val="af3"/>
            <w:rFonts w:ascii="Times New Roman" w:hAnsi="Times New Roman" w:cs="Times New Roman"/>
            <w:bCs/>
            <w:noProof/>
            <w:sz w:val="28"/>
            <w:szCs w:val="28"/>
          </w:rPr>
          <w:t>装配式建筑</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_Toc42096194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27</w:t>
        </w:r>
        <w:r w:rsidR="00B51CB9" w:rsidRPr="00B51CB9">
          <w:rPr>
            <w:rFonts w:ascii="Times New Roman" w:hAnsi="Times New Roman" w:cs="Times New Roman"/>
            <w:bCs/>
            <w:noProof/>
            <w:webHidden/>
            <w:sz w:val="28"/>
            <w:szCs w:val="28"/>
          </w:rPr>
          <w:fldChar w:fldCharType="end"/>
        </w:r>
      </w:hyperlink>
    </w:p>
    <w:p w14:paraId="114F8EFF" w14:textId="0ECC25A0"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199" w:history="1">
        <w:r w:rsidR="00B51CB9" w:rsidRPr="00B51CB9">
          <w:rPr>
            <w:rStyle w:val="af3"/>
            <w:rFonts w:ascii="Times New Roman" w:hAnsi="Times New Roman" w:cs="Times New Roman"/>
            <w:bCs/>
            <w:noProof/>
            <w:sz w:val="28"/>
            <w:szCs w:val="28"/>
          </w:rPr>
          <w:t xml:space="preserve">5.4 </w:t>
        </w:r>
        <w:r w:rsidR="00B51CB9" w:rsidRPr="00B51CB9">
          <w:rPr>
            <w:rStyle w:val="af3"/>
            <w:rFonts w:ascii="Times New Roman" w:hAnsi="Times New Roman" w:cs="Times New Roman"/>
            <w:bCs/>
            <w:noProof/>
            <w:sz w:val="28"/>
            <w:szCs w:val="28"/>
          </w:rPr>
          <w:t>被动式超低能耗建筑</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_Toc42096199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29</w:t>
        </w:r>
        <w:r w:rsidR="00B51CB9" w:rsidRPr="00B51CB9">
          <w:rPr>
            <w:rFonts w:ascii="Times New Roman" w:hAnsi="Times New Roman" w:cs="Times New Roman"/>
            <w:bCs/>
            <w:noProof/>
            <w:webHidden/>
            <w:sz w:val="28"/>
            <w:szCs w:val="28"/>
          </w:rPr>
          <w:fldChar w:fldCharType="end"/>
        </w:r>
      </w:hyperlink>
    </w:p>
    <w:p w14:paraId="5587F791" w14:textId="5BF23245"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04" w:history="1">
        <w:r w:rsidR="00B51CB9" w:rsidRPr="00B51CB9">
          <w:rPr>
            <w:rStyle w:val="af3"/>
            <w:rFonts w:ascii="Times New Roman" w:hAnsi="Times New Roman" w:cs="Times New Roman"/>
            <w:bCs/>
            <w:noProof/>
            <w:sz w:val="28"/>
            <w:szCs w:val="28"/>
          </w:rPr>
          <w:t xml:space="preserve">5.5 </w:t>
        </w:r>
        <w:r w:rsidR="00B51CB9" w:rsidRPr="00B51CB9">
          <w:rPr>
            <w:rStyle w:val="af3"/>
            <w:rFonts w:ascii="Times New Roman" w:hAnsi="Times New Roman" w:cs="Times New Roman"/>
            <w:bCs/>
            <w:noProof/>
            <w:sz w:val="28"/>
            <w:szCs w:val="28"/>
          </w:rPr>
          <w:t>可再生能源建筑应用</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_Toc42096204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31</w:t>
        </w:r>
        <w:r w:rsidR="00B51CB9" w:rsidRPr="00B51CB9">
          <w:rPr>
            <w:rFonts w:ascii="Times New Roman" w:hAnsi="Times New Roman" w:cs="Times New Roman"/>
            <w:bCs/>
            <w:noProof/>
            <w:webHidden/>
            <w:sz w:val="28"/>
            <w:szCs w:val="28"/>
          </w:rPr>
          <w:fldChar w:fldCharType="end"/>
        </w:r>
      </w:hyperlink>
    </w:p>
    <w:p w14:paraId="523255DD" w14:textId="316D8C5A"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07" w:history="1">
        <w:r w:rsidR="00B51CB9" w:rsidRPr="00B51CB9">
          <w:rPr>
            <w:rStyle w:val="af3"/>
            <w:rFonts w:ascii="Times New Roman" w:hAnsi="Times New Roman" w:cs="Times New Roman"/>
            <w:bCs/>
            <w:noProof/>
            <w:sz w:val="28"/>
            <w:szCs w:val="28"/>
          </w:rPr>
          <w:t xml:space="preserve">5.6 </w:t>
        </w:r>
        <w:r w:rsidR="00B51CB9" w:rsidRPr="00B51CB9">
          <w:rPr>
            <w:rStyle w:val="af3"/>
            <w:rFonts w:ascii="Times New Roman" w:hAnsi="Times New Roman" w:cs="Times New Roman"/>
            <w:bCs/>
            <w:noProof/>
            <w:sz w:val="28"/>
            <w:szCs w:val="28"/>
          </w:rPr>
          <w:t>住宅全装修</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_Toc42096207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32</w:t>
        </w:r>
        <w:r w:rsidR="00B51CB9" w:rsidRPr="00B51CB9">
          <w:rPr>
            <w:rFonts w:ascii="Times New Roman" w:hAnsi="Times New Roman" w:cs="Times New Roman"/>
            <w:bCs/>
            <w:noProof/>
            <w:webHidden/>
            <w:sz w:val="28"/>
            <w:szCs w:val="28"/>
          </w:rPr>
          <w:fldChar w:fldCharType="end"/>
        </w:r>
      </w:hyperlink>
    </w:p>
    <w:p w14:paraId="7231BABC" w14:textId="7DC49B3C"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11" w:history="1">
        <w:r w:rsidR="00B51CB9" w:rsidRPr="00B51CB9">
          <w:rPr>
            <w:rStyle w:val="af3"/>
            <w:rFonts w:ascii="Times New Roman" w:hAnsi="Times New Roman" w:cs="Times New Roman"/>
            <w:bCs/>
            <w:noProof/>
            <w:sz w:val="28"/>
            <w:szCs w:val="28"/>
          </w:rPr>
          <w:t xml:space="preserve">5.7 </w:t>
        </w:r>
        <w:r w:rsidR="00B51CB9" w:rsidRPr="00B51CB9">
          <w:rPr>
            <w:rStyle w:val="af3"/>
            <w:rFonts w:ascii="Times New Roman" w:hAnsi="Times New Roman" w:cs="Times New Roman"/>
            <w:bCs/>
            <w:noProof/>
            <w:sz w:val="28"/>
            <w:szCs w:val="28"/>
          </w:rPr>
          <w:t>绿色建材</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_Toc42096211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33</w:t>
        </w:r>
        <w:r w:rsidR="00B51CB9" w:rsidRPr="00B51CB9">
          <w:rPr>
            <w:rFonts w:ascii="Times New Roman" w:hAnsi="Times New Roman" w:cs="Times New Roman"/>
            <w:bCs/>
            <w:noProof/>
            <w:webHidden/>
            <w:sz w:val="28"/>
            <w:szCs w:val="28"/>
          </w:rPr>
          <w:fldChar w:fldCharType="end"/>
        </w:r>
      </w:hyperlink>
    </w:p>
    <w:p w14:paraId="1E7AC8F4" w14:textId="3F209B0B"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15" w:history="1">
        <w:r w:rsidR="00B51CB9" w:rsidRPr="00B51CB9">
          <w:rPr>
            <w:rStyle w:val="af3"/>
            <w:rFonts w:ascii="Times New Roman" w:hAnsi="Times New Roman" w:cs="Times New Roman"/>
            <w:bCs/>
            <w:noProof/>
            <w:sz w:val="28"/>
            <w:szCs w:val="28"/>
          </w:rPr>
          <w:t xml:space="preserve">5.8 </w:t>
        </w:r>
        <w:r w:rsidR="00B51CB9" w:rsidRPr="00B51CB9">
          <w:rPr>
            <w:rStyle w:val="af3"/>
            <w:rFonts w:ascii="Times New Roman" w:hAnsi="Times New Roman" w:cs="Times New Roman"/>
            <w:bCs/>
            <w:noProof/>
            <w:sz w:val="28"/>
            <w:szCs w:val="28"/>
          </w:rPr>
          <w:t>绿色生态城区、绿色工业园区和绿色生态城镇</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_Toc42096215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34</w:t>
        </w:r>
        <w:r w:rsidR="00B51CB9" w:rsidRPr="00B51CB9">
          <w:rPr>
            <w:rFonts w:ascii="Times New Roman" w:hAnsi="Times New Roman" w:cs="Times New Roman"/>
            <w:bCs/>
            <w:noProof/>
            <w:webHidden/>
            <w:sz w:val="28"/>
            <w:szCs w:val="28"/>
          </w:rPr>
          <w:fldChar w:fldCharType="end"/>
        </w:r>
      </w:hyperlink>
    </w:p>
    <w:p w14:paraId="677BF58E" w14:textId="5CA48CD0" w:rsidR="00B51CB9" w:rsidRPr="00B51CB9" w:rsidRDefault="005C1650">
      <w:pPr>
        <w:pStyle w:val="TOC1"/>
        <w:tabs>
          <w:tab w:val="right" w:leader="dot" w:pos="20204"/>
        </w:tabs>
        <w:rPr>
          <w:rFonts w:ascii="Times New Roman" w:eastAsiaTheme="minorEastAsia" w:hAnsi="Times New Roman" w:cs="Times New Roman"/>
          <w:b w:val="0"/>
          <w:caps w:val="0"/>
          <w:noProof/>
          <w:kern w:val="2"/>
          <w:sz w:val="28"/>
          <w:szCs w:val="28"/>
        </w:rPr>
      </w:pPr>
      <w:hyperlink w:anchor="_Toc42096216" w:history="1">
        <w:r w:rsidR="00B51CB9" w:rsidRPr="00B51CB9">
          <w:rPr>
            <w:rStyle w:val="af3"/>
            <w:rFonts w:ascii="Times New Roman" w:hAnsi="Times New Roman" w:cs="Times New Roman"/>
            <w:b w:val="0"/>
            <w:noProof/>
            <w:sz w:val="28"/>
            <w:szCs w:val="28"/>
          </w:rPr>
          <w:t>第六章</w:t>
        </w:r>
        <w:r w:rsidR="00B51CB9" w:rsidRPr="00B51CB9">
          <w:rPr>
            <w:rStyle w:val="af3"/>
            <w:rFonts w:ascii="Times New Roman" w:hAnsi="Times New Roman" w:cs="Times New Roman"/>
            <w:b w:val="0"/>
            <w:noProof/>
            <w:sz w:val="28"/>
            <w:szCs w:val="28"/>
          </w:rPr>
          <w:t xml:space="preserve"> </w:t>
        </w:r>
        <w:r w:rsidR="00B51CB9" w:rsidRPr="00B51CB9">
          <w:rPr>
            <w:rStyle w:val="af3"/>
            <w:rFonts w:ascii="Times New Roman" w:hAnsi="Times New Roman" w:cs="Times New Roman"/>
            <w:b w:val="0"/>
            <w:noProof/>
            <w:sz w:val="28"/>
            <w:szCs w:val="28"/>
          </w:rPr>
          <w:t>关于重点任务</w:t>
        </w:r>
        <w:r w:rsidR="00B51CB9" w:rsidRPr="00B51CB9">
          <w:rPr>
            <w:rFonts w:ascii="Times New Roman" w:hAnsi="Times New Roman" w:cs="Times New Roman"/>
            <w:b w:val="0"/>
            <w:noProof/>
            <w:webHidden/>
            <w:sz w:val="28"/>
            <w:szCs w:val="28"/>
          </w:rPr>
          <w:tab/>
        </w:r>
        <w:r w:rsidR="00B51CB9" w:rsidRPr="00B51CB9">
          <w:rPr>
            <w:rFonts w:ascii="Times New Roman" w:hAnsi="Times New Roman" w:cs="Times New Roman"/>
            <w:b w:val="0"/>
            <w:noProof/>
            <w:webHidden/>
            <w:sz w:val="28"/>
            <w:szCs w:val="28"/>
          </w:rPr>
          <w:fldChar w:fldCharType="begin"/>
        </w:r>
        <w:r w:rsidR="00B51CB9" w:rsidRPr="00B51CB9">
          <w:rPr>
            <w:rFonts w:ascii="Times New Roman" w:hAnsi="Times New Roman" w:cs="Times New Roman"/>
            <w:b w:val="0"/>
            <w:noProof/>
            <w:webHidden/>
            <w:sz w:val="28"/>
            <w:szCs w:val="28"/>
          </w:rPr>
          <w:instrText xml:space="preserve"> PAGEREF _Toc42096216 \h </w:instrText>
        </w:r>
        <w:r w:rsidR="00B51CB9" w:rsidRPr="00B51CB9">
          <w:rPr>
            <w:rFonts w:ascii="Times New Roman" w:hAnsi="Times New Roman" w:cs="Times New Roman"/>
            <w:b w:val="0"/>
            <w:noProof/>
            <w:webHidden/>
            <w:sz w:val="28"/>
            <w:szCs w:val="28"/>
          </w:rPr>
        </w:r>
        <w:r w:rsidR="00B51CB9" w:rsidRPr="00B51CB9">
          <w:rPr>
            <w:rFonts w:ascii="Times New Roman" w:hAnsi="Times New Roman" w:cs="Times New Roman"/>
            <w:b w:val="0"/>
            <w:noProof/>
            <w:webHidden/>
            <w:sz w:val="28"/>
            <w:szCs w:val="28"/>
          </w:rPr>
          <w:fldChar w:fldCharType="separate"/>
        </w:r>
        <w:r w:rsidR="00AA63CA">
          <w:rPr>
            <w:rFonts w:ascii="Times New Roman" w:hAnsi="Times New Roman" w:cs="Times New Roman"/>
            <w:b w:val="0"/>
            <w:noProof/>
            <w:webHidden/>
            <w:sz w:val="28"/>
            <w:szCs w:val="28"/>
          </w:rPr>
          <w:t>35</w:t>
        </w:r>
        <w:r w:rsidR="00B51CB9" w:rsidRPr="00B51CB9">
          <w:rPr>
            <w:rFonts w:ascii="Times New Roman" w:hAnsi="Times New Roman" w:cs="Times New Roman"/>
            <w:b w:val="0"/>
            <w:noProof/>
            <w:webHidden/>
            <w:sz w:val="28"/>
            <w:szCs w:val="28"/>
          </w:rPr>
          <w:fldChar w:fldCharType="end"/>
        </w:r>
      </w:hyperlink>
    </w:p>
    <w:p w14:paraId="19883C47" w14:textId="2FFB775E"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17" w:history="1">
        <w:r w:rsidR="00B51CB9" w:rsidRPr="00B51CB9">
          <w:rPr>
            <w:rStyle w:val="af3"/>
            <w:rFonts w:ascii="Times New Roman" w:hAnsi="Times New Roman" w:cs="Times New Roman"/>
            <w:bCs/>
            <w:noProof/>
            <w:sz w:val="28"/>
            <w:szCs w:val="28"/>
          </w:rPr>
          <w:t xml:space="preserve">6.1 </w:t>
        </w:r>
        <w:r w:rsidR="00B51CB9" w:rsidRPr="00B51CB9">
          <w:rPr>
            <w:rStyle w:val="af3"/>
            <w:rFonts w:ascii="Times New Roman" w:hAnsi="Times New Roman" w:cs="Times New Roman"/>
            <w:bCs/>
            <w:noProof/>
            <w:sz w:val="28"/>
            <w:szCs w:val="28"/>
          </w:rPr>
          <w:t>规模化推广绿色建筑</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_Toc42096217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35</w:t>
        </w:r>
        <w:r w:rsidR="00B51CB9" w:rsidRPr="00B51CB9">
          <w:rPr>
            <w:rFonts w:ascii="Times New Roman" w:hAnsi="Times New Roman" w:cs="Times New Roman"/>
            <w:bCs/>
            <w:noProof/>
            <w:webHidden/>
            <w:sz w:val="28"/>
            <w:szCs w:val="28"/>
          </w:rPr>
          <w:fldChar w:fldCharType="end"/>
        </w:r>
      </w:hyperlink>
    </w:p>
    <w:p w14:paraId="1A7D34A8" w14:textId="0C516529"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18" w:history="1">
        <w:r w:rsidR="00B51CB9" w:rsidRPr="00B51CB9">
          <w:rPr>
            <w:rStyle w:val="af3"/>
            <w:rFonts w:ascii="Times New Roman" w:hAnsi="Times New Roman" w:cs="Times New Roman"/>
            <w:bCs/>
            <w:noProof/>
            <w:sz w:val="28"/>
            <w:szCs w:val="28"/>
          </w:rPr>
          <w:t xml:space="preserve">6.2 </w:t>
        </w:r>
        <w:r w:rsidR="00B51CB9" w:rsidRPr="00B51CB9">
          <w:rPr>
            <w:rStyle w:val="af3"/>
            <w:rFonts w:ascii="Times New Roman" w:hAnsi="Times New Roman" w:cs="Times New Roman"/>
            <w:bCs/>
            <w:noProof/>
            <w:sz w:val="28"/>
            <w:szCs w:val="28"/>
          </w:rPr>
          <w:t>探索开展既有建筑绿色改造</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_Toc42096218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42</w:t>
        </w:r>
        <w:r w:rsidR="00B51CB9" w:rsidRPr="00B51CB9">
          <w:rPr>
            <w:rFonts w:ascii="Times New Roman" w:hAnsi="Times New Roman" w:cs="Times New Roman"/>
            <w:bCs/>
            <w:noProof/>
            <w:webHidden/>
            <w:sz w:val="28"/>
            <w:szCs w:val="28"/>
          </w:rPr>
          <w:fldChar w:fldCharType="end"/>
        </w:r>
      </w:hyperlink>
    </w:p>
    <w:p w14:paraId="5059C1BC" w14:textId="5AADDC7E"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19" w:history="1">
        <w:r w:rsidR="00B51CB9" w:rsidRPr="00B51CB9">
          <w:rPr>
            <w:rStyle w:val="af3"/>
            <w:rFonts w:ascii="Times New Roman" w:hAnsi="Times New Roman" w:cs="Times New Roman"/>
            <w:bCs/>
            <w:noProof/>
            <w:sz w:val="28"/>
            <w:szCs w:val="28"/>
          </w:rPr>
          <w:t xml:space="preserve">6.3 </w:t>
        </w:r>
        <w:r w:rsidR="00B51CB9" w:rsidRPr="00B51CB9">
          <w:rPr>
            <w:rStyle w:val="af3"/>
            <w:rFonts w:ascii="Times New Roman" w:hAnsi="Times New Roman" w:cs="Times New Roman"/>
            <w:bCs/>
            <w:noProof/>
            <w:sz w:val="28"/>
            <w:szCs w:val="28"/>
          </w:rPr>
          <w:t>稳步推进装配式建筑</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_Toc42096219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44</w:t>
        </w:r>
        <w:r w:rsidR="00B51CB9" w:rsidRPr="00B51CB9">
          <w:rPr>
            <w:rFonts w:ascii="Times New Roman" w:hAnsi="Times New Roman" w:cs="Times New Roman"/>
            <w:bCs/>
            <w:noProof/>
            <w:webHidden/>
            <w:sz w:val="28"/>
            <w:szCs w:val="28"/>
          </w:rPr>
          <w:fldChar w:fldCharType="end"/>
        </w:r>
      </w:hyperlink>
    </w:p>
    <w:p w14:paraId="1E6A25B0" w14:textId="618293DB"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20" w:history="1">
        <w:r w:rsidR="00B51CB9" w:rsidRPr="00B51CB9">
          <w:rPr>
            <w:rStyle w:val="af3"/>
            <w:rFonts w:ascii="Times New Roman" w:hAnsi="Times New Roman" w:cs="Times New Roman"/>
            <w:bCs/>
            <w:noProof/>
            <w:sz w:val="28"/>
            <w:szCs w:val="28"/>
          </w:rPr>
          <w:t xml:space="preserve">6.4 </w:t>
        </w:r>
        <w:r w:rsidR="00B51CB9" w:rsidRPr="00B51CB9">
          <w:rPr>
            <w:rStyle w:val="af3"/>
            <w:rFonts w:ascii="Times New Roman" w:hAnsi="Times New Roman" w:cs="Times New Roman"/>
            <w:bCs/>
            <w:noProof/>
            <w:sz w:val="28"/>
            <w:szCs w:val="28"/>
          </w:rPr>
          <w:t>高质量发展被动式超低能耗建筑</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_Toc42096220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45</w:t>
        </w:r>
        <w:r w:rsidR="00B51CB9" w:rsidRPr="00B51CB9">
          <w:rPr>
            <w:rFonts w:ascii="Times New Roman" w:hAnsi="Times New Roman" w:cs="Times New Roman"/>
            <w:bCs/>
            <w:noProof/>
            <w:webHidden/>
            <w:sz w:val="28"/>
            <w:szCs w:val="28"/>
          </w:rPr>
          <w:fldChar w:fldCharType="end"/>
        </w:r>
      </w:hyperlink>
    </w:p>
    <w:p w14:paraId="693482FD" w14:textId="668614B0"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21" w:history="1">
        <w:r w:rsidR="00B51CB9" w:rsidRPr="00B51CB9">
          <w:rPr>
            <w:rStyle w:val="af3"/>
            <w:rFonts w:ascii="Times New Roman" w:hAnsi="Times New Roman" w:cs="Times New Roman"/>
            <w:bCs/>
            <w:noProof/>
            <w:sz w:val="28"/>
            <w:szCs w:val="28"/>
          </w:rPr>
          <w:t xml:space="preserve">6.5 </w:t>
        </w:r>
        <w:r w:rsidR="00B51CB9" w:rsidRPr="00B51CB9">
          <w:rPr>
            <w:rStyle w:val="af3"/>
            <w:rFonts w:ascii="Times New Roman" w:hAnsi="Times New Roman" w:cs="Times New Roman"/>
            <w:bCs/>
            <w:noProof/>
            <w:sz w:val="28"/>
            <w:szCs w:val="28"/>
          </w:rPr>
          <w:t>持续推进可再生能源建筑应用</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_Toc42096221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47</w:t>
        </w:r>
        <w:r w:rsidR="00B51CB9" w:rsidRPr="00B51CB9">
          <w:rPr>
            <w:rFonts w:ascii="Times New Roman" w:hAnsi="Times New Roman" w:cs="Times New Roman"/>
            <w:bCs/>
            <w:noProof/>
            <w:webHidden/>
            <w:sz w:val="28"/>
            <w:szCs w:val="28"/>
          </w:rPr>
          <w:fldChar w:fldCharType="end"/>
        </w:r>
      </w:hyperlink>
    </w:p>
    <w:p w14:paraId="1E920AA4" w14:textId="36C120BC"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22" w:history="1">
        <w:r w:rsidR="00B51CB9" w:rsidRPr="00B51CB9">
          <w:rPr>
            <w:rStyle w:val="af3"/>
            <w:rFonts w:ascii="Times New Roman" w:hAnsi="Times New Roman" w:cs="Times New Roman"/>
            <w:bCs/>
            <w:noProof/>
            <w:sz w:val="28"/>
            <w:szCs w:val="28"/>
          </w:rPr>
          <w:t xml:space="preserve">6.6 </w:t>
        </w:r>
        <w:r w:rsidR="00B51CB9" w:rsidRPr="00B51CB9">
          <w:rPr>
            <w:rStyle w:val="af3"/>
            <w:rFonts w:ascii="Times New Roman" w:hAnsi="Times New Roman" w:cs="Times New Roman"/>
            <w:bCs/>
            <w:noProof/>
            <w:sz w:val="28"/>
            <w:szCs w:val="28"/>
          </w:rPr>
          <w:t>积极倡导住宅全装修</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_Toc42096222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49</w:t>
        </w:r>
        <w:r w:rsidR="00B51CB9" w:rsidRPr="00B51CB9">
          <w:rPr>
            <w:rFonts w:ascii="Times New Roman" w:hAnsi="Times New Roman" w:cs="Times New Roman"/>
            <w:bCs/>
            <w:noProof/>
            <w:webHidden/>
            <w:sz w:val="28"/>
            <w:szCs w:val="28"/>
          </w:rPr>
          <w:fldChar w:fldCharType="end"/>
        </w:r>
      </w:hyperlink>
    </w:p>
    <w:p w14:paraId="63AEEA2D" w14:textId="038F4DD6"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23" w:history="1">
        <w:r w:rsidR="00B51CB9" w:rsidRPr="00B51CB9">
          <w:rPr>
            <w:rStyle w:val="af3"/>
            <w:rFonts w:ascii="Times New Roman" w:hAnsi="Times New Roman" w:cs="Times New Roman"/>
            <w:bCs/>
            <w:noProof/>
            <w:sz w:val="28"/>
            <w:szCs w:val="28"/>
          </w:rPr>
          <w:t xml:space="preserve">6.7 </w:t>
        </w:r>
        <w:r w:rsidR="00B51CB9" w:rsidRPr="00B51CB9">
          <w:rPr>
            <w:rStyle w:val="af3"/>
            <w:rFonts w:ascii="Times New Roman" w:hAnsi="Times New Roman" w:cs="Times New Roman"/>
            <w:bCs/>
            <w:noProof/>
            <w:sz w:val="28"/>
            <w:szCs w:val="28"/>
          </w:rPr>
          <w:t>大力推广绿色建材应用</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_Toc42096223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51</w:t>
        </w:r>
        <w:r w:rsidR="00B51CB9" w:rsidRPr="00B51CB9">
          <w:rPr>
            <w:rFonts w:ascii="Times New Roman" w:hAnsi="Times New Roman" w:cs="Times New Roman"/>
            <w:bCs/>
            <w:noProof/>
            <w:webHidden/>
            <w:sz w:val="28"/>
            <w:szCs w:val="28"/>
          </w:rPr>
          <w:fldChar w:fldCharType="end"/>
        </w:r>
      </w:hyperlink>
    </w:p>
    <w:p w14:paraId="485AADD1" w14:textId="2B51EC3D"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24" w:history="1">
        <w:r w:rsidR="00B51CB9" w:rsidRPr="00B51CB9">
          <w:rPr>
            <w:rStyle w:val="af3"/>
            <w:rFonts w:ascii="Times New Roman" w:hAnsi="Times New Roman" w:cs="Times New Roman"/>
            <w:bCs/>
            <w:noProof/>
            <w:sz w:val="28"/>
            <w:szCs w:val="28"/>
          </w:rPr>
          <w:t xml:space="preserve">6.8 </w:t>
        </w:r>
        <w:r w:rsidR="00B51CB9" w:rsidRPr="00B51CB9">
          <w:rPr>
            <w:rStyle w:val="af3"/>
            <w:rFonts w:ascii="Times New Roman" w:hAnsi="Times New Roman" w:cs="Times New Roman"/>
            <w:bCs/>
            <w:noProof/>
            <w:sz w:val="28"/>
            <w:szCs w:val="28"/>
          </w:rPr>
          <w:t>打造绿色生态城区试点</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_Toc42096224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53</w:t>
        </w:r>
        <w:r w:rsidR="00B51CB9" w:rsidRPr="00B51CB9">
          <w:rPr>
            <w:rFonts w:ascii="Times New Roman" w:hAnsi="Times New Roman" w:cs="Times New Roman"/>
            <w:bCs/>
            <w:noProof/>
            <w:webHidden/>
            <w:sz w:val="28"/>
            <w:szCs w:val="28"/>
          </w:rPr>
          <w:fldChar w:fldCharType="end"/>
        </w:r>
      </w:hyperlink>
    </w:p>
    <w:p w14:paraId="59CB133A" w14:textId="479FEB6E"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25" w:history="1">
        <w:r w:rsidR="00B51CB9" w:rsidRPr="00B51CB9">
          <w:rPr>
            <w:rStyle w:val="af3"/>
            <w:rFonts w:ascii="Times New Roman" w:hAnsi="Times New Roman" w:cs="Times New Roman"/>
            <w:bCs/>
            <w:noProof/>
            <w:sz w:val="28"/>
            <w:szCs w:val="28"/>
          </w:rPr>
          <w:t xml:space="preserve">6.9 </w:t>
        </w:r>
        <w:r w:rsidR="00B51CB9" w:rsidRPr="00B51CB9">
          <w:rPr>
            <w:rStyle w:val="af3"/>
            <w:rFonts w:ascii="Times New Roman" w:hAnsi="Times New Roman" w:cs="Times New Roman"/>
            <w:bCs/>
            <w:noProof/>
            <w:sz w:val="28"/>
            <w:szCs w:val="28"/>
          </w:rPr>
          <w:t>创建绿色工业园区试点</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_Toc42096225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55</w:t>
        </w:r>
        <w:r w:rsidR="00B51CB9" w:rsidRPr="00B51CB9">
          <w:rPr>
            <w:rFonts w:ascii="Times New Roman" w:hAnsi="Times New Roman" w:cs="Times New Roman"/>
            <w:bCs/>
            <w:noProof/>
            <w:webHidden/>
            <w:sz w:val="28"/>
            <w:szCs w:val="28"/>
          </w:rPr>
          <w:fldChar w:fldCharType="end"/>
        </w:r>
      </w:hyperlink>
    </w:p>
    <w:p w14:paraId="5EAD6BEA" w14:textId="73FE1CE5"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26" w:history="1">
        <w:r w:rsidR="00B51CB9" w:rsidRPr="00B51CB9">
          <w:rPr>
            <w:rStyle w:val="af3"/>
            <w:rFonts w:ascii="Times New Roman" w:hAnsi="Times New Roman" w:cs="Times New Roman"/>
            <w:bCs/>
            <w:noProof/>
            <w:sz w:val="28"/>
            <w:szCs w:val="28"/>
          </w:rPr>
          <w:t xml:space="preserve">6.10 </w:t>
        </w:r>
        <w:r w:rsidR="00B51CB9" w:rsidRPr="00B51CB9">
          <w:rPr>
            <w:rStyle w:val="af3"/>
            <w:rFonts w:ascii="Times New Roman" w:hAnsi="Times New Roman" w:cs="Times New Roman"/>
            <w:bCs/>
            <w:noProof/>
            <w:sz w:val="28"/>
            <w:szCs w:val="28"/>
          </w:rPr>
          <w:t>示范绿色生态城镇试点</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_Toc42096226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57</w:t>
        </w:r>
        <w:r w:rsidR="00B51CB9" w:rsidRPr="00B51CB9">
          <w:rPr>
            <w:rFonts w:ascii="Times New Roman" w:hAnsi="Times New Roman" w:cs="Times New Roman"/>
            <w:bCs/>
            <w:noProof/>
            <w:webHidden/>
            <w:sz w:val="28"/>
            <w:szCs w:val="28"/>
          </w:rPr>
          <w:fldChar w:fldCharType="end"/>
        </w:r>
      </w:hyperlink>
    </w:p>
    <w:p w14:paraId="3E11D3AA" w14:textId="121DC1E5"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27" w:history="1">
        <w:r w:rsidR="00B51CB9" w:rsidRPr="00B51CB9">
          <w:rPr>
            <w:rStyle w:val="af3"/>
            <w:rFonts w:ascii="Times New Roman" w:hAnsi="Times New Roman" w:cs="Times New Roman"/>
            <w:bCs/>
            <w:noProof/>
            <w:sz w:val="28"/>
            <w:szCs w:val="28"/>
          </w:rPr>
          <w:t xml:space="preserve">6.11 </w:t>
        </w:r>
        <w:r w:rsidR="00B51CB9" w:rsidRPr="00B51CB9">
          <w:rPr>
            <w:rStyle w:val="af3"/>
            <w:rFonts w:ascii="Times New Roman" w:hAnsi="Times New Roman" w:cs="Times New Roman"/>
            <w:bCs/>
            <w:noProof/>
            <w:sz w:val="28"/>
            <w:szCs w:val="28"/>
          </w:rPr>
          <w:t>强化信息化管理</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_Toc42096227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58</w:t>
        </w:r>
        <w:r w:rsidR="00B51CB9" w:rsidRPr="00B51CB9">
          <w:rPr>
            <w:rFonts w:ascii="Times New Roman" w:hAnsi="Times New Roman" w:cs="Times New Roman"/>
            <w:bCs/>
            <w:noProof/>
            <w:webHidden/>
            <w:sz w:val="28"/>
            <w:szCs w:val="28"/>
          </w:rPr>
          <w:fldChar w:fldCharType="end"/>
        </w:r>
      </w:hyperlink>
    </w:p>
    <w:p w14:paraId="4CF1EA90" w14:textId="243C7F59" w:rsidR="00B51CB9" w:rsidRPr="00B51CB9" w:rsidRDefault="005C1650">
      <w:pPr>
        <w:pStyle w:val="TOC1"/>
        <w:tabs>
          <w:tab w:val="right" w:leader="dot" w:pos="20204"/>
        </w:tabs>
        <w:rPr>
          <w:rFonts w:ascii="Times New Roman" w:eastAsiaTheme="minorEastAsia" w:hAnsi="Times New Roman" w:cs="Times New Roman"/>
          <w:b w:val="0"/>
          <w:caps w:val="0"/>
          <w:noProof/>
          <w:kern w:val="2"/>
          <w:sz w:val="28"/>
          <w:szCs w:val="28"/>
        </w:rPr>
      </w:pPr>
      <w:hyperlink w:anchor="_Toc42096228" w:history="1">
        <w:r w:rsidR="00B51CB9" w:rsidRPr="00B51CB9">
          <w:rPr>
            <w:rStyle w:val="af3"/>
            <w:rFonts w:ascii="Times New Roman" w:hAnsi="Times New Roman" w:cs="Times New Roman"/>
            <w:b w:val="0"/>
            <w:noProof/>
            <w:sz w:val="28"/>
            <w:szCs w:val="28"/>
          </w:rPr>
          <w:t>第七章</w:t>
        </w:r>
        <w:r w:rsidR="00B51CB9" w:rsidRPr="00B51CB9">
          <w:rPr>
            <w:rStyle w:val="af3"/>
            <w:rFonts w:ascii="Times New Roman" w:hAnsi="Times New Roman" w:cs="Times New Roman"/>
            <w:b w:val="0"/>
            <w:noProof/>
            <w:sz w:val="28"/>
            <w:szCs w:val="28"/>
          </w:rPr>
          <w:t xml:space="preserve"> </w:t>
        </w:r>
        <w:r w:rsidR="00B51CB9" w:rsidRPr="00B51CB9">
          <w:rPr>
            <w:rStyle w:val="af3"/>
            <w:rFonts w:ascii="Times New Roman" w:hAnsi="Times New Roman" w:cs="Times New Roman"/>
            <w:b w:val="0"/>
            <w:noProof/>
            <w:sz w:val="28"/>
            <w:szCs w:val="28"/>
          </w:rPr>
          <w:t>技术路线</w:t>
        </w:r>
        <w:r w:rsidR="00B51CB9" w:rsidRPr="00B51CB9">
          <w:rPr>
            <w:rFonts w:ascii="Times New Roman" w:hAnsi="Times New Roman" w:cs="Times New Roman"/>
            <w:b w:val="0"/>
            <w:noProof/>
            <w:webHidden/>
            <w:sz w:val="28"/>
            <w:szCs w:val="28"/>
          </w:rPr>
          <w:tab/>
        </w:r>
        <w:r w:rsidR="00B51CB9" w:rsidRPr="00B51CB9">
          <w:rPr>
            <w:rFonts w:ascii="Times New Roman" w:hAnsi="Times New Roman" w:cs="Times New Roman"/>
            <w:b w:val="0"/>
            <w:noProof/>
            <w:webHidden/>
            <w:sz w:val="28"/>
            <w:szCs w:val="28"/>
          </w:rPr>
          <w:fldChar w:fldCharType="begin"/>
        </w:r>
        <w:r w:rsidR="00B51CB9" w:rsidRPr="00B51CB9">
          <w:rPr>
            <w:rFonts w:ascii="Times New Roman" w:hAnsi="Times New Roman" w:cs="Times New Roman"/>
            <w:b w:val="0"/>
            <w:noProof/>
            <w:webHidden/>
            <w:sz w:val="28"/>
            <w:szCs w:val="28"/>
          </w:rPr>
          <w:instrText xml:space="preserve"> PAGEREF _Toc42096228 \h </w:instrText>
        </w:r>
        <w:r w:rsidR="00B51CB9" w:rsidRPr="00B51CB9">
          <w:rPr>
            <w:rFonts w:ascii="Times New Roman" w:hAnsi="Times New Roman" w:cs="Times New Roman"/>
            <w:b w:val="0"/>
            <w:noProof/>
            <w:webHidden/>
            <w:sz w:val="28"/>
            <w:szCs w:val="28"/>
          </w:rPr>
        </w:r>
        <w:r w:rsidR="00B51CB9" w:rsidRPr="00B51CB9">
          <w:rPr>
            <w:rFonts w:ascii="Times New Roman" w:hAnsi="Times New Roman" w:cs="Times New Roman"/>
            <w:b w:val="0"/>
            <w:noProof/>
            <w:webHidden/>
            <w:sz w:val="28"/>
            <w:szCs w:val="28"/>
          </w:rPr>
          <w:fldChar w:fldCharType="separate"/>
        </w:r>
        <w:r w:rsidR="00AA63CA">
          <w:rPr>
            <w:rFonts w:ascii="Times New Roman" w:hAnsi="Times New Roman" w:cs="Times New Roman"/>
            <w:b w:val="0"/>
            <w:noProof/>
            <w:webHidden/>
            <w:sz w:val="28"/>
            <w:szCs w:val="28"/>
          </w:rPr>
          <w:t>59</w:t>
        </w:r>
        <w:r w:rsidR="00B51CB9" w:rsidRPr="00B51CB9">
          <w:rPr>
            <w:rFonts w:ascii="Times New Roman" w:hAnsi="Times New Roman" w:cs="Times New Roman"/>
            <w:b w:val="0"/>
            <w:noProof/>
            <w:webHidden/>
            <w:sz w:val="28"/>
            <w:szCs w:val="28"/>
          </w:rPr>
          <w:fldChar w:fldCharType="end"/>
        </w:r>
      </w:hyperlink>
    </w:p>
    <w:p w14:paraId="77C06CED" w14:textId="337861FD"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29" w:history="1">
        <w:r w:rsidR="00B51CB9" w:rsidRPr="00B51CB9">
          <w:rPr>
            <w:rStyle w:val="af3"/>
            <w:rFonts w:ascii="Times New Roman" w:hAnsi="Times New Roman" w:cs="Times New Roman"/>
            <w:bCs/>
            <w:noProof/>
            <w:sz w:val="28"/>
            <w:szCs w:val="28"/>
          </w:rPr>
          <w:t xml:space="preserve">7.1 </w:t>
        </w:r>
        <w:r w:rsidR="00B51CB9" w:rsidRPr="00B51CB9">
          <w:rPr>
            <w:rStyle w:val="af3"/>
            <w:rFonts w:ascii="Times New Roman" w:hAnsi="Times New Roman" w:cs="Times New Roman"/>
            <w:bCs/>
            <w:noProof/>
            <w:sz w:val="28"/>
            <w:szCs w:val="28"/>
          </w:rPr>
          <w:t>绿色建筑技术路线</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_Toc42096229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59</w:t>
        </w:r>
        <w:r w:rsidR="00B51CB9" w:rsidRPr="00B51CB9">
          <w:rPr>
            <w:rFonts w:ascii="Times New Roman" w:hAnsi="Times New Roman" w:cs="Times New Roman"/>
            <w:bCs/>
            <w:noProof/>
            <w:webHidden/>
            <w:sz w:val="28"/>
            <w:szCs w:val="28"/>
          </w:rPr>
          <w:fldChar w:fldCharType="end"/>
        </w:r>
      </w:hyperlink>
    </w:p>
    <w:p w14:paraId="08818057" w14:textId="2A21404A"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34" w:history="1">
        <w:r w:rsidR="00B51CB9" w:rsidRPr="00B51CB9">
          <w:rPr>
            <w:rStyle w:val="af3"/>
            <w:rFonts w:ascii="Times New Roman" w:hAnsi="Times New Roman" w:cs="Times New Roman"/>
            <w:bCs/>
            <w:noProof/>
            <w:sz w:val="28"/>
            <w:szCs w:val="28"/>
          </w:rPr>
          <w:t xml:space="preserve">7.2 </w:t>
        </w:r>
        <w:r w:rsidR="00B51CB9" w:rsidRPr="00B51CB9">
          <w:rPr>
            <w:rStyle w:val="af3"/>
            <w:rFonts w:ascii="Times New Roman" w:hAnsi="Times New Roman" w:cs="Times New Roman"/>
            <w:bCs/>
            <w:noProof/>
            <w:sz w:val="28"/>
            <w:szCs w:val="28"/>
          </w:rPr>
          <w:t>被动式超低能耗建筑技术路线</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_Toc42096234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68</w:t>
        </w:r>
        <w:r w:rsidR="00B51CB9" w:rsidRPr="00B51CB9">
          <w:rPr>
            <w:rFonts w:ascii="Times New Roman" w:hAnsi="Times New Roman" w:cs="Times New Roman"/>
            <w:bCs/>
            <w:noProof/>
            <w:webHidden/>
            <w:sz w:val="28"/>
            <w:szCs w:val="28"/>
          </w:rPr>
          <w:fldChar w:fldCharType="end"/>
        </w:r>
      </w:hyperlink>
    </w:p>
    <w:p w14:paraId="0E99A0D2" w14:textId="60743F46"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36" w:history="1">
        <w:r w:rsidR="00B51CB9" w:rsidRPr="00B51CB9">
          <w:rPr>
            <w:rStyle w:val="af3"/>
            <w:rFonts w:ascii="Times New Roman" w:hAnsi="Times New Roman" w:cs="Times New Roman"/>
            <w:bCs/>
            <w:noProof/>
            <w:sz w:val="28"/>
            <w:szCs w:val="28"/>
          </w:rPr>
          <w:t xml:space="preserve">7.3 </w:t>
        </w:r>
        <w:r w:rsidR="00B51CB9" w:rsidRPr="00B51CB9">
          <w:rPr>
            <w:rStyle w:val="af3"/>
            <w:rFonts w:ascii="Times New Roman" w:hAnsi="Times New Roman" w:cs="Times New Roman"/>
            <w:bCs/>
            <w:noProof/>
            <w:sz w:val="28"/>
            <w:szCs w:val="28"/>
          </w:rPr>
          <w:t>装配式建筑技术路线</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_Toc42096236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72</w:t>
        </w:r>
        <w:r w:rsidR="00B51CB9" w:rsidRPr="00B51CB9">
          <w:rPr>
            <w:rFonts w:ascii="Times New Roman" w:hAnsi="Times New Roman" w:cs="Times New Roman"/>
            <w:bCs/>
            <w:noProof/>
            <w:webHidden/>
            <w:sz w:val="28"/>
            <w:szCs w:val="28"/>
          </w:rPr>
          <w:fldChar w:fldCharType="end"/>
        </w:r>
      </w:hyperlink>
    </w:p>
    <w:p w14:paraId="36BB5BF3" w14:textId="7BF31051" w:rsidR="00B51CB9" w:rsidRPr="00B51CB9" w:rsidRDefault="005C1650">
      <w:pPr>
        <w:pStyle w:val="TOC1"/>
        <w:tabs>
          <w:tab w:val="right" w:leader="dot" w:pos="20204"/>
        </w:tabs>
        <w:rPr>
          <w:rFonts w:ascii="Times New Roman" w:eastAsiaTheme="minorEastAsia" w:hAnsi="Times New Roman" w:cs="Times New Roman"/>
          <w:b w:val="0"/>
          <w:caps w:val="0"/>
          <w:noProof/>
          <w:kern w:val="2"/>
          <w:sz w:val="28"/>
          <w:szCs w:val="28"/>
        </w:rPr>
      </w:pPr>
      <w:hyperlink w:anchor="_Toc42096237" w:history="1">
        <w:r w:rsidR="00B51CB9" w:rsidRPr="00B51CB9">
          <w:rPr>
            <w:rStyle w:val="af3"/>
            <w:rFonts w:ascii="Times New Roman" w:hAnsi="Times New Roman" w:cs="Times New Roman"/>
            <w:b w:val="0"/>
            <w:noProof/>
            <w:sz w:val="28"/>
            <w:szCs w:val="28"/>
          </w:rPr>
          <w:t>第八章</w:t>
        </w:r>
        <w:r w:rsidR="00B51CB9" w:rsidRPr="00B51CB9">
          <w:rPr>
            <w:rStyle w:val="af3"/>
            <w:rFonts w:ascii="Times New Roman" w:hAnsi="Times New Roman" w:cs="Times New Roman"/>
            <w:b w:val="0"/>
            <w:noProof/>
            <w:sz w:val="28"/>
            <w:szCs w:val="28"/>
          </w:rPr>
          <w:t xml:space="preserve"> </w:t>
        </w:r>
        <w:r w:rsidR="00B51CB9" w:rsidRPr="00B51CB9">
          <w:rPr>
            <w:rStyle w:val="af3"/>
            <w:rFonts w:ascii="Times New Roman" w:hAnsi="Times New Roman" w:cs="Times New Roman"/>
            <w:b w:val="0"/>
            <w:noProof/>
            <w:sz w:val="28"/>
            <w:szCs w:val="28"/>
          </w:rPr>
          <w:t>关于保障措施</w:t>
        </w:r>
        <w:r w:rsidR="00B51CB9" w:rsidRPr="00B51CB9">
          <w:rPr>
            <w:rFonts w:ascii="Times New Roman" w:hAnsi="Times New Roman" w:cs="Times New Roman"/>
            <w:b w:val="0"/>
            <w:noProof/>
            <w:webHidden/>
            <w:sz w:val="28"/>
            <w:szCs w:val="28"/>
          </w:rPr>
          <w:tab/>
        </w:r>
        <w:r w:rsidR="00B51CB9" w:rsidRPr="00B51CB9">
          <w:rPr>
            <w:rFonts w:ascii="Times New Roman" w:hAnsi="Times New Roman" w:cs="Times New Roman"/>
            <w:b w:val="0"/>
            <w:noProof/>
            <w:webHidden/>
            <w:sz w:val="28"/>
            <w:szCs w:val="28"/>
          </w:rPr>
          <w:fldChar w:fldCharType="begin"/>
        </w:r>
        <w:r w:rsidR="00B51CB9" w:rsidRPr="00B51CB9">
          <w:rPr>
            <w:rFonts w:ascii="Times New Roman" w:hAnsi="Times New Roman" w:cs="Times New Roman"/>
            <w:b w:val="0"/>
            <w:noProof/>
            <w:webHidden/>
            <w:sz w:val="28"/>
            <w:szCs w:val="28"/>
          </w:rPr>
          <w:instrText xml:space="preserve"> PAGEREF _Toc42096237 \h </w:instrText>
        </w:r>
        <w:r w:rsidR="00B51CB9" w:rsidRPr="00B51CB9">
          <w:rPr>
            <w:rFonts w:ascii="Times New Roman" w:hAnsi="Times New Roman" w:cs="Times New Roman"/>
            <w:b w:val="0"/>
            <w:noProof/>
            <w:webHidden/>
            <w:sz w:val="28"/>
            <w:szCs w:val="28"/>
          </w:rPr>
        </w:r>
        <w:r w:rsidR="00B51CB9" w:rsidRPr="00B51CB9">
          <w:rPr>
            <w:rFonts w:ascii="Times New Roman" w:hAnsi="Times New Roman" w:cs="Times New Roman"/>
            <w:b w:val="0"/>
            <w:noProof/>
            <w:webHidden/>
            <w:sz w:val="28"/>
            <w:szCs w:val="28"/>
          </w:rPr>
          <w:fldChar w:fldCharType="separate"/>
        </w:r>
        <w:r w:rsidR="00AA63CA">
          <w:rPr>
            <w:rFonts w:ascii="Times New Roman" w:hAnsi="Times New Roman" w:cs="Times New Roman"/>
            <w:b w:val="0"/>
            <w:noProof/>
            <w:webHidden/>
            <w:sz w:val="28"/>
            <w:szCs w:val="28"/>
          </w:rPr>
          <w:t>74</w:t>
        </w:r>
        <w:r w:rsidR="00B51CB9" w:rsidRPr="00B51CB9">
          <w:rPr>
            <w:rFonts w:ascii="Times New Roman" w:hAnsi="Times New Roman" w:cs="Times New Roman"/>
            <w:b w:val="0"/>
            <w:noProof/>
            <w:webHidden/>
            <w:sz w:val="28"/>
            <w:szCs w:val="28"/>
          </w:rPr>
          <w:fldChar w:fldCharType="end"/>
        </w:r>
      </w:hyperlink>
    </w:p>
    <w:p w14:paraId="4CC353F1" w14:textId="61B60987"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38" w:history="1">
        <w:r w:rsidR="00B51CB9" w:rsidRPr="00B51CB9">
          <w:rPr>
            <w:rStyle w:val="af3"/>
            <w:rFonts w:ascii="Times New Roman" w:hAnsi="Times New Roman" w:cs="Times New Roman"/>
            <w:bCs/>
            <w:noProof/>
            <w:sz w:val="28"/>
            <w:szCs w:val="28"/>
          </w:rPr>
          <w:t xml:space="preserve">8.1 </w:t>
        </w:r>
        <w:r w:rsidR="00B51CB9" w:rsidRPr="00B51CB9">
          <w:rPr>
            <w:rStyle w:val="af3"/>
            <w:rFonts w:ascii="Times New Roman" w:hAnsi="Times New Roman" w:cs="Times New Roman"/>
            <w:bCs/>
            <w:noProof/>
            <w:sz w:val="28"/>
            <w:szCs w:val="28"/>
          </w:rPr>
          <w:t>保障措施</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_Toc42096238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74</w:t>
        </w:r>
        <w:r w:rsidR="00B51CB9" w:rsidRPr="00B51CB9">
          <w:rPr>
            <w:rFonts w:ascii="Times New Roman" w:hAnsi="Times New Roman" w:cs="Times New Roman"/>
            <w:bCs/>
            <w:noProof/>
            <w:webHidden/>
            <w:sz w:val="28"/>
            <w:szCs w:val="28"/>
          </w:rPr>
          <w:fldChar w:fldCharType="end"/>
        </w:r>
      </w:hyperlink>
    </w:p>
    <w:p w14:paraId="7C781625" w14:textId="36CAB616"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39" w:history="1">
        <w:r w:rsidR="00B51CB9" w:rsidRPr="00B51CB9">
          <w:rPr>
            <w:rStyle w:val="af3"/>
            <w:rFonts w:ascii="Times New Roman" w:hAnsi="Times New Roman" w:cs="Times New Roman"/>
            <w:bCs/>
            <w:noProof/>
            <w:sz w:val="28"/>
            <w:szCs w:val="28"/>
          </w:rPr>
          <w:t xml:space="preserve">8.2 </w:t>
        </w:r>
        <w:r w:rsidR="00B51CB9" w:rsidRPr="00B51CB9">
          <w:rPr>
            <w:rStyle w:val="af3"/>
            <w:rFonts w:ascii="Times New Roman" w:hAnsi="Times New Roman" w:cs="Times New Roman"/>
            <w:bCs/>
            <w:noProof/>
            <w:sz w:val="28"/>
            <w:szCs w:val="28"/>
          </w:rPr>
          <w:t>其他地方政策</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_Toc42096239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75</w:t>
        </w:r>
        <w:r w:rsidR="00B51CB9" w:rsidRPr="00B51CB9">
          <w:rPr>
            <w:rFonts w:ascii="Times New Roman" w:hAnsi="Times New Roman" w:cs="Times New Roman"/>
            <w:bCs/>
            <w:noProof/>
            <w:webHidden/>
            <w:sz w:val="28"/>
            <w:szCs w:val="28"/>
          </w:rPr>
          <w:fldChar w:fldCharType="end"/>
        </w:r>
      </w:hyperlink>
    </w:p>
    <w:p w14:paraId="25F6823A" w14:textId="4E42A636" w:rsidR="00B51CB9" w:rsidRPr="00B51CB9" w:rsidRDefault="005C1650">
      <w:pPr>
        <w:pStyle w:val="TOC1"/>
        <w:tabs>
          <w:tab w:val="right" w:leader="dot" w:pos="20204"/>
        </w:tabs>
        <w:rPr>
          <w:rFonts w:ascii="Times New Roman" w:eastAsiaTheme="minorEastAsia" w:hAnsi="Times New Roman" w:cs="Times New Roman"/>
          <w:b w:val="0"/>
          <w:caps w:val="0"/>
          <w:noProof/>
          <w:kern w:val="2"/>
          <w:sz w:val="28"/>
          <w:szCs w:val="28"/>
        </w:rPr>
      </w:pPr>
      <w:hyperlink w:anchor="_Toc42096240" w:history="1">
        <w:r w:rsidR="00B51CB9" w:rsidRPr="00B51CB9">
          <w:rPr>
            <w:rStyle w:val="af3"/>
            <w:rFonts w:ascii="Times New Roman" w:hAnsi="Times New Roman" w:cs="Times New Roman"/>
            <w:b w:val="0"/>
            <w:noProof/>
            <w:sz w:val="28"/>
            <w:szCs w:val="28"/>
          </w:rPr>
          <w:t>第九章</w:t>
        </w:r>
        <w:r w:rsidR="00B51CB9" w:rsidRPr="00B51CB9">
          <w:rPr>
            <w:rStyle w:val="af3"/>
            <w:rFonts w:ascii="Times New Roman" w:hAnsi="Times New Roman" w:cs="Times New Roman"/>
            <w:b w:val="0"/>
            <w:noProof/>
            <w:sz w:val="28"/>
            <w:szCs w:val="28"/>
          </w:rPr>
          <w:t xml:space="preserve"> </w:t>
        </w:r>
        <w:r w:rsidR="00B51CB9" w:rsidRPr="00B51CB9">
          <w:rPr>
            <w:rStyle w:val="af3"/>
            <w:rFonts w:ascii="Times New Roman" w:hAnsi="Times New Roman" w:cs="Times New Roman"/>
            <w:b w:val="0"/>
            <w:noProof/>
            <w:sz w:val="28"/>
            <w:szCs w:val="28"/>
          </w:rPr>
          <w:t>附</w:t>
        </w:r>
        <w:r w:rsidR="00B51CB9" w:rsidRPr="00B51CB9">
          <w:rPr>
            <w:rStyle w:val="af3"/>
            <w:rFonts w:ascii="Times New Roman" w:hAnsi="Times New Roman" w:cs="Times New Roman"/>
            <w:b w:val="0"/>
            <w:noProof/>
            <w:sz w:val="28"/>
            <w:szCs w:val="28"/>
          </w:rPr>
          <w:t xml:space="preserve">  </w:t>
        </w:r>
        <w:r w:rsidR="00B51CB9" w:rsidRPr="00B51CB9">
          <w:rPr>
            <w:rStyle w:val="af3"/>
            <w:rFonts w:ascii="Times New Roman" w:hAnsi="Times New Roman" w:cs="Times New Roman"/>
            <w:b w:val="0"/>
            <w:noProof/>
            <w:sz w:val="28"/>
            <w:szCs w:val="28"/>
          </w:rPr>
          <w:t>件</w:t>
        </w:r>
        <w:r w:rsidR="00B51CB9" w:rsidRPr="00B51CB9">
          <w:rPr>
            <w:rFonts w:ascii="Times New Roman" w:hAnsi="Times New Roman" w:cs="Times New Roman"/>
            <w:b w:val="0"/>
            <w:noProof/>
            <w:webHidden/>
            <w:sz w:val="28"/>
            <w:szCs w:val="28"/>
          </w:rPr>
          <w:tab/>
        </w:r>
        <w:r w:rsidR="00B51CB9" w:rsidRPr="00B51CB9">
          <w:rPr>
            <w:rFonts w:ascii="Times New Roman" w:hAnsi="Times New Roman" w:cs="Times New Roman"/>
            <w:b w:val="0"/>
            <w:noProof/>
            <w:webHidden/>
            <w:sz w:val="28"/>
            <w:szCs w:val="28"/>
          </w:rPr>
          <w:fldChar w:fldCharType="begin"/>
        </w:r>
        <w:r w:rsidR="00B51CB9" w:rsidRPr="00B51CB9">
          <w:rPr>
            <w:rFonts w:ascii="Times New Roman" w:hAnsi="Times New Roman" w:cs="Times New Roman"/>
            <w:b w:val="0"/>
            <w:noProof/>
            <w:webHidden/>
            <w:sz w:val="28"/>
            <w:szCs w:val="28"/>
          </w:rPr>
          <w:instrText xml:space="preserve"> PAGEREF _Toc42096240 \h </w:instrText>
        </w:r>
        <w:r w:rsidR="00B51CB9" w:rsidRPr="00B51CB9">
          <w:rPr>
            <w:rFonts w:ascii="Times New Roman" w:hAnsi="Times New Roman" w:cs="Times New Roman"/>
            <w:b w:val="0"/>
            <w:noProof/>
            <w:webHidden/>
            <w:sz w:val="28"/>
            <w:szCs w:val="28"/>
          </w:rPr>
        </w:r>
        <w:r w:rsidR="00B51CB9" w:rsidRPr="00B51CB9">
          <w:rPr>
            <w:rFonts w:ascii="Times New Roman" w:hAnsi="Times New Roman" w:cs="Times New Roman"/>
            <w:b w:val="0"/>
            <w:noProof/>
            <w:webHidden/>
            <w:sz w:val="28"/>
            <w:szCs w:val="28"/>
          </w:rPr>
          <w:fldChar w:fldCharType="separate"/>
        </w:r>
        <w:r w:rsidR="00AA63CA">
          <w:rPr>
            <w:rFonts w:ascii="Times New Roman" w:hAnsi="Times New Roman" w:cs="Times New Roman"/>
            <w:b w:val="0"/>
            <w:noProof/>
            <w:webHidden/>
            <w:sz w:val="28"/>
            <w:szCs w:val="28"/>
          </w:rPr>
          <w:t>77</w:t>
        </w:r>
        <w:r w:rsidR="00B51CB9" w:rsidRPr="00B51CB9">
          <w:rPr>
            <w:rFonts w:ascii="Times New Roman" w:hAnsi="Times New Roman" w:cs="Times New Roman"/>
            <w:b w:val="0"/>
            <w:noProof/>
            <w:webHidden/>
            <w:sz w:val="28"/>
            <w:szCs w:val="28"/>
          </w:rPr>
          <w:fldChar w:fldCharType="end"/>
        </w:r>
      </w:hyperlink>
    </w:p>
    <w:p w14:paraId="7CEEBD6A" w14:textId="11397C76"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41" w:history="1">
        <w:r w:rsidR="00B51CB9" w:rsidRPr="00B51CB9">
          <w:rPr>
            <w:rStyle w:val="af3"/>
            <w:rFonts w:ascii="Times New Roman" w:hAnsi="Times New Roman" w:cs="Times New Roman"/>
            <w:bCs/>
            <w:noProof/>
            <w:sz w:val="28"/>
            <w:szCs w:val="28"/>
          </w:rPr>
          <w:t xml:space="preserve">9.1 </w:t>
        </w:r>
        <w:r w:rsidR="00B51CB9" w:rsidRPr="00B51CB9">
          <w:rPr>
            <w:rStyle w:val="af3"/>
            <w:rFonts w:ascii="Times New Roman" w:hAnsi="Times New Roman" w:cs="Times New Roman"/>
            <w:bCs/>
            <w:noProof/>
            <w:sz w:val="28"/>
            <w:szCs w:val="28"/>
          </w:rPr>
          <w:t>绿色建筑</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_Toc42096241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77</w:t>
        </w:r>
        <w:r w:rsidR="00B51CB9" w:rsidRPr="00B51CB9">
          <w:rPr>
            <w:rFonts w:ascii="Times New Roman" w:hAnsi="Times New Roman" w:cs="Times New Roman"/>
            <w:bCs/>
            <w:noProof/>
            <w:webHidden/>
            <w:sz w:val="28"/>
            <w:szCs w:val="28"/>
          </w:rPr>
          <w:fldChar w:fldCharType="end"/>
        </w:r>
      </w:hyperlink>
    </w:p>
    <w:p w14:paraId="5FD862AC" w14:textId="714A040E"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45" w:history="1">
        <w:r w:rsidR="00B51CB9" w:rsidRPr="00B51CB9">
          <w:rPr>
            <w:rStyle w:val="af3"/>
            <w:rFonts w:ascii="Times New Roman" w:hAnsi="Times New Roman" w:cs="Times New Roman"/>
            <w:bCs/>
            <w:noProof/>
            <w:sz w:val="28"/>
            <w:szCs w:val="28"/>
          </w:rPr>
          <w:t xml:space="preserve">9.2 </w:t>
        </w:r>
        <w:r w:rsidR="00B51CB9" w:rsidRPr="00B51CB9">
          <w:rPr>
            <w:rStyle w:val="af3"/>
            <w:rFonts w:ascii="Times New Roman" w:hAnsi="Times New Roman" w:cs="Times New Roman"/>
            <w:bCs/>
            <w:noProof/>
            <w:sz w:val="28"/>
            <w:szCs w:val="28"/>
          </w:rPr>
          <w:t>超低能耗建筑</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_Toc42096245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81</w:t>
        </w:r>
        <w:r w:rsidR="00B51CB9" w:rsidRPr="00B51CB9">
          <w:rPr>
            <w:rFonts w:ascii="Times New Roman" w:hAnsi="Times New Roman" w:cs="Times New Roman"/>
            <w:bCs/>
            <w:noProof/>
            <w:webHidden/>
            <w:sz w:val="28"/>
            <w:szCs w:val="28"/>
          </w:rPr>
          <w:fldChar w:fldCharType="end"/>
        </w:r>
      </w:hyperlink>
    </w:p>
    <w:p w14:paraId="5CA03264" w14:textId="3D560FEE"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49" w:history="1">
        <w:r w:rsidR="00B51CB9" w:rsidRPr="00B51CB9">
          <w:rPr>
            <w:rStyle w:val="af3"/>
            <w:rFonts w:ascii="Times New Roman" w:hAnsi="Times New Roman" w:cs="Times New Roman"/>
            <w:bCs/>
            <w:noProof/>
            <w:sz w:val="28"/>
            <w:szCs w:val="28"/>
          </w:rPr>
          <w:t xml:space="preserve">9.3 </w:t>
        </w:r>
        <w:r w:rsidR="00B51CB9" w:rsidRPr="00B51CB9">
          <w:rPr>
            <w:rStyle w:val="af3"/>
            <w:rFonts w:ascii="Times New Roman" w:hAnsi="Times New Roman" w:cs="Times New Roman"/>
            <w:bCs/>
            <w:noProof/>
            <w:sz w:val="28"/>
            <w:szCs w:val="28"/>
          </w:rPr>
          <w:t>装配式建筑</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_Toc42096249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88</w:t>
        </w:r>
        <w:r w:rsidR="00B51CB9" w:rsidRPr="00B51CB9">
          <w:rPr>
            <w:rFonts w:ascii="Times New Roman" w:hAnsi="Times New Roman" w:cs="Times New Roman"/>
            <w:bCs/>
            <w:noProof/>
            <w:webHidden/>
            <w:sz w:val="28"/>
            <w:szCs w:val="28"/>
          </w:rPr>
          <w:fldChar w:fldCharType="end"/>
        </w:r>
      </w:hyperlink>
    </w:p>
    <w:p w14:paraId="2A0F16E9" w14:textId="0FD00F59" w:rsidR="00B51CB9" w:rsidRPr="00B51CB9" w:rsidRDefault="005C1650">
      <w:pPr>
        <w:pStyle w:val="TOC2"/>
        <w:tabs>
          <w:tab w:val="right" w:leader="dot" w:pos="20204"/>
        </w:tabs>
        <w:rPr>
          <w:rFonts w:ascii="Times New Roman" w:eastAsiaTheme="minorEastAsia" w:hAnsi="Times New Roman" w:cs="Times New Roman"/>
          <w:bCs/>
          <w:smallCaps w:val="0"/>
          <w:noProof/>
          <w:kern w:val="2"/>
          <w:sz w:val="28"/>
          <w:szCs w:val="28"/>
        </w:rPr>
      </w:pPr>
      <w:hyperlink w:anchor="_Toc42096253" w:history="1">
        <w:r w:rsidR="00B51CB9" w:rsidRPr="00B51CB9">
          <w:rPr>
            <w:rStyle w:val="af3"/>
            <w:rFonts w:ascii="Times New Roman" w:hAnsi="Times New Roman" w:cs="Times New Roman"/>
            <w:bCs/>
            <w:noProof/>
            <w:sz w:val="28"/>
            <w:szCs w:val="28"/>
          </w:rPr>
          <w:t xml:space="preserve">9.4 </w:t>
        </w:r>
        <w:r w:rsidR="00B51CB9" w:rsidRPr="00B51CB9">
          <w:rPr>
            <w:rStyle w:val="af3"/>
            <w:rFonts w:ascii="Times New Roman" w:hAnsi="Times New Roman" w:cs="Times New Roman"/>
            <w:bCs/>
            <w:noProof/>
            <w:sz w:val="28"/>
            <w:szCs w:val="28"/>
          </w:rPr>
          <w:t>绿色生态城区</w:t>
        </w:r>
        <w:r w:rsidR="00B51CB9" w:rsidRPr="00B51CB9">
          <w:rPr>
            <w:rFonts w:ascii="Times New Roman" w:hAnsi="Times New Roman" w:cs="Times New Roman"/>
            <w:bCs/>
            <w:noProof/>
            <w:webHidden/>
            <w:sz w:val="28"/>
            <w:szCs w:val="28"/>
          </w:rPr>
          <w:tab/>
        </w:r>
        <w:r w:rsidR="00B51CB9" w:rsidRPr="00B51CB9">
          <w:rPr>
            <w:rFonts w:ascii="Times New Roman" w:hAnsi="Times New Roman" w:cs="Times New Roman"/>
            <w:bCs/>
            <w:noProof/>
            <w:webHidden/>
            <w:sz w:val="28"/>
            <w:szCs w:val="28"/>
          </w:rPr>
          <w:fldChar w:fldCharType="begin"/>
        </w:r>
        <w:r w:rsidR="00B51CB9" w:rsidRPr="00B51CB9">
          <w:rPr>
            <w:rFonts w:ascii="Times New Roman" w:hAnsi="Times New Roman" w:cs="Times New Roman"/>
            <w:bCs/>
            <w:noProof/>
            <w:webHidden/>
            <w:sz w:val="28"/>
            <w:szCs w:val="28"/>
          </w:rPr>
          <w:instrText xml:space="preserve"> PAGEREF _Toc42096253 \h </w:instrText>
        </w:r>
        <w:r w:rsidR="00B51CB9" w:rsidRPr="00B51CB9">
          <w:rPr>
            <w:rFonts w:ascii="Times New Roman" w:hAnsi="Times New Roman" w:cs="Times New Roman"/>
            <w:bCs/>
            <w:noProof/>
            <w:webHidden/>
            <w:sz w:val="28"/>
            <w:szCs w:val="28"/>
          </w:rPr>
        </w:r>
        <w:r w:rsidR="00B51CB9" w:rsidRPr="00B51CB9">
          <w:rPr>
            <w:rFonts w:ascii="Times New Roman" w:hAnsi="Times New Roman" w:cs="Times New Roman"/>
            <w:bCs/>
            <w:noProof/>
            <w:webHidden/>
            <w:sz w:val="28"/>
            <w:szCs w:val="28"/>
          </w:rPr>
          <w:fldChar w:fldCharType="separate"/>
        </w:r>
        <w:r w:rsidR="00AA63CA">
          <w:rPr>
            <w:rFonts w:ascii="Times New Roman" w:hAnsi="Times New Roman" w:cs="Times New Roman"/>
            <w:bCs/>
            <w:noProof/>
            <w:webHidden/>
            <w:sz w:val="28"/>
            <w:szCs w:val="28"/>
          </w:rPr>
          <w:t>89</w:t>
        </w:r>
        <w:r w:rsidR="00B51CB9" w:rsidRPr="00B51CB9">
          <w:rPr>
            <w:rFonts w:ascii="Times New Roman" w:hAnsi="Times New Roman" w:cs="Times New Roman"/>
            <w:bCs/>
            <w:noProof/>
            <w:webHidden/>
            <w:sz w:val="28"/>
            <w:szCs w:val="28"/>
          </w:rPr>
          <w:fldChar w:fldCharType="end"/>
        </w:r>
      </w:hyperlink>
    </w:p>
    <w:p w14:paraId="6C0491B5" w14:textId="1FEEC389" w:rsidR="00603703" w:rsidRPr="00B51CB9" w:rsidRDefault="00942490">
      <w:pPr>
        <w:autoSpaceDE w:val="0"/>
        <w:autoSpaceDN w:val="0"/>
        <w:adjustRightInd w:val="0"/>
        <w:spacing w:line="360" w:lineRule="auto"/>
        <w:rPr>
          <w:rFonts w:ascii="Times New Roman" w:hAnsi="Times New Roman" w:cs="Times New Roman"/>
          <w:bCs/>
          <w:color w:val="000000" w:themeColor="text1"/>
          <w:kern w:val="1"/>
          <w:sz w:val="28"/>
          <w:szCs w:val="28"/>
        </w:rPr>
        <w:sectPr w:rsidR="00603703" w:rsidRPr="00B51CB9">
          <w:headerReference w:type="default" r:id="rId10"/>
          <w:footerReference w:type="default" r:id="rId11"/>
          <w:pgSz w:w="23814" w:h="16840" w:orient="landscape"/>
          <w:pgMar w:top="1440" w:right="1800" w:bottom="1440" w:left="1800" w:header="851" w:footer="992" w:gutter="0"/>
          <w:pgNumType w:fmt="upperRoman" w:start="1"/>
          <w:cols w:space="425"/>
          <w:docGrid w:type="lines" w:linePitch="312"/>
        </w:sectPr>
      </w:pPr>
      <w:r w:rsidRPr="00B51CB9">
        <w:rPr>
          <w:rFonts w:ascii="Times New Roman" w:hAnsi="Times New Roman" w:cs="Times New Roman"/>
          <w:bCs/>
          <w:color w:val="000000" w:themeColor="text1"/>
          <w:kern w:val="1"/>
          <w:sz w:val="28"/>
          <w:szCs w:val="28"/>
        </w:rPr>
        <w:fldChar w:fldCharType="end"/>
      </w:r>
    </w:p>
    <w:p w14:paraId="0656B129" w14:textId="77777777" w:rsidR="00603703" w:rsidRPr="00E54FEA" w:rsidRDefault="00942490">
      <w:pPr>
        <w:tabs>
          <w:tab w:val="left" w:pos="1268"/>
        </w:tabs>
        <w:rPr>
          <w:rFonts w:ascii="Times New Roman" w:hAnsi="Times New Roman" w:cs="Times New Roman"/>
        </w:rPr>
      </w:pPr>
      <w:r w:rsidRPr="00E54FEA">
        <w:rPr>
          <w:rFonts w:ascii="Times New Roman" w:hAnsi="Times New Roman" w:cs="Times New Roman"/>
          <w:color w:val="000000"/>
          <w:lang w:val="zh-CN"/>
        </w:rPr>
        <w:lastRenderedPageBreak/>
        <w:tab/>
      </w:r>
      <w:bookmarkStart w:id="0" w:name="_Toc23273770"/>
      <w:bookmarkStart w:id="1" w:name="_Toc20816"/>
      <w:bookmarkStart w:id="2" w:name="_Toc32349"/>
      <w:bookmarkStart w:id="3" w:name="_Toc3239"/>
      <w:bookmarkStart w:id="4" w:name="_Toc22075"/>
      <w:bookmarkStart w:id="5" w:name="_Toc4565"/>
      <w:bookmarkStart w:id="6" w:name="_Toc7255"/>
      <w:bookmarkStart w:id="7" w:name="_Toc32734"/>
      <w:bookmarkStart w:id="8" w:name="_Toc30014"/>
      <w:bookmarkStart w:id="9" w:name="_Toc26753550"/>
      <w:bookmarkStart w:id="10" w:name="_Toc12403"/>
      <w:bookmarkStart w:id="11" w:name="_Toc24050"/>
      <w:bookmarkStart w:id="12" w:name="_Toc11739"/>
      <w:bookmarkStart w:id="13" w:name="_Toc9044"/>
      <w:bookmarkStart w:id="14" w:name="_Toc22691"/>
      <w:bookmarkStart w:id="15" w:name="_Toc14070"/>
      <w:bookmarkStart w:id="16" w:name="_Toc12206"/>
      <w:bookmarkStart w:id="17" w:name="_Toc18636"/>
      <w:bookmarkStart w:id="18" w:name="_Toc2241"/>
      <w:bookmarkStart w:id="19" w:name="_Toc23273789"/>
      <w:bookmarkStart w:id="20" w:name="_Toc32051"/>
    </w:p>
    <w:p w14:paraId="46D734A8" w14:textId="77777777" w:rsidR="00603703" w:rsidRPr="00E54FEA" w:rsidRDefault="00942490">
      <w:pPr>
        <w:pStyle w:val="1"/>
        <w:ind w:left="0"/>
        <w:rPr>
          <w:rFonts w:ascii="Times New Roman" w:eastAsia="宋体" w:hAnsi="Times New Roman" w:cs="Times New Roman"/>
        </w:rPr>
      </w:pPr>
      <w:bookmarkStart w:id="21" w:name="_Toc42096150"/>
      <w:r w:rsidRPr="00E54FEA">
        <w:rPr>
          <w:rFonts w:ascii="Times New Roman" w:eastAsia="宋体" w:hAnsi="Times New Roman" w:cs="Times New Roman"/>
        </w:rPr>
        <w:t>第</w:t>
      </w:r>
      <w:r w:rsidRPr="00E54FEA">
        <w:rPr>
          <w:rFonts w:ascii="Times New Roman" w:eastAsia="宋体" w:hAnsi="Times New Roman" w:cs="Times New Roman"/>
        </w:rPr>
        <w:fldChar w:fldCharType="begin"/>
      </w:r>
      <w:r w:rsidRPr="00E54FEA">
        <w:rPr>
          <w:rFonts w:ascii="Times New Roman" w:eastAsia="宋体" w:hAnsi="Times New Roman" w:cs="Times New Roman"/>
        </w:rPr>
        <w:instrText xml:space="preserve"> = 1 \* CHINESENUM3 </w:instrText>
      </w:r>
      <w:r w:rsidRPr="00E54FEA">
        <w:rPr>
          <w:rFonts w:ascii="Times New Roman" w:eastAsia="宋体" w:hAnsi="Times New Roman" w:cs="Times New Roman"/>
        </w:rPr>
        <w:fldChar w:fldCharType="separate"/>
      </w:r>
      <w:r w:rsidRPr="00E54FEA">
        <w:rPr>
          <w:rFonts w:ascii="Times New Roman" w:eastAsia="宋体" w:hAnsi="Times New Roman" w:cs="Times New Roman"/>
        </w:rPr>
        <w:t>一</w:t>
      </w:r>
      <w:r w:rsidRPr="00E54FEA">
        <w:rPr>
          <w:rFonts w:ascii="Times New Roman" w:eastAsia="宋体" w:hAnsi="Times New Roman" w:cs="Times New Roman"/>
        </w:rPr>
        <w:fldChar w:fldCharType="end"/>
      </w:r>
      <w:r w:rsidRPr="00E54FEA">
        <w:rPr>
          <w:rFonts w:ascii="Times New Roman" w:eastAsia="宋体" w:hAnsi="Times New Roman" w:cs="Times New Roman"/>
        </w:rPr>
        <w:t>章</w:t>
      </w:r>
      <w:r w:rsidRPr="00E54FEA">
        <w:rPr>
          <w:rFonts w:ascii="Times New Roman" w:eastAsia="宋体" w:hAnsi="Times New Roman" w:cs="Times New Roman"/>
        </w:rPr>
        <w:t xml:space="preserve"> </w:t>
      </w:r>
      <w:r w:rsidRPr="00E54FEA">
        <w:rPr>
          <w:rFonts w:ascii="Times New Roman" w:eastAsia="宋体" w:hAnsi="Times New Roman" w:cs="Times New Roman"/>
        </w:rPr>
        <w:t>总</w:t>
      </w:r>
      <w:r w:rsidRPr="00E54FEA">
        <w:rPr>
          <w:rFonts w:ascii="Times New Roman" w:eastAsia="宋体" w:hAnsi="Times New Roman" w:cs="Times New Roman"/>
        </w:rPr>
        <w:t xml:space="preserve"> </w:t>
      </w:r>
      <w:r w:rsidRPr="00E54FEA">
        <w:rPr>
          <w:rFonts w:ascii="Times New Roman" w:eastAsia="宋体" w:hAnsi="Times New Roman" w:cs="Times New Roman"/>
        </w:rPr>
        <w:t>则</w:t>
      </w:r>
      <w:bookmarkEnd w:id="0"/>
      <w:bookmarkEnd w:id="1"/>
      <w:bookmarkEnd w:id="2"/>
      <w:bookmarkEnd w:id="3"/>
      <w:bookmarkEnd w:id="4"/>
      <w:bookmarkEnd w:id="5"/>
      <w:bookmarkEnd w:id="6"/>
      <w:bookmarkEnd w:id="7"/>
      <w:bookmarkEnd w:id="8"/>
      <w:bookmarkEnd w:id="9"/>
      <w:bookmarkEnd w:id="10"/>
      <w:bookmarkEnd w:id="21"/>
      <w:r w:rsidRPr="00E54FEA">
        <w:rPr>
          <w:rFonts w:ascii="Times New Roman" w:eastAsia="宋体" w:hAnsi="Times New Roman" w:cs="Times New Roman"/>
        </w:rPr>
        <w:t xml:space="preserve"> </w:t>
      </w:r>
    </w:p>
    <w:p w14:paraId="490BE4CD" w14:textId="77777777" w:rsidR="00603703" w:rsidRPr="00E54FEA" w:rsidRDefault="00603703">
      <w:pPr>
        <w:rPr>
          <w:rFonts w:ascii="Times New Roman" w:hAnsi="Times New Roman" w:cs="Times New Roman"/>
        </w:rPr>
      </w:pPr>
      <w:bookmarkStart w:id="22" w:name="_Toc13707"/>
      <w:bookmarkStart w:id="23" w:name="_Toc3291"/>
      <w:bookmarkStart w:id="24" w:name="_Toc22461680"/>
      <w:bookmarkStart w:id="25" w:name="_Toc2991"/>
      <w:bookmarkStart w:id="26" w:name="_Toc20708"/>
      <w:bookmarkStart w:id="27" w:name="_Toc6174"/>
      <w:bookmarkStart w:id="28" w:name="_Toc26906"/>
      <w:bookmarkStart w:id="29" w:name="_Toc14978"/>
      <w:bookmarkStart w:id="30" w:name="_Toc26753551"/>
      <w:bookmarkStart w:id="31" w:name="_Toc4126"/>
      <w:bookmarkStart w:id="32" w:name="_Toc6335"/>
      <w:bookmarkStart w:id="33" w:name="_Toc7585"/>
    </w:p>
    <w:p w14:paraId="68556928" w14:textId="77777777" w:rsidR="00603703" w:rsidRPr="00E54FEA" w:rsidRDefault="00942490">
      <w:pPr>
        <w:pStyle w:val="2"/>
        <w:numPr>
          <w:ilvl w:val="0"/>
          <w:numId w:val="0"/>
        </w:numPr>
        <w:ind w:firstLineChars="200" w:firstLine="602"/>
        <w:rPr>
          <w:rFonts w:ascii="Times New Roman" w:eastAsia="宋体" w:hAnsi="Times New Roman" w:cs="Times New Roman"/>
        </w:rPr>
      </w:pPr>
      <w:bookmarkStart w:id="34" w:name="_Toc42096151"/>
      <w:r w:rsidRPr="00E54FEA">
        <w:rPr>
          <w:rFonts w:ascii="Times New Roman" w:eastAsia="宋体" w:hAnsi="Times New Roman" w:cs="Times New Roman"/>
        </w:rPr>
        <w:t xml:space="preserve">1.1 </w:t>
      </w:r>
      <w:r w:rsidRPr="00E54FEA">
        <w:rPr>
          <w:rFonts w:ascii="Times New Roman" w:eastAsia="宋体" w:hAnsi="Times New Roman" w:cs="Times New Roman"/>
        </w:rPr>
        <w:t>规划目的</w:t>
      </w:r>
      <w:bookmarkEnd w:id="22"/>
      <w:bookmarkEnd w:id="23"/>
      <w:bookmarkEnd w:id="24"/>
      <w:bookmarkEnd w:id="25"/>
      <w:bookmarkEnd w:id="26"/>
      <w:bookmarkEnd w:id="27"/>
      <w:bookmarkEnd w:id="28"/>
      <w:bookmarkEnd w:id="29"/>
      <w:bookmarkEnd w:id="30"/>
      <w:bookmarkEnd w:id="31"/>
      <w:bookmarkEnd w:id="32"/>
      <w:bookmarkEnd w:id="33"/>
      <w:bookmarkEnd w:id="34"/>
    </w:p>
    <w:p w14:paraId="2FB017D2"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根据《中华人民共和国城乡规划法》（中华人民共和国主席令第</w:t>
      </w:r>
      <w:r w:rsidRPr="00E54FEA">
        <w:rPr>
          <w:rFonts w:ascii="Times New Roman" w:hAnsi="Times New Roman" w:cs="Times New Roman"/>
          <w:color w:val="000000" w:themeColor="text1"/>
          <w:sz w:val="28"/>
          <w:lang w:val="zh-CN"/>
        </w:rPr>
        <w:t>29</w:t>
      </w:r>
      <w:r w:rsidRPr="00E54FEA">
        <w:rPr>
          <w:rFonts w:ascii="Times New Roman" w:hAnsi="Times New Roman" w:cs="Times New Roman"/>
          <w:color w:val="000000" w:themeColor="text1"/>
          <w:sz w:val="28"/>
          <w:lang w:val="zh-CN"/>
        </w:rPr>
        <w:t>号）、《中华人民共和国节约能源法》、《河北省促进绿色建筑发展条例》，全面落</w:t>
      </w:r>
      <w:proofErr w:type="gramStart"/>
      <w:r w:rsidRPr="00E54FEA">
        <w:rPr>
          <w:rFonts w:ascii="Times New Roman" w:hAnsi="Times New Roman" w:cs="Times New Roman"/>
          <w:color w:val="000000" w:themeColor="text1"/>
          <w:sz w:val="28"/>
          <w:lang w:val="zh-CN"/>
        </w:rPr>
        <w:t>实习近</w:t>
      </w:r>
      <w:proofErr w:type="gramEnd"/>
      <w:r w:rsidRPr="00E54FEA">
        <w:rPr>
          <w:rFonts w:ascii="Times New Roman" w:hAnsi="Times New Roman" w:cs="Times New Roman"/>
          <w:color w:val="000000" w:themeColor="text1"/>
          <w:sz w:val="28"/>
          <w:lang w:val="zh-CN"/>
        </w:rPr>
        <w:t>平总书记关于生态文明建设的重要精神</w:t>
      </w:r>
      <w:r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绿水青山就是金山银山，贯彻创新、协调、绿色、开放、共享的发展理念，结合《河北省绿色建筑专项规划编制导则》的相关要求，特编制本规划。</w:t>
      </w:r>
    </w:p>
    <w:p w14:paraId="118EA989" w14:textId="1F123851"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在充分响应建设高质量、发展高品质城市的需要与人民群众对美好生活环境追求的基础上，将规划要求与空间落实紧密结合，科学设置总体发展目标和技术路线，以此指导保定市绿色建筑的高效发展。本规划可有效引导保定市绿色建筑相关政策的制定，规范其市场调节机制，充分发挥市场主体的积极性，</w:t>
      </w:r>
      <w:r w:rsidR="00225165" w:rsidRPr="00E54FEA">
        <w:rPr>
          <w:rFonts w:ascii="Times New Roman" w:hAnsi="Times New Roman" w:cs="Times New Roman"/>
          <w:color w:val="000000" w:themeColor="text1"/>
          <w:sz w:val="28"/>
          <w:lang w:val="zh-CN"/>
        </w:rPr>
        <w:t>激发市场活力</w:t>
      </w:r>
      <w:r w:rsidRPr="00E54FEA">
        <w:rPr>
          <w:rFonts w:ascii="Times New Roman" w:hAnsi="Times New Roman" w:cs="Times New Roman"/>
          <w:color w:val="000000" w:themeColor="text1"/>
          <w:sz w:val="28"/>
          <w:lang w:val="zh-CN"/>
        </w:rPr>
        <w:t>，以此提升建筑品质，加快建筑业转型升级，改善人居环境，提升人民幸福感。</w:t>
      </w:r>
    </w:p>
    <w:p w14:paraId="290AA2DF" w14:textId="77777777"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35" w:name="_Toc26753552"/>
      <w:bookmarkStart w:id="36" w:name="_Toc42096152"/>
      <w:bookmarkStart w:id="37" w:name="_Toc3520"/>
      <w:bookmarkStart w:id="38" w:name="_Toc15925"/>
      <w:bookmarkStart w:id="39" w:name="_Toc16463"/>
      <w:bookmarkStart w:id="40" w:name="_Toc26679"/>
      <w:bookmarkStart w:id="41" w:name="_Toc8589"/>
      <w:bookmarkStart w:id="42" w:name="_Toc5736"/>
      <w:bookmarkStart w:id="43" w:name="_Toc15541"/>
      <w:bookmarkStart w:id="44" w:name="_Toc15426"/>
      <w:bookmarkStart w:id="45" w:name="_Toc16348"/>
      <w:bookmarkStart w:id="46" w:name="_Toc22461683"/>
      <w:bookmarkStart w:id="47" w:name="_Toc969"/>
      <w:r w:rsidRPr="00E54FEA">
        <w:rPr>
          <w:rFonts w:ascii="Times New Roman" w:eastAsia="宋体" w:hAnsi="Times New Roman" w:cs="Times New Roman"/>
        </w:rPr>
        <w:t xml:space="preserve">1.2 </w:t>
      </w:r>
      <w:r w:rsidRPr="00E54FEA">
        <w:rPr>
          <w:rFonts w:ascii="Times New Roman" w:eastAsia="宋体" w:hAnsi="Times New Roman" w:cs="Times New Roman"/>
        </w:rPr>
        <w:t>指导思想</w:t>
      </w:r>
      <w:bookmarkEnd w:id="35"/>
      <w:bookmarkEnd w:id="36"/>
    </w:p>
    <w:p w14:paraId="57109B0C" w14:textId="75113AD8" w:rsidR="00225165" w:rsidRPr="00E54FEA" w:rsidRDefault="00225165" w:rsidP="00C1114B">
      <w:pPr>
        <w:autoSpaceDE w:val="0"/>
        <w:autoSpaceDN w:val="0"/>
        <w:spacing w:line="360" w:lineRule="auto"/>
        <w:ind w:firstLine="482"/>
        <w:jc w:val="both"/>
        <w:rPr>
          <w:rFonts w:ascii="Times New Roman" w:hAnsi="Times New Roman" w:cs="Times New Roman"/>
          <w:color w:val="000000" w:themeColor="text1"/>
          <w:sz w:val="28"/>
          <w:lang w:val="zh-CN"/>
        </w:rPr>
      </w:pPr>
      <w:bookmarkStart w:id="48" w:name="_Toc26753553"/>
      <w:r w:rsidRPr="00E54FEA">
        <w:rPr>
          <w:rFonts w:ascii="Times New Roman" w:hAnsi="Times New Roman" w:cs="Times New Roman"/>
          <w:color w:val="000000" w:themeColor="text1"/>
          <w:sz w:val="28"/>
          <w:lang w:val="zh-CN"/>
        </w:rPr>
        <w:t>以习近平新时代中国特色社会主义思想为指导，全面贯彻党的十九大和十九届二中、三中、四中全会精神，以《河北省促进绿色建筑发展条例》为准绳，坚持新发展理念，以人民为中心，以高质量发展为导向，以改革创新为主要手段，强化规划统筹管控，推进科技创新驱动，加大政策法规、标准规范、技术推广、产业支撑等保障力度，全面推动绿色建筑、</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color w:val="000000" w:themeColor="text1"/>
          <w:sz w:val="28"/>
          <w:lang w:val="zh-CN"/>
        </w:rPr>
        <w:t>超低能耗建筑和装配式建筑高质量发展，形成建设领域绿色发展新局面。</w:t>
      </w:r>
    </w:p>
    <w:p w14:paraId="451C5B83" w14:textId="3318F31A"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49" w:name="_Toc42096153"/>
      <w:r w:rsidRPr="00E54FEA">
        <w:rPr>
          <w:rFonts w:ascii="Times New Roman" w:eastAsia="宋体" w:hAnsi="Times New Roman" w:cs="Times New Roman"/>
        </w:rPr>
        <w:t xml:space="preserve">1.3 </w:t>
      </w:r>
      <w:r w:rsidRPr="00E54FEA">
        <w:rPr>
          <w:rFonts w:ascii="Times New Roman" w:eastAsia="宋体" w:hAnsi="Times New Roman" w:cs="Times New Roman"/>
        </w:rPr>
        <w:t>规划原则</w:t>
      </w:r>
      <w:bookmarkEnd w:id="48"/>
      <w:bookmarkEnd w:id="49"/>
    </w:p>
    <w:p w14:paraId="1572F6FF" w14:textId="310B5EB1" w:rsidR="00225165" w:rsidRPr="00E54FEA" w:rsidRDefault="00225165" w:rsidP="00C1114B">
      <w:pPr>
        <w:autoSpaceDE w:val="0"/>
        <w:autoSpaceDN w:val="0"/>
        <w:spacing w:line="360" w:lineRule="auto"/>
        <w:ind w:firstLine="482"/>
        <w:jc w:val="both"/>
        <w:rPr>
          <w:rFonts w:ascii="Times New Roman" w:hAnsi="Times New Roman" w:cs="Times New Roman"/>
          <w:color w:val="000000" w:themeColor="text1"/>
          <w:sz w:val="28"/>
          <w:lang w:val="zh-CN"/>
        </w:rPr>
      </w:pPr>
      <w:bookmarkStart w:id="50" w:name="_Toc26753554"/>
      <w:r w:rsidRPr="00E54FEA">
        <w:rPr>
          <w:rFonts w:ascii="Times New Roman" w:hAnsi="Times New Roman" w:cs="Times New Roman"/>
          <w:b/>
          <w:color w:val="000000" w:themeColor="text1"/>
          <w:sz w:val="28"/>
          <w:lang w:val="zh-CN"/>
        </w:rPr>
        <w:t>全面摸底，科学规划。</w:t>
      </w:r>
      <w:r w:rsidRPr="00E54FEA">
        <w:rPr>
          <w:rFonts w:ascii="Times New Roman" w:hAnsi="Times New Roman" w:cs="Times New Roman"/>
          <w:color w:val="000000" w:themeColor="text1"/>
          <w:sz w:val="28"/>
          <w:lang w:val="zh-CN"/>
        </w:rPr>
        <w:t>全面摸底保定市的经济状况和发展布局，对保定市</w:t>
      </w:r>
      <w:r w:rsidR="00715433" w:rsidRPr="00E54FEA">
        <w:rPr>
          <w:rFonts w:ascii="Times New Roman" w:hAnsi="Times New Roman" w:cs="Times New Roman"/>
          <w:color w:val="000000" w:themeColor="text1"/>
          <w:sz w:val="28"/>
          <w:lang w:val="zh-CN"/>
        </w:rPr>
        <w:t>各目标管理分区</w:t>
      </w:r>
      <w:r w:rsidRPr="00E54FEA">
        <w:rPr>
          <w:rFonts w:ascii="Times New Roman" w:hAnsi="Times New Roman" w:cs="Times New Roman"/>
          <w:color w:val="000000" w:themeColor="text1"/>
          <w:sz w:val="28"/>
          <w:lang w:val="zh-CN"/>
        </w:rPr>
        <w:t>绿色建筑、</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color w:val="000000" w:themeColor="text1"/>
          <w:sz w:val="28"/>
          <w:lang w:val="zh-CN"/>
        </w:rPr>
        <w:t>超低能耗建筑和装配式建筑的发展水平和实施情况进行调查分析，了解实施过程中积累的先进经验和存在的问题。根据实际调研情况因地制宜科学制定保定市的规划目标和实施路径，保证本规划的顺利实施。</w:t>
      </w:r>
    </w:p>
    <w:p w14:paraId="767A4FAD" w14:textId="6608221F" w:rsidR="00225165" w:rsidRPr="00E54FEA" w:rsidRDefault="00225165"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b/>
          <w:color w:val="000000" w:themeColor="text1"/>
          <w:sz w:val="28"/>
          <w:lang w:val="zh-CN"/>
        </w:rPr>
        <w:t>机制创新，协调发展。</w:t>
      </w:r>
      <w:r w:rsidRPr="00E54FEA">
        <w:rPr>
          <w:rFonts w:ascii="Times New Roman" w:hAnsi="Times New Roman" w:cs="Times New Roman"/>
          <w:color w:val="000000" w:themeColor="text1"/>
          <w:sz w:val="28"/>
          <w:lang w:val="zh-CN"/>
        </w:rPr>
        <w:t>依靠政府和市场的双重作用，推动保定市绿色建筑、</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color w:val="000000" w:themeColor="text1"/>
          <w:sz w:val="28"/>
          <w:lang w:val="zh-CN"/>
        </w:rPr>
        <w:t>超低能耗建筑和装配式建筑等全面发展。加大政府引导力度，优化发展环境，培育发展引擎，健全工作机制，明确相关部门的职责。充分发挥市场主体的积极性，激发市场活力，</w:t>
      </w:r>
      <w:r w:rsidR="00DF69DF" w:rsidRPr="00E54FEA">
        <w:rPr>
          <w:rFonts w:ascii="Times New Roman" w:hAnsi="Times New Roman" w:cs="Times New Roman"/>
          <w:color w:val="000000" w:themeColor="text1"/>
          <w:sz w:val="28"/>
          <w:lang w:val="zh-CN"/>
        </w:rPr>
        <w:t>试点开展</w:t>
      </w:r>
      <w:r w:rsidRPr="00E54FEA">
        <w:rPr>
          <w:rFonts w:ascii="Times New Roman" w:hAnsi="Times New Roman" w:cs="Times New Roman"/>
          <w:color w:val="000000" w:themeColor="text1"/>
          <w:sz w:val="28"/>
          <w:lang w:val="zh-CN"/>
        </w:rPr>
        <w:t>绿色金融</w:t>
      </w:r>
      <w:r w:rsidR="00DF69DF" w:rsidRPr="00E54FEA">
        <w:rPr>
          <w:rFonts w:ascii="Times New Roman" w:hAnsi="Times New Roman" w:cs="Times New Roman"/>
          <w:color w:val="000000" w:themeColor="text1"/>
          <w:sz w:val="28"/>
          <w:lang w:val="zh-CN"/>
        </w:rPr>
        <w:t>应用</w:t>
      </w:r>
      <w:r w:rsidRPr="00E54FEA">
        <w:rPr>
          <w:rFonts w:ascii="Times New Roman" w:hAnsi="Times New Roman" w:cs="Times New Roman"/>
          <w:color w:val="000000" w:themeColor="text1"/>
          <w:sz w:val="28"/>
          <w:lang w:val="zh-CN"/>
        </w:rPr>
        <w:t>，创新投融资模式，吸引更多社会资本支持绿色建筑、</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color w:val="000000" w:themeColor="text1"/>
          <w:sz w:val="28"/>
          <w:lang w:val="zh-CN"/>
        </w:rPr>
        <w:t>超低能耗建筑和装配式建筑的发展。</w:t>
      </w:r>
    </w:p>
    <w:p w14:paraId="2197D8E3" w14:textId="77777777" w:rsidR="00A8418C" w:rsidRPr="00E54FEA" w:rsidRDefault="00A8418C"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b/>
          <w:color w:val="000000" w:themeColor="text1"/>
          <w:sz w:val="28"/>
          <w:lang w:val="zh-CN"/>
        </w:rPr>
        <w:lastRenderedPageBreak/>
        <w:t>以人为本，持续发展。</w:t>
      </w:r>
      <w:r w:rsidRPr="00E54FEA">
        <w:rPr>
          <w:rFonts w:ascii="Times New Roman" w:hAnsi="Times New Roman" w:cs="Times New Roman"/>
          <w:color w:val="000000" w:themeColor="text1"/>
          <w:sz w:val="28"/>
          <w:lang w:val="zh-CN"/>
        </w:rPr>
        <w:t>坚持以人民为中心，秉承为人民服务的理念，不断提升建筑品质，为人民群众创造良好的生活环境和生态环境。落实绿色、低碳、节能、高效的发展理念，不断提升建筑能效水平。探索可持续的绿色建筑发展道路，</w:t>
      </w:r>
      <w:r>
        <w:rPr>
          <w:rFonts w:ascii="Times New Roman" w:hAnsi="Times New Roman" w:cs="Times New Roman" w:hint="eastAsia"/>
          <w:color w:val="000000" w:themeColor="text1"/>
          <w:sz w:val="28"/>
          <w:lang w:val="zh-CN"/>
        </w:rPr>
        <w:t>在</w:t>
      </w:r>
      <w:r w:rsidRPr="00E54FEA">
        <w:rPr>
          <w:rFonts w:ascii="Times New Roman" w:hAnsi="Times New Roman" w:cs="Times New Roman"/>
          <w:color w:val="000000" w:themeColor="text1"/>
          <w:sz w:val="28"/>
          <w:lang w:val="zh-CN"/>
        </w:rPr>
        <w:t>加强规划设计的适应性、开发性和社会参与性的同时，坚持规划设计的社会效益和环境效益</w:t>
      </w:r>
      <w:r>
        <w:rPr>
          <w:rFonts w:ascii="Times New Roman" w:hAnsi="Times New Roman" w:cs="Times New Roman" w:hint="eastAsia"/>
          <w:color w:val="000000" w:themeColor="text1"/>
          <w:sz w:val="28"/>
          <w:lang w:val="zh-CN"/>
        </w:rPr>
        <w:t>相</w:t>
      </w:r>
      <w:r w:rsidRPr="00E54FEA">
        <w:rPr>
          <w:rFonts w:ascii="Times New Roman" w:hAnsi="Times New Roman" w:cs="Times New Roman"/>
          <w:color w:val="000000" w:themeColor="text1"/>
          <w:sz w:val="28"/>
          <w:lang w:val="zh-CN"/>
        </w:rPr>
        <w:t>统一。</w:t>
      </w:r>
    </w:p>
    <w:p w14:paraId="59684E36" w14:textId="77777777" w:rsidR="00A8418C" w:rsidRPr="00E54FEA" w:rsidRDefault="00A8418C"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b/>
          <w:color w:val="000000" w:themeColor="text1"/>
          <w:sz w:val="28"/>
          <w:lang w:val="zh-CN"/>
        </w:rPr>
        <w:t>以点带面，统筹兼顾。</w:t>
      </w:r>
      <w:r w:rsidRPr="00E54FEA">
        <w:rPr>
          <w:rFonts w:ascii="Times New Roman" w:hAnsi="Times New Roman" w:cs="Times New Roman"/>
          <w:color w:val="000000" w:themeColor="text1"/>
          <w:sz w:val="28"/>
          <w:lang w:val="zh-CN"/>
        </w:rPr>
        <w:t>根据绿色建筑、被动式超低能耗建筑、装配式建筑不同的技术特点择优选择试点项目进行建设，加大对试点项目的宣传力度，</w:t>
      </w:r>
      <w:r>
        <w:rPr>
          <w:rFonts w:ascii="Times New Roman" w:hAnsi="Times New Roman" w:cs="Times New Roman" w:hint="eastAsia"/>
          <w:color w:val="000000" w:themeColor="text1"/>
          <w:sz w:val="28"/>
          <w:lang w:val="zh-CN"/>
        </w:rPr>
        <w:t>以</w:t>
      </w:r>
      <w:r w:rsidRPr="00E54FEA">
        <w:rPr>
          <w:rFonts w:ascii="Times New Roman" w:hAnsi="Times New Roman" w:cs="Times New Roman"/>
          <w:color w:val="000000" w:themeColor="text1"/>
          <w:sz w:val="28"/>
          <w:lang w:val="zh-CN"/>
        </w:rPr>
        <w:t>起到示范引领作用</w:t>
      </w:r>
      <w:r>
        <w:rPr>
          <w:rFonts w:ascii="Times New Roman" w:hAnsi="Times New Roman" w:cs="Times New Roman" w:hint="eastAsia"/>
          <w:color w:val="000000" w:themeColor="text1"/>
          <w:sz w:val="28"/>
          <w:lang w:val="zh-CN"/>
        </w:rPr>
        <w:t>。</w:t>
      </w:r>
      <w:r w:rsidRPr="00E54FEA">
        <w:rPr>
          <w:rFonts w:ascii="Times New Roman" w:hAnsi="Times New Roman" w:cs="Times New Roman"/>
          <w:color w:val="000000" w:themeColor="text1"/>
          <w:sz w:val="28"/>
          <w:lang w:val="zh-CN"/>
        </w:rPr>
        <w:t>根据保定市实际</w:t>
      </w:r>
      <w:r>
        <w:rPr>
          <w:rFonts w:ascii="Times New Roman" w:hAnsi="Times New Roman" w:cs="Times New Roman" w:hint="eastAsia"/>
          <w:color w:val="000000" w:themeColor="text1"/>
          <w:sz w:val="28"/>
          <w:lang w:val="zh-CN"/>
        </w:rPr>
        <w:t>情况</w:t>
      </w:r>
      <w:r w:rsidRPr="00E54FEA">
        <w:rPr>
          <w:rFonts w:ascii="Times New Roman" w:hAnsi="Times New Roman" w:cs="Times New Roman"/>
          <w:color w:val="000000" w:themeColor="text1"/>
          <w:sz w:val="28"/>
          <w:lang w:val="zh-CN"/>
        </w:rPr>
        <w:t>划定重点规划区域，</w:t>
      </w:r>
      <w:r>
        <w:rPr>
          <w:rFonts w:ascii="Times New Roman" w:hAnsi="Times New Roman" w:cs="Times New Roman" w:hint="eastAsia"/>
          <w:color w:val="000000" w:themeColor="text1"/>
          <w:sz w:val="28"/>
          <w:lang w:val="zh-CN"/>
        </w:rPr>
        <w:t>做到</w:t>
      </w:r>
      <w:r w:rsidRPr="00E54FEA">
        <w:rPr>
          <w:rFonts w:ascii="Times New Roman" w:hAnsi="Times New Roman" w:cs="Times New Roman"/>
          <w:color w:val="000000" w:themeColor="text1"/>
          <w:sz w:val="28"/>
          <w:lang w:val="zh-CN"/>
        </w:rPr>
        <w:t>合理布局</w:t>
      </w:r>
      <w:r>
        <w:rPr>
          <w:rFonts w:ascii="Times New Roman" w:hAnsi="Times New Roman" w:cs="Times New Roman" w:hint="eastAsia"/>
          <w:color w:val="000000" w:themeColor="text1"/>
          <w:sz w:val="28"/>
          <w:lang w:val="zh-CN"/>
        </w:rPr>
        <w:t>、</w:t>
      </w:r>
      <w:r w:rsidRPr="00E54FEA">
        <w:rPr>
          <w:rFonts w:ascii="Times New Roman" w:hAnsi="Times New Roman" w:cs="Times New Roman"/>
          <w:color w:val="000000" w:themeColor="text1"/>
          <w:sz w:val="28"/>
          <w:lang w:val="zh-CN"/>
        </w:rPr>
        <w:t>分步实施</w:t>
      </w:r>
      <w:r>
        <w:rPr>
          <w:rFonts w:ascii="Times New Roman" w:hAnsi="Times New Roman" w:cs="Times New Roman" w:hint="eastAsia"/>
          <w:color w:val="000000" w:themeColor="text1"/>
          <w:sz w:val="28"/>
          <w:lang w:val="zh-CN"/>
        </w:rPr>
        <w:t>、</w:t>
      </w:r>
      <w:r w:rsidRPr="00E54FEA">
        <w:rPr>
          <w:rFonts w:ascii="Times New Roman" w:hAnsi="Times New Roman" w:cs="Times New Roman"/>
          <w:color w:val="000000" w:themeColor="text1"/>
          <w:sz w:val="28"/>
          <w:lang w:val="zh-CN"/>
        </w:rPr>
        <w:t>统筹安排</w:t>
      </w:r>
      <w:r>
        <w:rPr>
          <w:rFonts w:ascii="Times New Roman" w:hAnsi="Times New Roman" w:cs="Times New Roman" w:hint="eastAsia"/>
          <w:color w:val="000000" w:themeColor="text1"/>
          <w:sz w:val="28"/>
          <w:lang w:val="zh-CN"/>
        </w:rPr>
        <w:t>、</w:t>
      </w:r>
      <w:r w:rsidRPr="00E54FEA">
        <w:rPr>
          <w:rFonts w:ascii="Times New Roman" w:hAnsi="Times New Roman" w:cs="Times New Roman"/>
          <w:color w:val="000000" w:themeColor="text1"/>
          <w:sz w:val="28"/>
          <w:lang w:val="zh-CN"/>
        </w:rPr>
        <w:t>有序推进，利用成熟绿色技术措施进行规模化建设</w:t>
      </w:r>
      <w:r>
        <w:rPr>
          <w:rFonts w:ascii="Times New Roman" w:hAnsi="Times New Roman" w:cs="Times New Roman" w:hint="eastAsia"/>
          <w:color w:val="000000" w:themeColor="text1"/>
          <w:sz w:val="28"/>
          <w:lang w:val="zh-CN"/>
        </w:rPr>
        <w:t>。</w:t>
      </w:r>
      <w:r w:rsidRPr="00E54FEA">
        <w:rPr>
          <w:rFonts w:ascii="Times New Roman" w:hAnsi="Times New Roman" w:cs="Times New Roman"/>
          <w:color w:val="000000" w:themeColor="text1"/>
          <w:sz w:val="28"/>
          <w:lang w:val="zh-CN"/>
        </w:rPr>
        <w:t>充分考虑保定市</w:t>
      </w:r>
      <w:r>
        <w:rPr>
          <w:rFonts w:ascii="Times New Roman" w:hAnsi="Times New Roman" w:cs="Times New Roman" w:hint="eastAsia"/>
          <w:color w:val="000000" w:themeColor="text1"/>
          <w:sz w:val="28"/>
          <w:lang w:val="zh-CN"/>
        </w:rPr>
        <w:t>的</w:t>
      </w:r>
      <w:r w:rsidRPr="00E54FEA">
        <w:rPr>
          <w:rFonts w:ascii="Times New Roman" w:hAnsi="Times New Roman" w:cs="Times New Roman"/>
          <w:color w:val="000000" w:themeColor="text1"/>
          <w:sz w:val="28"/>
          <w:lang w:val="zh-CN"/>
        </w:rPr>
        <w:t>发展现状，合理制定规划目标，不断增强承载、聚集和辐射作用，最终达到绿色建筑集中连片发展的建设目标。</w:t>
      </w:r>
    </w:p>
    <w:p w14:paraId="47ECD084" w14:textId="0A4BAC5D" w:rsidR="00225165" w:rsidRPr="00E54FEA" w:rsidRDefault="00225165"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b/>
          <w:color w:val="000000" w:themeColor="text1"/>
          <w:sz w:val="28"/>
          <w:lang w:val="zh-CN"/>
        </w:rPr>
        <w:t>科技引领，创新驱动。</w:t>
      </w:r>
      <w:r w:rsidRPr="00E54FEA">
        <w:rPr>
          <w:rFonts w:ascii="Times New Roman" w:hAnsi="Times New Roman" w:cs="Times New Roman"/>
          <w:color w:val="000000" w:themeColor="text1"/>
          <w:sz w:val="28"/>
          <w:lang w:val="zh-CN"/>
        </w:rPr>
        <w:t>坚持科技引领，不断开拓新思路。积极开发绿色建筑、</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color w:val="000000" w:themeColor="text1"/>
          <w:sz w:val="28"/>
          <w:lang w:val="zh-CN"/>
        </w:rPr>
        <w:t>超低能耗建筑和装配式建筑的关键技术，推动创新成果，不断引入新技术、新材料和新工艺。积极发展绿色建材，推进新型墙材和高性能门窗的应用。不断推动装配式建筑产业发展，积极引进先进的预制构件形式和工法工艺。</w:t>
      </w:r>
    </w:p>
    <w:p w14:paraId="67277F1D" w14:textId="77777777"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51" w:name="_Toc42096154"/>
      <w:r w:rsidRPr="00E54FEA">
        <w:rPr>
          <w:rFonts w:ascii="Times New Roman" w:eastAsia="宋体" w:hAnsi="Times New Roman" w:cs="Times New Roman"/>
        </w:rPr>
        <w:t xml:space="preserve">1.4 </w:t>
      </w:r>
      <w:r w:rsidRPr="00E54FEA">
        <w:rPr>
          <w:rFonts w:ascii="Times New Roman" w:eastAsia="宋体" w:hAnsi="Times New Roman" w:cs="Times New Roman"/>
        </w:rPr>
        <w:t>规划依据</w:t>
      </w:r>
      <w:bookmarkEnd w:id="37"/>
      <w:bookmarkEnd w:id="38"/>
      <w:bookmarkEnd w:id="39"/>
      <w:bookmarkEnd w:id="40"/>
      <w:bookmarkEnd w:id="41"/>
      <w:bookmarkEnd w:id="42"/>
      <w:bookmarkEnd w:id="43"/>
      <w:bookmarkEnd w:id="44"/>
      <w:bookmarkEnd w:id="45"/>
      <w:bookmarkEnd w:id="46"/>
      <w:bookmarkEnd w:id="47"/>
      <w:bookmarkEnd w:id="50"/>
      <w:bookmarkEnd w:id="51"/>
    </w:p>
    <w:p w14:paraId="71447298"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《中华人民共和国城乡规划法》</w:t>
      </w:r>
    </w:p>
    <w:p w14:paraId="69ED231C"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《中华人民共和国建筑法》</w:t>
      </w:r>
    </w:p>
    <w:p w14:paraId="4968C69B"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《中华人民共和国节约能源法》</w:t>
      </w:r>
    </w:p>
    <w:p w14:paraId="5398158E"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《中华人民共和国可再生能源法》</w:t>
      </w:r>
    </w:p>
    <w:p w14:paraId="1B5B6C65"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《中共中央</w:t>
      </w:r>
      <w:r w:rsidRPr="00E54FEA">
        <w:rPr>
          <w:rFonts w:ascii="Times New Roman" w:hAnsi="Times New Roman" w:cs="Times New Roman"/>
          <w:color w:val="000000" w:themeColor="text1"/>
          <w:sz w:val="28"/>
          <w:lang w:val="zh-CN"/>
        </w:rPr>
        <w:t xml:space="preserve"> </w:t>
      </w:r>
      <w:r w:rsidRPr="00E54FEA">
        <w:rPr>
          <w:rFonts w:ascii="Times New Roman" w:hAnsi="Times New Roman" w:cs="Times New Roman"/>
          <w:color w:val="000000" w:themeColor="text1"/>
          <w:sz w:val="28"/>
          <w:lang w:val="zh-CN"/>
        </w:rPr>
        <w:t>国务院</w:t>
      </w:r>
      <w:r w:rsidRPr="00E54FEA">
        <w:rPr>
          <w:rFonts w:ascii="Times New Roman" w:hAnsi="Times New Roman" w:cs="Times New Roman"/>
          <w:color w:val="000000" w:themeColor="text1"/>
          <w:sz w:val="28"/>
          <w:lang w:val="zh-CN"/>
        </w:rPr>
        <w:t xml:space="preserve"> </w:t>
      </w:r>
      <w:r w:rsidRPr="00E54FEA">
        <w:rPr>
          <w:rFonts w:ascii="Times New Roman" w:hAnsi="Times New Roman" w:cs="Times New Roman"/>
          <w:color w:val="000000" w:themeColor="text1"/>
          <w:sz w:val="28"/>
          <w:lang w:val="zh-CN"/>
        </w:rPr>
        <w:t>关于全面加强生态环境保护</w:t>
      </w:r>
      <w:r w:rsidRPr="00E54FEA">
        <w:rPr>
          <w:rFonts w:ascii="Times New Roman" w:hAnsi="Times New Roman" w:cs="Times New Roman"/>
          <w:color w:val="000000" w:themeColor="text1"/>
          <w:sz w:val="28"/>
          <w:lang w:val="zh-CN"/>
        </w:rPr>
        <w:t xml:space="preserve"> </w:t>
      </w:r>
      <w:r w:rsidRPr="00E54FEA">
        <w:rPr>
          <w:rFonts w:ascii="Times New Roman" w:hAnsi="Times New Roman" w:cs="Times New Roman"/>
          <w:color w:val="000000" w:themeColor="text1"/>
          <w:sz w:val="28"/>
          <w:lang w:val="zh-CN"/>
        </w:rPr>
        <w:t>坚决打好污染防治攻坚战的意见》</w:t>
      </w:r>
    </w:p>
    <w:p w14:paraId="1D5A1ADC"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《国务院办公厅关于大力发展装配式建筑的指导意见》（国办发〔</w:t>
      </w:r>
      <w:r w:rsidRPr="00E54FEA">
        <w:rPr>
          <w:rFonts w:ascii="Times New Roman" w:hAnsi="Times New Roman" w:cs="Times New Roman"/>
          <w:color w:val="000000" w:themeColor="text1"/>
          <w:sz w:val="28"/>
          <w:lang w:val="zh-CN"/>
        </w:rPr>
        <w:t>2016</w:t>
      </w:r>
      <w:r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71</w:t>
      </w:r>
      <w:r w:rsidRPr="00E54FEA">
        <w:rPr>
          <w:rFonts w:ascii="Times New Roman" w:hAnsi="Times New Roman" w:cs="Times New Roman"/>
          <w:color w:val="000000" w:themeColor="text1"/>
          <w:sz w:val="28"/>
          <w:lang w:val="zh-CN"/>
        </w:rPr>
        <w:t>号）</w:t>
      </w:r>
    </w:p>
    <w:p w14:paraId="24C53E4B" w14:textId="27367449"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《能源发展战略行动计划（</w:t>
      </w:r>
      <w:r w:rsidRPr="00E54FEA">
        <w:rPr>
          <w:rFonts w:ascii="Times New Roman" w:hAnsi="Times New Roman" w:cs="Times New Roman"/>
          <w:color w:val="000000" w:themeColor="text1"/>
          <w:sz w:val="28"/>
          <w:lang w:val="zh-CN"/>
        </w:rPr>
        <w:t>2014</w:t>
      </w:r>
      <w:r w:rsidR="00225165"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2020</w:t>
      </w:r>
      <w:r w:rsidRPr="00E54FEA">
        <w:rPr>
          <w:rFonts w:ascii="Times New Roman" w:hAnsi="Times New Roman" w:cs="Times New Roman"/>
          <w:color w:val="000000" w:themeColor="text1"/>
          <w:sz w:val="28"/>
          <w:lang w:val="zh-CN"/>
        </w:rPr>
        <w:t>年）》</w:t>
      </w:r>
    </w:p>
    <w:p w14:paraId="3DF38AF4"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《绿色建筑行动方案》</w:t>
      </w:r>
    </w:p>
    <w:p w14:paraId="432685F6"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《公共建筑节能设计标准》（</w:t>
      </w:r>
      <w:r w:rsidRPr="00E54FEA">
        <w:rPr>
          <w:rFonts w:ascii="Times New Roman" w:hAnsi="Times New Roman" w:cs="Times New Roman"/>
          <w:color w:val="000000" w:themeColor="text1"/>
          <w:sz w:val="28"/>
          <w:lang w:val="zh-CN"/>
        </w:rPr>
        <w:t>GB 50189-2015</w:t>
      </w:r>
      <w:r w:rsidRPr="00E54FEA">
        <w:rPr>
          <w:rFonts w:ascii="Times New Roman" w:hAnsi="Times New Roman" w:cs="Times New Roman"/>
          <w:color w:val="000000" w:themeColor="text1"/>
          <w:sz w:val="28"/>
          <w:lang w:val="zh-CN"/>
        </w:rPr>
        <w:t>）</w:t>
      </w:r>
    </w:p>
    <w:p w14:paraId="461AF452" w14:textId="77777777" w:rsidR="00CB65C2"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《严寒和寒冷地区居住建筑节能设计标准》（</w:t>
      </w:r>
      <w:r w:rsidRPr="00E54FEA">
        <w:rPr>
          <w:rFonts w:ascii="Times New Roman" w:hAnsi="Times New Roman" w:cs="Times New Roman"/>
          <w:color w:val="000000" w:themeColor="text1"/>
          <w:sz w:val="28"/>
          <w:lang w:val="zh-CN"/>
        </w:rPr>
        <w:t>JGJ 26-2018</w:t>
      </w:r>
      <w:r w:rsidRPr="00E54FEA">
        <w:rPr>
          <w:rFonts w:ascii="Times New Roman" w:hAnsi="Times New Roman" w:cs="Times New Roman"/>
          <w:color w:val="000000" w:themeColor="text1"/>
          <w:sz w:val="28"/>
          <w:lang w:val="zh-CN"/>
        </w:rPr>
        <w:t>）</w:t>
      </w:r>
    </w:p>
    <w:p w14:paraId="671A9C3E" w14:textId="0206B43D" w:rsidR="00BD3760" w:rsidRPr="00E54FEA" w:rsidRDefault="00825AE2" w:rsidP="00C1114B">
      <w:pPr>
        <w:autoSpaceDE w:val="0"/>
        <w:autoSpaceDN w:val="0"/>
        <w:spacing w:line="360" w:lineRule="auto"/>
        <w:ind w:firstLine="482"/>
        <w:jc w:val="both"/>
        <w:rPr>
          <w:rFonts w:ascii="Times New Roman" w:hAnsi="Times New Roman" w:cs="Times New Roman"/>
          <w:color w:val="000000" w:themeColor="text1"/>
          <w:sz w:val="28"/>
          <w:lang w:val="zh-CN"/>
        </w:rPr>
      </w:pPr>
      <w:r>
        <w:rPr>
          <w:rFonts w:ascii="Times New Roman" w:hAnsi="Times New Roman" w:cs="Times New Roman"/>
          <w:color w:val="000000" w:themeColor="text1"/>
          <w:sz w:val="28"/>
          <w:lang w:val="zh-CN"/>
        </w:rPr>
        <w:t>《绿色建筑评价标准》</w:t>
      </w:r>
      <w:r w:rsidR="00CB65C2">
        <w:rPr>
          <w:rFonts w:ascii="Times New Roman" w:hAnsi="Times New Roman" w:cs="Times New Roman" w:hint="eastAsia"/>
          <w:color w:val="000000" w:themeColor="text1"/>
          <w:sz w:val="28"/>
          <w:lang w:val="zh-CN"/>
        </w:rPr>
        <w:t>（</w:t>
      </w:r>
      <w:r w:rsidR="00CB65C2" w:rsidRPr="00E54FEA">
        <w:rPr>
          <w:rFonts w:ascii="Times New Roman" w:hAnsi="Times New Roman" w:cs="Times New Roman"/>
          <w:sz w:val="28"/>
        </w:rPr>
        <w:t>GB/T 50378</w:t>
      </w:r>
      <w:r w:rsidR="00CB65C2">
        <w:rPr>
          <w:rFonts w:ascii="Times New Roman" w:hAnsi="Times New Roman" w:cs="Times New Roman" w:hint="eastAsia"/>
          <w:sz w:val="28"/>
        </w:rPr>
        <w:t>-2019</w:t>
      </w:r>
      <w:r w:rsidR="00CB65C2">
        <w:rPr>
          <w:rFonts w:ascii="Times New Roman" w:hAnsi="Times New Roman" w:cs="Times New Roman" w:hint="eastAsia"/>
          <w:color w:val="000000" w:themeColor="text1"/>
          <w:sz w:val="28"/>
          <w:lang w:val="zh-CN"/>
        </w:rPr>
        <w:t>）</w:t>
      </w:r>
    </w:p>
    <w:p w14:paraId="02E8E7BE" w14:textId="77777777" w:rsidR="00BD3760" w:rsidRPr="00E54FEA" w:rsidRDefault="00BD376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《装配式建筑评价标准》（</w:t>
      </w:r>
      <w:r w:rsidRPr="00E54FEA">
        <w:rPr>
          <w:rFonts w:ascii="Times New Roman" w:hAnsi="Times New Roman" w:cs="Times New Roman"/>
          <w:color w:val="000000" w:themeColor="text1"/>
          <w:sz w:val="28"/>
          <w:lang w:val="zh-CN"/>
        </w:rPr>
        <w:t>GB/T 51129-2017</w:t>
      </w:r>
      <w:r w:rsidRPr="00E54FEA">
        <w:rPr>
          <w:rFonts w:ascii="Times New Roman" w:hAnsi="Times New Roman" w:cs="Times New Roman"/>
          <w:color w:val="000000" w:themeColor="text1"/>
          <w:sz w:val="28"/>
          <w:lang w:val="zh-CN"/>
        </w:rPr>
        <w:t>）</w:t>
      </w:r>
    </w:p>
    <w:p w14:paraId="3C0F291C" w14:textId="77777777" w:rsidR="00BD3760" w:rsidRPr="00E54FEA" w:rsidRDefault="00BD376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《既有建筑绿色改造评价标准》（</w:t>
      </w:r>
      <w:r w:rsidRPr="00E54FEA">
        <w:rPr>
          <w:rFonts w:ascii="Times New Roman" w:hAnsi="Times New Roman" w:cs="Times New Roman"/>
          <w:color w:val="000000" w:themeColor="text1"/>
          <w:sz w:val="28"/>
          <w:lang w:val="zh-CN"/>
        </w:rPr>
        <w:t>GB/T 51141</w:t>
      </w:r>
      <w:r>
        <w:rPr>
          <w:rFonts w:ascii="Times New Roman" w:hAnsi="Times New Roman" w:cs="Times New Roman" w:hint="eastAsia"/>
          <w:color w:val="000000" w:themeColor="text1"/>
          <w:sz w:val="28"/>
          <w:lang w:val="zh-CN"/>
        </w:rPr>
        <w:t>-</w:t>
      </w:r>
      <w:r w:rsidRPr="00E54FEA">
        <w:rPr>
          <w:rFonts w:ascii="Times New Roman" w:hAnsi="Times New Roman" w:cs="Times New Roman"/>
          <w:color w:val="000000" w:themeColor="text1"/>
          <w:sz w:val="28"/>
          <w:lang w:val="zh-CN"/>
        </w:rPr>
        <w:t>2015</w:t>
      </w:r>
      <w:r w:rsidRPr="00E54FEA">
        <w:rPr>
          <w:rFonts w:ascii="Times New Roman" w:hAnsi="Times New Roman" w:cs="Times New Roman"/>
          <w:color w:val="000000" w:themeColor="text1"/>
          <w:sz w:val="28"/>
          <w:lang w:val="zh-CN"/>
        </w:rPr>
        <w:t>）</w:t>
      </w:r>
    </w:p>
    <w:p w14:paraId="2CA8DCC9" w14:textId="77777777" w:rsidR="00BD3760" w:rsidRPr="00E54FEA" w:rsidRDefault="00BD376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lastRenderedPageBreak/>
        <w:t>《绿色生态城区评价标准》（</w:t>
      </w:r>
      <w:r w:rsidRPr="00E54FEA">
        <w:rPr>
          <w:rFonts w:ascii="Times New Roman" w:hAnsi="Times New Roman" w:cs="Times New Roman"/>
          <w:color w:val="000000" w:themeColor="text1"/>
          <w:sz w:val="28"/>
          <w:lang w:val="zh-CN"/>
        </w:rPr>
        <w:t>GB/T 51255-2017</w:t>
      </w:r>
      <w:r w:rsidRPr="00E54FEA">
        <w:rPr>
          <w:rFonts w:ascii="Times New Roman" w:hAnsi="Times New Roman" w:cs="Times New Roman"/>
          <w:color w:val="000000" w:themeColor="text1"/>
          <w:sz w:val="28"/>
          <w:lang w:val="zh-CN"/>
        </w:rPr>
        <w:t>）</w:t>
      </w:r>
    </w:p>
    <w:p w14:paraId="41A6ABF6" w14:textId="7F6D08E7" w:rsidR="00603703" w:rsidRDefault="00D44659" w:rsidP="00C1114B">
      <w:pPr>
        <w:autoSpaceDE w:val="0"/>
        <w:autoSpaceDN w:val="0"/>
        <w:spacing w:line="360" w:lineRule="auto"/>
        <w:ind w:firstLine="482"/>
        <w:jc w:val="both"/>
        <w:rPr>
          <w:rFonts w:ascii="Times New Roman" w:hAnsi="Times New Roman" w:cs="Times New Roman"/>
          <w:color w:val="000000" w:themeColor="text1"/>
          <w:sz w:val="28"/>
          <w:lang w:val="zh-CN"/>
        </w:rPr>
      </w:pPr>
      <w:r>
        <w:rPr>
          <w:rFonts w:ascii="Times New Roman" w:hAnsi="Times New Roman" w:cs="Times New Roman"/>
          <w:color w:val="000000" w:themeColor="text1"/>
          <w:sz w:val="28"/>
          <w:lang w:val="zh-CN"/>
        </w:rPr>
        <w:t>河北省</w:t>
      </w:r>
      <w:r w:rsidR="00942490" w:rsidRPr="00E54FEA">
        <w:rPr>
          <w:rFonts w:ascii="Times New Roman" w:hAnsi="Times New Roman" w:cs="Times New Roman"/>
          <w:color w:val="000000" w:themeColor="text1"/>
          <w:sz w:val="28"/>
          <w:lang w:val="zh-CN"/>
        </w:rPr>
        <w:t>《居住建筑节能设计标准》（</w:t>
      </w:r>
      <w:r w:rsidR="00942490" w:rsidRPr="00E54FEA">
        <w:rPr>
          <w:rFonts w:ascii="Times New Roman" w:hAnsi="Times New Roman" w:cs="Times New Roman"/>
          <w:color w:val="000000" w:themeColor="text1"/>
          <w:sz w:val="28"/>
          <w:lang w:val="zh-CN"/>
        </w:rPr>
        <w:t>DB</w:t>
      </w:r>
      <w:r>
        <w:rPr>
          <w:rFonts w:ascii="Times New Roman" w:hAnsi="Times New Roman" w:cs="Times New Roman" w:hint="eastAsia"/>
          <w:color w:val="000000" w:themeColor="text1"/>
          <w:sz w:val="28"/>
          <w:lang w:val="zh-CN"/>
        </w:rPr>
        <w:t>13</w:t>
      </w:r>
      <w:r w:rsidRPr="00D44659">
        <w:rPr>
          <w:rFonts w:ascii="Times New Roman" w:hAnsi="Times New Roman" w:cs="Times New Roman" w:hint="eastAsia"/>
          <w:color w:val="000000" w:themeColor="text1"/>
          <w:sz w:val="28"/>
          <w:lang w:val="zh-CN"/>
        </w:rPr>
        <w:t>（</w:t>
      </w:r>
      <w:r w:rsidRPr="00D44659">
        <w:rPr>
          <w:rFonts w:ascii="Times New Roman" w:hAnsi="Times New Roman" w:cs="Times New Roman"/>
          <w:color w:val="000000" w:themeColor="text1"/>
          <w:sz w:val="28"/>
          <w:lang w:val="zh-CN"/>
        </w:rPr>
        <w:t>J</w:t>
      </w:r>
      <w:r w:rsidRPr="00D44659">
        <w:rPr>
          <w:rFonts w:ascii="Times New Roman" w:hAnsi="Times New Roman" w:cs="Times New Roman"/>
          <w:color w:val="000000" w:themeColor="text1"/>
          <w:sz w:val="28"/>
          <w:lang w:val="zh-CN"/>
        </w:rPr>
        <w:t>）</w:t>
      </w:r>
      <w:r>
        <w:rPr>
          <w:rFonts w:ascii="Times New Roman" w:hAnsi="Times New Roman" w:cs="Times New Roman" w:hint="eastAsia"/>
          <w:color w:val="000000" w:themeColor="text1"/>
          <w:sz w:val="28"/>
          <w:lang w:val="zh-CN"/>
        </w:rPr>
        <w:t>185</w:t>
      </w:r>
      <w:r w:rsidRPr="00D44659">
        <w:rPr>
          <w:rFonts w:ascii="Times New Roman" w:hAnsi="Times New Roman" w:cs="Times New Roman"/>
          <w:color w:val="000000" w:themeColor="text1"/>
          <w:sz w:val="28"/>
          <w:lang w:val="zh-CN"/>
        </w:rPr>
        <w:t>-2015</w:t>
      </w:r>
      <w:r w:rsidR="00942490" w:rsidRPr="00E54FEA">
        <w:rPr>
          <w:rFonts w:ascii="Times New Roman" w:hAnsi="Times New Roman" w:cs="Times New Roman"/>
          <w:color w:val="000000" w:themeColor="text1"/>
          <w:sz w:val="28"/>
          <w:lang w:val="zh-CN"/>
        </w:rPr>
        <w:t>）</w:t>
      </w:r>
    </w:p>
    <w:p w14:paraId="47665D6D" w14:textId="14FB7C88" w:rsidR="00D44659" w:rsidRPr="00E54FEA" w:rsidRDefault="00D44659" w:rsidP="00C1114B">
      <w:pPr>
        <w:autoSpaceDE w:val="0"/>
        <w:autoSpaceDN w:val="0"/>
        <w:spacing w:line="360" w:lineRule="auto"/>
        <w:ind w:firstLine="482"/>
        <w:jc w:val="both"/>
        <w:rPr>
          <w:rFonts w:ascii="Times New Roman" w:hAnsi="Times New Roman" w:cs="Times New Roman"/>
          <w:color w:val="000000" w:themeColor="text1"/>
          <w:sz w:val="28"/>
          <w:lang w:val="zh-CN"/>
        </w:rPr>
      </w:pPr>
      <w:r>
        <w:rPr>
          <w:rFonts w:ascii="Times New Roman" w:hAnsi="Times New Roman" w:cs="Times New Roman"/>
          <w:color w:val="000000" w:themeColor="text1"/>
          <w:sz w:val="28"/>
          <w:lang w:val="zh-CN"/>
        </w:rPr>
        <w:t>河北省</w:t>
      </w:r>
      <w:r w:rsidRPr="00E54FEA">
        <w:rPr>
          <w:rFonts w:ascii="Times New Roman" w:hAnsi="Times New Roman" w:cs="Times New Roman"/>
          <w:color w:val="000000" w:themeColor="text1"/>
          <w:sz w:val="28"/>
          <w:lang w:val="zh-CN"/>
        </w:rPr>
        <w:t>《</w:t>
      </w:r>
      <w:r>
        <w:rPr>
          <w:rFonts w:ascii="Times New Roman" w:hAnsi="Times New Roman" w:cs="Times New Roman" w:hint="eastAsia"/>
          <w:color w:val="000000" w:themeColor="text1"/>
          <w:sz w:val="28"/>
          <w:lang w:val="zh-CN"/>
        </w:rPr>
        <w:t>公共</w:t>
      </w:r>
      <w:r w:rsidRPr="00E54FEA">
        <w:rPr>
          <w:rFonts w:ascii="Times New Roman" w:hAnsi="Times New Roman" w:cs="Times New Roman"/>
          <w:color w:val="000000" w:themeColor="text1"/>
          <w:sz w:val="28"/>
          <w:lang w:val="zh-CN"/>
        </w:rPr>
        <w:t>建筑节能设计标准》（</w:t>
      </w:r>
      <w:r w:rsidRPr="00E54FEA">
        <w:rPr>
          <w:rFonts w:ascii="Times New Roman" w:hAnsi="Times New Roman" w:cs="Times New Roman"/>
          <w:color w:val="000000" w:themeColor="text1"/>
          <w:sz w:val="28"/>
          <w:lang w:val="zh-CN"/>
        </w:rPr>
        <w:t>DB</w:t>
      </w:r>
      <w:r>
        <w:rPr>
          <w:rFonts w:ascii="Times New Roman" w:hAnsi="Times New Roman" w:cs="Times New Roman" w:hint="eastAsia"/>
          <w:color w:val="000000" w:themeColor="text1"/>
          <w:sz w:val="28"/>
          <w:lang w:val="zh-CN"/>
        </w:rPr>
        <w:t>13</w:t>
      </w:r>
      <w:r w:rsidRPr="00D44659">
        <w:rPr>
          <w:rFonts w:ascii="Times New Roman" w:hAnsi="Times New Roman" w:cs="Times New Roman" w:hint="eastAsia"/>
          <w:color w:val="000000" w:themeColor="text1"/>
          <w:sz w:val="28"/>
          <w:lang w:val="zh-CN"/>
        </w:rPr>
        <w:t>（</w:t>
      </w:r>
      <w:r w:rsidRPr="00D44659">
        <w:rPr>
          <w:rFonts w:ascii="Times New Roman" w:hAnsi="Times New Roman" w:cs="Times New Roman"/>
          <w:color w:val="000000" w:themeColor="text1"/>
          <w:sz w:val="28"/>
          <w:lang w:val="zh-CN"/>
        </w:rPr>
        <w:t>J</w:t>
      </w:r>
      <w:r w:rsidRPr="00D44659">
        <w:rPr>
          <w:rFonts w:ascii="Times New Roman" w:hAnsi="Times New Roman" w:cs="Times New Roman"/>
          <w:color w:val="000000" w:themeColor="text1"/>
          <w:sz w:val="28"/>
          <w:lang w:val="zh-CN"/>
        </w:rPr>
        <w:t>）</w:t>
      </w:r>
      <w:r>
        <w:rPr>
          <w:rFonts w:ascii="Times New Roman" w:hAnsi="Times New Roman" w:cs="Times New Roman" w:hint="eastAsia"/>
          <w:color w:val="000000" w:themeColor="text1"/>
          <w:sz w:val="28"/>
          <w:lang w:val="zh-CN"/>
        </w:rPr>
        <w:t>81-2016</w:t>
      </w:r>
      <w:r w:rsidRPr="00E54FEA">
        <w:rPr>
          <w:rFonts w:ascii="Times New Roman" w:hAnsi="Times New Roman" w:cs="Times New Roman"/>
          <w:color w:val="000000" w:themeColor="text1"/>
          <w:sz w:val="28"/>
          <w:lang w:val="zh-CN"/>
        </w:rPr>
        <w:t>）</w:t>
      </w:r>
    </w:p>
    <w:p w14:paraId="321FD05D" w14:textId="11572BAE" w:rsidR="00603703" w:rsidRDefault="00D44659" w:rsidP="00C1114B">
      <w:pPr>
        <w:autoSpaceDE w:val="0"/>
        <w:autoSpaceDN w:val="0"/>
        <w:spacing w:line="360" w:lineRule="auto"/>
        <w:ind w:firstLine="482"/>
        <w:jc w:val="both"/>
        <w:rPr>
          <w:rFonts w:ascii="Times New Roman" w:hAnsi="Times New Roman" w:cs="Times New Roman"/>
          <w:color w:val="000000" w:themeColor="text1"/>
          <w:sz w:val="28"/>
          <w:lang w:val="zh-CN"/>
        </w:rPr>
      </w:pPr>
      <w:r>
        <w:rPr>
          <w:rFonts w:ascii="Times New Roman" w:hAnsi="Times New Roman" w:cs="Times New Roman"/>
          <w:color w:val="000000" w:themeColor="text1"/>
          <w:sz w:val="28"/>
          <w:lang w:val="zh-CN"/>
        </w:rPr>
        <w:t>河北省</w:t>
      </w:r>
      <w:r w:rsidR="00942490" w:rsidRPr="00E54FEA">
        <w:rPr>
          <w:rFonts w:ascii="Times New Roman" w:hAnsi="Times New Roman" w:cs="Times New Roman"/>
          <w:color w:val="000000" w:themeColor="text1"/>
          <w:sz w:val="28"/>
          <w:lang w:val="zh-CN"/>
        </w:rPr>
        <w:t>《</w:t>
      </w:r>
      <w:r>
        <w:rPr>
          <w:rFonts w:ascii="Times New Roman" w:hAnsi="Times New Roman" w:cs="Times New Roman"/>
          <w:color w:val="000000" w:themeColor="text1"/>
          <w:sz w:val="28"/>
          <w:lang w:val="zh-CN"/>
        </w:rPr>
        <w:t>被动式超低能耗居住建筑节能设计</w:t>
      </w:r>
      <w:r w:rsidR="00942490" w:rsidRPr="00E54FEA">
        <w:rPr>
          <w:rFonts w:ascii="Times New Roman" w:hAnsi="Times New Roman" w:cs="Times New Roman"/>
          <w:color w:val="000000" w:themeColor="text1"/>
          <w:sz w:val="28"/>
          <w:lang w:val="zh-CN"/>
        </w:rPr>
        <w:t>标准》（</w:t>
      </w:r>
      <w:r>
        <w:rPr>
          <w:rFonts w:ascii="Times New Roman" w:hAnsi="Times New Roman" w:cs="Times New Roman" w:hint="eastAsia"/>
          <w:color w:val="000000" w:themeColor="text1"/>
          <w:sz w:val="28"/>
          <w:lang w:val="zh-CN"/>
        </w:rPr>
        <w:t>DB13</w:t>
      </w:r>
      <w:r>
        <w:rPr>
          <w:rFonts w:ascii="Times New Roman" w:hAnsi="Times New Roman" w:cs="Times New Roman" w:hint="eastAsia"/>
          <w:color w:val="000000" w:themeColor="text1"/>
          <w:sz w:val="28"/>
          <w:lang w:val="zh-CN"/>
        </w:rPr>
        <w:t>（</w:t>
      </w:r>
      <w:r>
        <w:rPr>
          <w:rFonts w:ascii="Times New Roman" w:hAnsi="Times New Roman" w:cs="Times New Roman" w:hint="eastAsia"/>
          <w:color w:val="000000" w:themeColor="text1"/>
          <w:sz w:val="28"/>
          <w:lang w:val="zh-CN"/>
        </w:rPr>
        <w:t>J</w:t>
      </w:r>
      <w:r w:rsidR="00942490" w:rsidRPr="00E54FEA">
        <w:rPr>
          <w:rFonts w:ascii="Times New Roman" w:hAnsi="Times New Roman" w:cs="Times New Roman"/>
          <w:color w:val="000000" w:themeColor="text1"/>
          <w:sz w:val="28"/>
          <w:lang w:val="zh-CN"/>
        </w:rPr>
        <w:t>）</w:t>
      </w:r>
      <w:r>
        <w:rPr>
          <w:rFonts w:ascii="Times New Roman" w:hAnsi="Times New Roman" w:cs="Times New Roman" w:hint="eastAsia"/>
          <w:color w:val="000000" w:themeColor="text1"/>
          <w:sz w:val="28"/>
          <w:lang w:val="zh-CN"/>
        </w:rPr>
        <w:t>/T</w:t>
      </w:r>
      <w:r w:rsidR="002339BB">
        <w:rPr>
          <w:rFonts w:ascii="Times New Roman" w:hAnsi="Times New Roman" w:cs="Times New Roman" w:hint="eastAsia"/>
          <w:color w:val="000000" w:themeColor="text1"/>
          <w:sz w:val="28"/>
          <w:lang w:val="zh-CN"/>
        </w:rPr>
        <w:t xml:space="preserve"> </w:t>
      </w:r>
      <w:r w:rsidR="00AE0F17">
        <w:rPr>
          <w:rFonts w:ascii="Times New Roman" w:hAnsi="Times New Roman" w:cs="Times New Roman"/>
          <w:color w:val="000000" w:themeColor="text1"/>
          <w:sz w:val="28"/>
          <w:lang w:val="zh-CN"/>
        </w:rPr>
        <w:t>273</w:t>
      </w:r>
      <w:r>
        <w:rPr>
          <w:rFonts w:ascii="Times New Roman" w:hAnsi="Times New Roman" w:cs="Times New Roman" w:hint="eastAsia"/>
          <w:color w:val="000000" w:themeColor="text1"/>
          <w:sz w:val="28"/>
          <w:lang w:val="zh-CN"/>
        </w:rPr>
        <w:t>-201</w:t>
      </w:r>
      <w:r w:rsidR="00AE0F17">
        <w:rPr>
          <w:rFonts w:ascii="Times New Roman" w:hAnsi="Times New Roman" w:cs="Times New Roman"/>
          <w:color w:val="000000" w:themeColor="text1"/>
          <w:sz w:val="28"/>
          <w:lang w:val="zh-CN"/>
        </w:rPr>
        <w:t>8</w:t>
      </w:r>
      <w:r>
        <w:rPr>
          <w:rFonts w:ascii="Times New Roman" w:hAnsi="Times New Roman" w:cs="Times New Roman" w:hint="eastAsia"/>
          <w:color w:val="000000" w:themeColor="text1"/>
          <w:sz w:val="28"/>
          <w:lang w:val="zh-CN"/>
        </w:rPr>
        <w:t>）</w:t>
      </w:r>
    </w:p>
    <w:p w14:paraId="48A9B49C" w14:textId="58337DF6" w:rsidR="00D44659" w:rsidRPr="00E54FEA" w:rsidRDefault="00D44659" w:rsidP="00C1114B">
      <w:pPr>
        <w:autoSpaceDE w:val="0"/>
        <w:autoSpaceDN w:val="0"/>
        <w:spacing w:line="360" w:lineRule="auto"/>
        <w:ind w:firstLine="482"/>
        <w:jc w:val="both"/>
        <w:rPr>
          <w:rFonts w:ascii="Times New Roman" w:hAnsi="Times New Roman" w:cs="Times New Roman"/>
          <w:color w:val="000000" w:themeColor="text1"/>
          <w:sz w:val="28"/>
          <w:lang w:val="zh-CN"/>
        </w:rPr>
      </w:pPr>
      <w:r>
        <w:rPr>
          <w:rFonts w:ascii="Times New Roman" w:hAnsi="Times New Roman" w:cs="Times New Roman"/>
          <w:color w:val="000000" w:themeColor="text1"/>
          <w:sz w:val="28"/>
          <w:lang w:val="zh-CN"/>
        </w:rPr>
        <w:t>河北省</w:t>
      </w:r>
      <w:r w:rsidRPr="00E54FEA">
        <w:rPr>
          <w:rFonts w:ascii="Times New Roman" w:hAnsi="Times New Roman" w:cs="Times New Roman"/>
          <w:color w:val="000000" w:themeColor="text1"/>
          <w:sz w:val="28"/>
          <w:lang w:val="zh-CN"/>
        </w:rPr>
        <w:t>《</w:t>
      </w:r>
      <w:r>
        <w:rPr>
          <w:rFonts w:ascii="Times New Roman" w:hAnsi="Times New Roman" w:cs="Times New Roman"/>
          <w:color w:val="000000" w:themeColor="text1"/>
          <w:sz w:val="28"/>
          <w:lang w:val="zh-CN"/>
        </w:rPr>
        <w:t>被动式超低能耗</w:t>
      </w:r>
      <w:r>
        <w:rPr>
          <w:rFonts w:ascii="Times New Roman" w:hAnsi="Times New Roman" w:cs="Times New Roman" w:hint="eastAsia"/>
          <w:color w:val="000000" w:themeColor="text1"/>
          <w:sz w:val="28"/>
          <w:lang w:val="zh-CN"/>
        </w:rPr>
        <w:t>公共</w:t>
      </w:r>
      <w:r>
        <w:rPr>
          <w:rFonts w:ascii="Times New Roman" w:hAnsi="Times New Roman" w:cs="Times New Roman"/>
          <w:color w:val="000000" w:themeColor="text1"/>
          <w:sz w:val="28"/>
          <w:lang w:val="zh-CN"/>
        </w:rPr>
        <w:t>建筑节能设计</w:t>
      </w:r>
      <w:r w:rsidRPr="00E54FEA">
        <w:rPr>
          <w:rFonts w:ascii="Times New Roman" w:hAnsi="Times New Roman" w:cs="Times New Roman"/>
          <w:color w:val="000000" w:themeColor="text1"/>
          <w:sz w:val="28"/>
          <w:lang w:val="zh-CN"/>
        </w:rPr>
        <w:t>标准》（</w:t>
      </w:r>
      <w:r>
        <w:rPr>
          <w:rFonts w:ascii="Times New Roman" w:hAnsi="Times New Roman" w:cs="Times New Roman" w:hint="eastAsia"/>
          <w:color w:val="000000" w:themeColor="text1"/>
          <w:sz w:val="28"/>
          <w:lang w:val="zh-CN"/>
        </w:rPr>
        <w:t>DB13</w:t>
      </w:r>
      <w:r>
        <w:rPr>
          <w:rFonts w:ascii="Times New Roman" w:hAnsi="Times New Roman" w:cs="Times New Roman" w:hint="eastAsia"/>
          <w:color w:val="000000" w:themeColor="text1"/>
          <w:sz w:val="28"/>
          <w:lang w:val="zh-CN"/>
        </w:rPr>
        <w:t>（</w:t>
      </w:r>
      <w:r>
        <w:rPr>
          <w:rFonts w:ascii="Times New Roman" w:hAnsi="Times New Roman" w:cs="Times New Roman" w:hint="eastAsia"/>
          <w:color w:val="000000" w:themeColor="text1"/>
          <w:sz w:val="28"/>
          <w:lang w:val="zh-CN"/>
        </w:rPr>
        <w:t>J</w:t>
      </w:r>
      <w:r w:rsidRPr="00E54FEA">
        <w:rPr>
          <w:rFonts w:ascii="Times New Roman" w:hAnsi="Times New Roman" w:cs="Times New Roman"/>
          <w:color w:val="000000" w:themeColor="text1"/>
          <w:sz w:val="28"/>
          <w:lang w:val="zh-CN"/>
        </w:rPr>
        <w:t>）</w:t>
      </w:r>
      <w:r>
        <w:rPr>
          <w:rFonts w:ascii="Times New Roman" w:hAnsi="Times New Roman" w:cs="Times New Roman" w:hint="eastAsia"/>
          <w:color w:val="000000" w:themeColor="text1"/>
          <w:sz w:val="28"/>
          <w:lang w:val="zh-CN"/>
        </w:rPr>
        <w:t>/T</w:t>
      </w:r>
      <w:r w:rsidR="002339BB">
        <w:rPr>
          <w:rFonts w:ascii="Times New Roman" w:hAnsi="Times New Roman" w:cs="Times New Roman" w:hint="eastAsia"/>
          <w:color w:val="000000" w:themeColor="text1"/>
          <w:sz w:val="28"/>
          <w:lang w:val="zh-CN"/>
        </w:rPr>
        <w:t xml:space="preserve"> </w:t>
      </w:r>
      <w:r>
        <w:rPr>
          <w:rFonts w:ascii="Times New Roman" w:hAnsi="Times New Roman" w:cs="Times New Roman" w:hint="eastAsia"/>
          <w:color w:val="000000" w:themeColor="text1"/>
          <w:sz w:val="28"/>
          <w:lang w:val="zh-CN"/>
        </w:rPr>
        <w:t>263-2018</w:t>
      </w:r>
      <w:r>
        <w:rPr>
          <w:rFonts w:ascii="Times New Roman" w:hAnsi="Times New Roman" w:cs="Times New Roman" w:hint="eastAsia"/>
          <w:color w:val="000000" w:themeColor="text1"/>
          <w:sz w:val="28"/>
          <w:lang w:val="zh-CN"/>
        </w:rPr>
        <w:t>）</w:t>
      </w:r>
    </w:p>
    <w:p w14:paraId="24078D1D"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《河北省促进绿色建筑发展条例》</w:t>
      </w:r>
    </w:p>
    <w:p w14:paraId="50BD4B28"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《河北省绿色建筑专项规划编制导则》</w:t>
      </w:r>
    </w:p>
    <w:p w14:paraId="08F90B29" w14:textId="4786826A"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《保定市城市总体规划（</w:t>
      </w:r>
      <w:r w:rsidRPr="00E54FEA">
        <w:rPr>
          <w:rFonts w:ascii="Times New Roman" w:hAnsi="Times New Roman" w:cs="Times New Roman"/>
          <w:color w:val="000000" w:themeColor="text1"/>
          <w:sz w:val="28"/>
          <w:lang w:val="zh-CN"/>
        </w:rPr>
        <w:t>2011</w:t>
      </w:r>
      <w:r w:rsidR="00225165"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2020</w:t>
      </w:r>
      <w:r w:rsidRPr="00E54FEA">
        <w:rPr>
          <w:rFonts w:ascii="Times New Roman" w:hAnsi="Times New Roman" w:cs="Times New Roman"/>
          <w:color w:val="000000" w:themeColor="text1"/>
          <w:sz w:val="28"/>
          <w:lang w:val="zh-CN"/>
        </w:rPr>
        <w:t>）》</w:t>
      </w:r>
    </w:p>
    <w:p w14:paraId="552DDE43" w14:textId="4B84608F"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《保定市装配式建筑发展规划（</w:t>
      </w:r>
      <w:r w:rsidRPr="00E54FEA">
        <w:rPr>
          <w:rFonts w:ascii="Times New Roman" w:hAnsi="Times New Roman" w:cs="Times New Roman"/>
          <w:color w:val="000000" w:themeColor="text1"/>
          <w:sz w:val="28"/>
          <w:lang w:val="zh-CN"/>
        </w:rPr>
        <w:t>2018</w:t>
      </w:r>
      <w:r w:rsidR="00225165"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2022</w:t>
      </w:r>
      <w:r w:rsidRPr="00E54FEA">
        <w:rPr>
          <w:rFonts w:ascii="Times New Roman" w:hAnsi="Times New Roman" w:cs="Times New Roman"/>
          <w:color w:val="000000" w:themeColor="text1"/>
          <w:sz w:val="28"/>
          <w:lang w:val="zh-CN"/>
        </w:rPr>
        <w:t>年）》</w:t>
      </w:r>
    </w:p>
    <w:p w14:paraId="5BB49D49" w14:textId="327F877D"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《保定市被动式超低能耗建筑产业发展专项规划（</w:t>
      </w:r>
      <w:r w:rsidRPr="00E54FEA">
        <w:rPr>
          <w:rFonts w:ascii="Times New Roman" w:hAnsi="Times New Roman" w:cs="Times New Roman"/>
          <w:color w:val="000000" w:themeColor="text1"/>
          <w:sz w:val="28"/>
          <w:lang w:val="zh-CN"/>
        </w:rPr>
        <w:t>2020</w:t>
      </w:r>
      <w:r w:rsidR="00225165"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2025</w:t>
      </w:r>
      <w:r w:rsidRPr="00E54FEA">
        <w:rPr>
          <w:rFonts w:ascii="Times New Roman" w:hAnsi="Times New Roman" w:cs="Times New Roman"/>
          <w:color w:val="000000" w:themeColor="text1"/>
          <w:sz w:val="28"/>
          <w:lang w:val="zh-CN"/>
        </w:rPr>
        <w:t>年）》</w:t>
      </w:r>
    </w:p>
    <w:p w14:paraId="3B02D768" w14:textId="0E4600EA"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《加快推进绿色建筑发展实施方案》</w:t>
      </w:r>
      <w:r w:rsidR="00225165" w:rsidRPr="00E54FEA">
        <w:rPr>
          <w:rFonts w:ascii="Times New Roman" w:hAnsi="Times New Roman" w:cs="Times New Roman"/>
          <w:color w:val="000000" w:themeColor="text1"/>
          <w:sz w:val="28"/>
          <w:lang w:val="zh-CN"/>
        </w:rPr>
        <w:t>（保住建发〔</w:t>
      </w:r>
      <w:r w:rsidR="00225165" w:rsidRPr="00E54FEA">
        <w:rPr>
          <w:rFonts w:ascii="Times New Roman" w:hAnsi="Times New Roman" w:cs="Times New Roman"/>
          <w:color w:val="000000" w:themeColor="text1"/>
          <w:sz w:val="28"/>
          <w:lang w:val="zh-CN"/>
        </w:rPr>
        <w:t>2020</w:t>
      </w:r>
      <w:r w:rsidR="00225165" w:rsidRPr="00E54FEA">
        <w:rPr>
          <w:rFonts w:ascii="Times New Roman" w:hAnsi="Times New Roman" w:cs="Times New Roman"/>
          <w:color w:val="000000" w:themeColor="text1"/>
          <w:sz w:val="28"/>
          <w:lang w:val="zh-CN"/>
        </w:rPr>
        <w:t>〕</w:t>
      </w:r>
      <w:r w:rsidR="00225165" w:rsidRPr="00E54FEA">
        <w:rPr>
          <w:rFonts w:ascii="Times New Roman" w:hAnsi="Times New Roman" w:cs="Times New Roman"/>
          <w:color w:val="000000" w:themeColor="text1"/>
          <w:sz w:val="28"/>
          <w:lang w:val="zh-CN"/>
        </w:rPr>
        <w:t>33</w:t>
      </w:r>
      <w:r w:rsidR="00225165" w:rsidRPr="00E54FEA">
        <w:rPr>
          <w:rFonts w:ascii="Times New Roman" w:hAnsi="Times New Roman" w:cs="Times New Roman"/>
          <w:color w:val="000000" w:themeColor="text1"/>
          <w:sz w:val="28"/>
          <w:lang w:val="zh-CN"/>
        </w:rPr>
        <w:t>号）</w:t>
      </w:r>
    </w:p>
    <w:p w14:paraId="770E7B1B" w14:textId="77777777"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52" w:name="_Toc26753555"/>
      <w:bookmarkStart w:id="53" w:name="_Toc42096155"/>
      <w:bookmarkStart w:id="54" w:name="_Toc10060"/>
      <w:bookmarkStart w:id="55" w:name="_Toc22461684"/>
      <w:bookmarkStart w:id="56" w:name="_Toc27445"/>
      <w:bookmarkStart w:id="57" w:name="_Toc4630"/>
      <w:bookmarkStart w:id="58" w:name="_Toc28237"/>
      <w:bookmarkStart w:id="59" w:name="_Toc6027"/>
      <w:bookmarkStart w:id="60" w:name="_Toc10499"/>
      <w:bookmarkStart w:id="61" w:name="_Toc30900"/>
      <w:bookmarkStart w:id="62" w:name="_Toc27262"/>
      <w:bookmarkStart w:id="63" w:name="_Toc7403"/>
      <w:bookmarkStart w:id="64" w:name="_Toc10495"/>
      <w:r w:rsidRPr="00E54FEA">
        <w:rPr>
          <w:rFonts w:ascii="Times New Roman" w:eastAsia="宋体" w:hAnsi="Times New Roman" w:cs="Times New Roman"/>
        </w:rPr>
        <w:t xml:space="preserve">1.5 </w:t>
      </w:r>
      <w:r w:rsidRPr="00E54FEA">
        <w:rPr>
          <w:rFonts w:ascii="Times New Roman" w:eastAsia="宋体" w:hAnsi="Times New Roman" w:cs="Times New Roman"/>
        </w:rPr>
        <w:t>规划目标</w:t>
      </w:r>
      <w:bookmarkEnd w:id="52"/>
      <w:bookmarkEnd w:id="53"/>
    </w:p>
    <w:p w14:paraId="0195C235"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本规划以构建国家绿色城市为发展目标，着力打造绿色低碳、生态宜居的城市，将绿色理念全面融入保定市绿色建筑发展中。</w:t>
      </w:r>
    </w:p>
    <w:p w14:paraId="6948276B"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rPr>
      </w:pPr>
      <w:r w:rsidRPr="00E54FEA">
        <w:rPr>
          <w:rFonts w:ascii="Times New Roman" w:hAnsi="Times New Roman" w:cs="Times New Roman"/>
          <w:color w:val="000000" w:themeColor="text1"/>
          <w:sz w:val="28"/>
          <w:lang w:val="zh-CN"/>
        </w:rPr>
        <w:t>本规划旨在将保定市全面打造为绿色城市，将</w:t>
      </w:r>
      <w:r w:rsidRPr="00E54FEA">
        <w:rPr>
          <w:rFonts w:ascii="Times New Roman" w:hAnsi="Times New Roman" w:cs="Times New Roman"/>
          <w:color w:val="000000"/>
          <w:sz w:val="28"/>
          <w:lang w:val="zh-CN"/>
        </w:rPr>
        <w:t>保定市</w:t>
      </w:r>
      <w:r w:rsidRPr="00E54FEA">
        <w:rPr>
          <w:rFonts w:ascii="Times New Roman" w:hAnsi="Times New Roman" w:cs="Times New Roman"/>
          <w:color w:val="000000" w:themeColor="text1"/>
          <w:sz w:val="28"/>
          <w:lang w:val="zh-CN"/>
        </w:rPr>
        <w:t>建设成为管理高效</w:t>
      </w:r>
      <w:r w:rsidRPr="00E54FEA">
        <w:rPr>
          <w:rFonts w:ascii="Times New Roman" w:hAnsi="Times New Roman" w:cs="Times New Roman"/>
          <w:color w:val="000000" w:themeColor="text1"/>
          <w:sz w:val="28"/>
        </w:rPr>
        <w:t>、协调运转、适宜创业的健康城市，</w:t>
      </w:r>
      <w:hyperlink r:id="rId12" w:tgtFrame="_blank" w:history="1">
        <w:r w:rsidRPr="00E54FEA">
          <w:rPr>
            <w:rFonts w:ascii="Times New Roman" w:hAnsi="Times New Roman" w:cs="Times New Roman"/>
            <w:color w:val="000000" w:themeColor="text1"/>
            <w:sz w:val="28"/>
          </w:rPr>
          <w:t>以人为本</w:t>
        </w:r>
      </w:hyperlink>
      <w:r w:rsidRPr="00E54FEA">
        <w:rPr>
          <w:rFonts w:ascii="Times New Roman" w:hAnsi="Times New Roman" w:cs="Times New Roman"/>
          <w:color w:val="000000" w:themeColor="text1"/>
          <w:sz w:val="28"/>
        </w:rPr>
        <w:t>、舒适恬静、适宜居住和生活的家园城市，全面提升人民居住环境和建筑品质，为人民群众创造良好的生活环境和生态环境。</w:t>
      </w:r>
    </w:p>
    <w:p w14:paraId="101D2E9C" w14:textId="583B46A0"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在科学</w:t>
      </w:r>
      <w:r w:rsidRPr="00E54FEA">
        <w:rPr>
          <w:rFonts w:ascii="Times New Roman" w:hAnsi="Times New Roman" w:cs="Times New Roman"/>
          <w:color w:val="000000" w:themeColor="text1"/>
          <w:sz w:val="28"/>
        </w:rPr>
        <w:t>发展观、生态文明和新型城镇化等国家宏观战略的引导下，在保定市</w:t>
      </w:r>
      <w:r w:rsidRPr="00E54FEA">
        <w:rPr>
          <w:rFonts w:ascii="Times New Roman" w:hAnsi="Times New Roman" w:cs="Times New Roman"/>
          <w:color w:val="000000" w:themeColor="text1"/>
          <w:sz w:val="28"/>
          <w:lang w:val="zh-CN"/>
        </w:rPr>
        <w:t>构建绿色生态示范城区，积极推动保定市向绿色、生态、低碳、集约的方向发展，完善政策激励机制，不断创新发展模式，提升绿色建筑的发展水平。与此同时，引领保定市</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color w:val="000000" w:themeColor="text1"/>
          <w:sz w:val="28"/>
          <w:lang w:val="zh-CN"/>
        </w:rPr>
        <w:t>超低能耗建筑规模化推广，建立</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color w:val="000000" w:themeColor="text1"/>
          <w:sz w:val="28"/>
          <w:lang w:val="zh-CN"/>
        </w:rPr>
        <w:t>超低能耗建筑试点示范，形成</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color w:val="000000" w:themeColor="text1"/>
          <w:sz w:val="28"/>
          <w:lang w:val="zh-CN"/>
        </w:rPr>
        <w:t>超低能耗建筑连片式发展。</w:t>
      </w:r>
    </w:p>
    <w:p w14:paraId="4A91C37B" w14:textId="14202063"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rPr>
      </w:pPr>
      <w:r w:rsidRPr="00E54FEA">
        <w:rPr>
          <w:rFonts w:ascii="Times New Roman" w:hAnsi="Times New Roman" w:cs="Times New Roman"/>
          <w:color w:val="000000" w:themeColor="text1"/>
          <w:sz w:val="28"/>
          <w:lang w:val="zh-CN"/>
        </w:rPr>
        <w:t>在推动保定市绿色建筑发展的同时，建立绿色金融试点示范，通过绿色金融支持保定市绿色建筑和</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color w:val="000000" w:themeColor="text1"/>
          <w:sz w:val="28"/>
          <w:lang w:val="zh-CN"/>
        </w:rPr>
        <w:t>超低能耗建筑发展，</w:t>
      </w:r>
      <w:r w:rsidRPr="00E54FEA">
        <w:rPr>
          <w:rFonts w:ascii="Times New Roman" w:hAnsi="Times New Roman" w:cs="Times New Roman"/>
          <w:color w:val="000000" w:themeColor="text1"/>
          <w:sz w:val="28"/>
        </w:rPr>
        <w:t>围绕绿色低碳发展的总体要求，通过市场金融、财政、规划、</w:t>
      </w:r>
      <w:r w:rsidRPr="00E54FEA">
        <w:rPr>
          <w:rFonts w:ascii="Times New Roman" w:hAnsi="Times New Roman" w:cs="Times New Roman"/>
          <w:color w:val="000000"/>
          <w:sz w:val="28"/>
          <w:lang w:val="zh-CN"/>
        </w:rPr>
        <w:t>建设</w:t>
      </w:r>
      <w:r w:rsidRPr="00E54FEA">
        <w:rPr>
          <w:rFonts w:ascii="Times New Roman" w:hAnsi="Times New Roman" w:cs="Times New Roman"/>
          <w:color w:val="000000" w:themeColor="text1"/>
          <w:sz w:val="28"/>
        </w:rPr>
        <w:t>等政策和相关法律法规的配套支持，利用绿色投资、绿色信贷、绿色基金、绿色保险等金融服务，鼓励和支持社会资本投入到绿色建筑领域，形成绿色建筑与绿色金融协同联动发展的保定特色经验，提升人民群众居住品质，推动建筑业转型升级，促进生态文明建设。</w:t>
      </w:r>
    </w:p>
    <w:p w14:paraId="550510FC" w14:textId="77777777"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65" w:name="_Toc26753556"/>
      <w:bookmarkStart w:id="66" w:name="_Toc42096156"/>
      <w:r w:rsidRPr="00E54FEA">
        <w:rPr>
          <w:rFonts w:ascii="Times New Roman" w:eastAsia="宋体" w:hAnsi="Times New Roman" w:cs="Times New Roman"/>
        </w:rPr>
        <w:lastRenderedPageBreak/>
        <w:t xml:space="preserve">1.6 </w:t>
      </w:r>
      <w:r w:rsidRPr="00E54FEA">
        <w:rPr>
          <w:rFonts w:ascii="Times New Roman" w:eastAsia="宋体" w:hAnsi="Times New Roman" w:cs="Times New Roman"/>
        </w:rPr>
        <w:t>规划期限及范围</w:t>
      </w:r>
      <w:bookmarkEnd w:id="54"/>
      <w:bookmarkEnd w:id="55"/>
      <w:bookmarkEnd w:id="56"/>
      <w:bookmarkEnd w:id="57"/>
      <w:bookmarkEnd w:id="58"/>
      <w:bookmarkEnd w:id="59"/>
      <w:bookmarkEnd w:id="60"/>
      <w:bookmarkEnd w:id="61"/>
      <w:bookmarkEnd w:id="62"/>
      <w:bookmarkEnd w:id="63"/>
      <w:bookmarkEnd w:id="64"/>
      <w:bookmarkEnd w:id="65"/>
      <w:bookmarkEnd w:id="66"/>
    </w:p>
    <w:p w14:paraId="0263A0B1" w14:textId="0D5877DC" w:rsidR="00943618"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bookmarkStart w:id="67" w:name="_Hlk26751206"/>
      <w:r w:rsidRPr="00E54FEA">
        <w:rPr>
          <w:rFonts w:ascii="Times New Roman" w:hAnsi="Times New Roman" w:cs="Times New Roman"/>
          <w:color w:val="000000" w:themeColor="text1"/>
          <w:sz w:val="28"/>
          <w:lang w:val="zh-CN"/>
        </w:rPr>
        <w:t>本次规划以保定市全域（除定州市）为规划范围，其中主城区作为重点规划范围，以</w:t>
      </w:r>
      <w:r w:rsidRPr="00E54FEA">
        <w:rPr>
          <w:rFonts w:ascii="Times New Roman" w:hAnsi="Times New Roman" w:cs="Times New Roman"/>
          <w:color w:val="000000" w:themeColor="text1"/>
          <w:sz w:val="28"/>
          <w:lang w:val="zh-CN"/>
        </w:rPr>
        <w:t>20</w:t>
      </w:r>
      <w:r w:rsidR="006F0CE1">
        <w:rPr>
          <w:rFonts w:ascii="Times New Roman" w:hAnsi="Times New Roman" w:cs="Times New Roman"/>
          <w:color w:val="000000" w:themeColor="text1"/>
          <w:sz w:val="28"/>
          <w:lang w:val="zh-CN"/>
        </w:rPr>
        <w:t>19</w:t>
      </w:r>
      <w:r w:rsidRPr="00E54FEA">
        <w:rPr>
          <w:rFonts w:ascii="Times New Roman" w:hAnsi="Times New Roman" w:cs="Times New Roman"/>
          <w:color w:val="000000" w:themeColor="text1"/>
          <w:sz w:val="28"/>
          <w:lang w:val="zh-CN"/>
        </w:rPr>
        <w:t>年为规划基准年，制定规划目标。</w:t>
      </w:r>
      <w:bookmarkStart w:id="68" w:name="_Hlk26753131"/>
      <w:r w:rsidR="00943618" w:rsidRPr="00E54FEA">
        <w:rPr>
          <w:rFonts w:ascii="Times New Roman" w:hAnsi="Times New Roman" w:cs="Times New Roman"/>
          <w:color w:val="000000" w:themeColor="text1"/>
          <w:sz w:val="28"/>
          <w:lang w:val="zh-CN"/>
        </w:rPr>
        <w:t>规划期限为</w:t>
      </w:r>
      <w:r w:rsidR="00943618" w:rsidRPr="00E54FEA">
        <w:rPr>
          <w:rFonts w:ascii="Times New Roman" w:hAnsi="Times New Roman" w:cs="Times New Roman"/>
          <w:color w:val="000000" w:themeColor="text1"/>
          <w:sz w:val="28"/>
          <w:lang w:val="zh-CN"/>
        </w:rPr>
        <w:t>2020~2025</w:t>
      </w:r>
      <w:r w:rsidR="00943618" w:rsidRPr="00E54FEA">
        <w:rPr>
          <w:rFonts w:ascii="Times New Roman" w:hAnsi="Times New Roman" w:cs="Times New Roman"/>
          <w:color w:val="000000" w:themeColor="text1"/>
          <w:sz w:val="28"/>
          <w:lang w:val="zh-CN"/>
        </w:rPr>
        <w:t>年</w:t>
      </w:r>
      <w:r w:rsidR="006F0CE1">
        <w:rPr>
          <w:rFonts w:ascii="Times New Roman" w:hAnsi="Times New Roman" w:cs="Times New Roman" w:hint="eastAsia"/>
          <w:color w:val="000000" w:themeColor="text1"/>
          <w:sz w:val="28"/>
          <w:lang w:val="zh-CN"/>
        </w:rPr>
        <w:t>，远景展望至</w:t>
      </w:r>
      <w:r w:rsidR="00943618" w:rsidRPr="00E54FEA">
        <w:rPr>
          <w:rFonts w:ascii="Times New Roman" w:hAnsi="Times New Roman" w:cs="Times New Roman"/>
          <w:color w:val="000000" w:themeColor="text1"/>
          <w:sz w:val="28"/>
          <w:lang w:val="zh-CN"/>
        </w:rPr>
        <w:t>2035</w:t>
      </w:r>
      <w:r w:rsidR="00943618" w:rsidRPr="00E54FEA">
        <w:rPr>
          <w:rFonts w:ascii="Times New Roman" w:hAnsi="Times New Roman" w:cs="Times New Roman"/>
          <w:color w:val="000000" w:themeColor="text1"/>
          <w:sz w:val="28"/>
          <w:lang w:val="zh-CN"/>
        </w:rPr>
        <w:t>年。</w:t>
      </w:r>
    </w:p>
    <w:p w14:paraId="4384C1E1" w14:textId="3161A609"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重点规划范围为保定市主城区，包括莲池区、竞秀区、高新区。其中，莲池区规划面积</w:t>
      </w:r>
      <w:r w:rsidRPr="00E54FEA">
        <w:rPr>
          <w:rFonts w:ascii="Times New Roman" w:hAnsi="Times New Roman" w:cs="Times New Roman"/>
          <w:color w:val="000000" w:themeColor="text1"/>
          <w:sz w:val="28"/>
          <w:lang w:val="zh-CN"/>
        </w:rPr>
        <w:t>173</w:t>
      </w:r>
      <w:r w:rsidR="00EE3D8E">
        <w:rPr>
          <w:rFonts w:ascii="Times New Roman" w:hAnsi="Times New Roman" w:cs="Times New Roman" w:hint="eastAsia"/>
          <w:color w:val="000000"/>
          <w:sz w:val="28"/>
          <w:lang w:val="zh-CN"/>
        </w:rPr>
        <w:t>平方公里</w:t>
      </w:r>
      <w:r w:rsidRPr="00E54FEA">
        <w:rPr>
          <w:rFonts w:ascii="Times New Roman" w:hAnsi="Times New Roman" w:cs="Times New Roman"/>
          <w:color w:val="000000" w:themeColor="text1"/>
          <w:sz w:val="28"/>
          <w:lang w:val="zh-CN"/>
        </w:rPr>
        <w:t>，</w:t>
      </w:r>
      <w:proofErr w:type="gramStart"/>
      <w:r w:rsidRPr="00E54FEA">
        <w:rPr>
          <w:rFonts w:ascii="Times New Roman" w:hAnsi="Times New Roman" w:cs="Times New Roman"/>
          <w:color w:val="000000" w:themeColor="text1"/>
          <w:sz w:val="28"/>
          <w:lang w:val="zh-CN"/>
        </w:rPr>
        <w:t>竞秀区</w:t>
      </w:r>
      <w:proofErr w:type="gramEnd"/>
      <w:r w:rsidRPr="00E54FEA">
        <w:rPr>
          <w:rFonts w:ascii="Times New Roman" w:hAnsi="Times New Roman" w:cs="Times New Roman"/>
          <w:color w:val="000000" w:themeColor="text1"/>
          <w:sz w:val="28"/>
          <w:lang w:val="zh-CN"/>
        </w:rPr>
        <w:t>规划面积</w:t>
      </w:r>
      <w:r w:rsidRPr="00E54FEA">
        <w:rPr>
          <w:rFonts w:ascii="Times New Roman" w:hAnsi="Times New Roman" w:cs="Times New Roman"/>
          <w:color w:val="000000" w:themeColor="text1"/>
          <w:sz w:val="28"/>
          <w:lang w:val="zh-CN"/>
        </w:rPr>
        <w:t>149.5</w:t>
      </w:r>
      <w:r w:rsidR="00EE3D8E">
        <w:rPr>
          <w:rFonts w:ascii="Times New Roman" w:hAnsi="Times New Roman" w:cs="Times New Roman" w:hint="eastAsia"/>
          <w:color w:val="000000"/>
          <w:sz w:val="28"/>
          <w:lang w:val="zh-CN"/>
        </w:rPr>
        <w:t>平方公里</w:t>
      </w:r>
      <w:r w:rsidRPr="00E54FEA">
        <w:rPr>
          <w:rFonts w:ascii="Times New Roman" w:hAnsi="Times New Roman" w:cs="Times New Roman"/>
          <w:color w:val="000000" w:themeColor="text1"/>
          <w:sz w:val="28"/>
          <w:lang w:val="zh-CN"/>
        </w:rPr>
        <w:t>，高新区面积</w:t>
      </w:r>
      <w:r w:rsidRPr="00E54FEA">
        <w:rPr>
          <w:rFonts w:ascii="Times New Roman" w:hAnsi="Times New Roman" w:cs="Times New Roman"/>
          <w:color w:val="000000" w:themeColor="text1"/>
          <w:sz w:val="28"/>
          <w:lang w:val="zh-CN"/>
        </w:rPr>
        <w:t>12</w:t>
      </w:r>
      <w:r w:rsidRPr="00E54FEA">
        <w:rPr>
          <w:rFonts w:ascii="Times New Roman" w:hAnsi="Times New Roman" w:cs="Times New Roman"/>
          <w:color w:val="000000" w:themeColor="text1"/>
          <w:sz w:val="28"/>
          <w:lang w:val="zh-CN"/>
        </w:rPr>
        <w:t>万</w:t>
      </w:r>
      <w:r w:rsidR="00EE3D8E">
        <w:rPr>
          <w:rFonts w:ascii="Times New Roman" w:hAnsi="Times New Roman" w:cs="Times New Roman" w:hint="eastAsia"/>
          <w:color w:val="000000"/>
          <w:sz w:val="28"/>
          <w:lang w:val="zh-CN"/>
        </w:rPr>
        <w:t>平方公里</w:t>
      </w:r>
      <w:r w:rsidRPr="00E54FEA">
        <w:rPr>
          <w:rFonts w:ascii="Times New Roman" w:hAnsi="Times New Roman" w:cs="Times New Roman"/>
          <w:color w:val="000000" w:themeColor="text1"/>
          <w:sz w:val="28"/>
          <w:lang w:val="zh-CN"/>
        </w:rPr>
        <w:t>。规划范围面积合计</w:t>
      </w:r>
      <w:r w:rsidRPr="00E54FEA">
        <w:rPr>
          <w:rFonts w:ascii="Times New Roman" w:hAnsi="Times New Roman" w:cs="Times New Roman"/>
          <w:color w:val="000000" w:themeColor="text1"/>
          <w:sz w:val="28"/>
          <w:lang w:val="zh-CN"/>
        </w:rPr>
        <w:t>334.5</w:t>
      </w:r>
      <w:r w:rsidR="00EE3D8E">
        <w:rPr>
          <w:rFonts w:ascii="Times New Roman" w:hAnsi="Times New Roman" w:cs="Times New Roman" w:hint="eastAsia"/>
          <w:color w:val="000000"/>
          <w:sz w:val="28"/>
          <w:lang w:val="zh-CN"/>
        </w:rPr>
        <w:t>平方公里</w:t>
      </w:r>
      <w:r w:rsidRPr="00E54FEA">
        <w:rPr>
          <w:rFonts w:ascii="Times New Roman" w:hAnsi="Times New Roman" w:cs="Times New Roman"/>
          <w:color w:val="000000" w:themeColor="text1"/>
          <w:sz w:val="28"/>
          <w:lang w:val="zh-CN"/>
        </w:rPr>
        <w:t>。</w:t>
      </w:r>
      <w:bookmarkEnd w:id="67"/>
      <w:bookmarkEnd w:id="68"/>
    </w:p>
    <w:p w14:paraId="570EBFA9" w14:textId="2B4328F2"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注：本规划对规划范围界定、主城区目标单元划分及相关规划目标确定等依据《保定市城市总体规划（</w:t>
      </w:r>
      <w:r w:rsidRPr="00E54FEA">
        <w:rPr>
          <w:rFonts w:ascii="Times New Roman" w:hAnsi="Times New Roman" w:cs="Times New Roman"/>
          <w:color w:val="000000" w:themeColor="text1"/>
          <w:sz w:val="28"/>
          <w:lang w:val="zh-CN"/>
        </w:rPr>
        <w:t>2011</w:t>
      </w:r>
      <w:r w:rsidR="00225165"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2020</w:t>
      </w:r>
      <w:r w:rsidRPr="00E54FEA">
        <w:rPr>
          <w:rFonts w:ascii="Times New Roman" w:hAnsi="Times New Roman" w:cs="Times New Roman"/>
          <w:color w:val="000000" w:themeColor="text1"/>
          <w:sz w:val="28"/>
          <w:lang w:val="zh-CN"/>
        </w:rPr>
        <w:t>年）》，待新版保定市国土空间规划刊出后，部分内容可根据新版上位规划适当调整。</w:t>
      </w:r>
    </w:p>
    <w:p w14:paraId="6BDB97F3" w14:textId="341956DD" w:rsidR="00603703" w:rsidRPr="00E54FEA" w:rsidRDefault="003351CC">
      <w:pPr>
        <w:pStyle w:val="af7"/>
        <w:ind w:firstLine="480"/>
        <w:rPr>
          <w:rFonts w:cs="Times New Roman"/>
          <w:highlight w:val="yellow"/>
          <w:lang w:val="zh-CN"/>
        </w:rPr>
      </w:pPr>
      <w:r w:rsidRPr="003351CC">
        <w:rPr>
          <w:rFonts w:cs="Times New Roman"/>
          <w:noProof/>
        </w:rPr>
        <w:drawing>
          <wp:inline distT="0" distB="0" distL="0" distR="0" wp14:anchorId="15AB0C65" wp14:editId="49EB35E9">
            <wp:extent cx="4353636" cy="4395454"/>
            <wp:effectExtent l="0" t="0" r="8890" b="571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60667" cy="4402553"/>
                    </a:xfrm>
                    <a:prstGeom prst="rect">
                      <a:avLst/>
                    </a:prstGeom>
                    <a:noFill/>
                    <a:ln>
                      <a:noFill/>
                    </a:ln>
                  </pic:spPr>
                </pic:pic>
              </a:graphicData>
            </a:graphic>
          </wp:inline>
        </w:drawing>
      </w:r>
      <w:r w:rsidR="00942490" w:rsidRPr="00E54FEA">
        <w:rPr>
          <w:rFonts w:cs="Times New Roman"/>
        </w:rPr>
        <w:t xml:space="preserve">      </w:t>
      </w:r>
      <w:r w:rsidR="00942490" w:rsidRPr="00E54FEA">
        <w:rPr>
          <w:rFonts w:cs="Times New Roman"/>
          <w:noProof/>
        </w:rPr>
        <w:drawing>
          <wp:inline distT="0" distB="0" distL="0" distR="0" wp14:anchorId="4FBD41F0" wp14:editId="2A97718D">
            <wp:extent cx="4690110" cy="4377055"/>
            <wp:effectExtent l="0" t="0" r="0" b="4445"/>
            <wp:docPr id="3" name="图片 3" descr="C:\Users\jing\AppData\Local\Temp\WeChat Files\92ba21ae6ad8c5f10c02aa63d29ca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jing\AppData\Local\Temp\WeChat Files\92ba21ae6ad8c5f10c02aa63d29caa9.jpg"/>
                    <pic:cNvPicPr>
                      <a:picLocks noChangeAspect="1" noChangeArrowheads="1"/>
                    </pic:cNvPicPr>
                  </pic:nvPicPr>
                  <pic:blipFill>
                    <a:blip r:embed="rId14">
                      <a:extLst>
                        <a:ext uri="{28A0092B-C50C-407E-A947-70E740481C1C}">
                          <a14:useLocalDpi xmlns:a14="http://schemas.microsoft.com/office/drawing/2010/main" val="0"/>
                        </a:ext>
                      </a:extLst>
                    </a:blip>
                    <a:srcRect l="55250" b="11165"/>
                    <a:stretch>
                      <a:fillRect/>
                    </a:stretch>
                  </pic:blipFill>
                  <pic:spPr>
                    <a:xfrm>
                      <a:off x="0" y="0"/>
                      <a:ext cx="4691369" cy="4378045"/>
                    </a:xfrm>
                    <a:prstGeom prst="rect">
                      <a:avLst/>
                    </a:prstGeom>
                    <a:noFill/>
                    <a:ln>
                      <a:noFill/>
                    </a:ln>
                  </pic:spPr>
                </pic:pic>
              </a:graphicData>
            </a:graphic>
          </wp:inline>
        </w:drawing>
      </w:r>
    </w:p>
    <w:p w14:paraId="62613225" w14:textId="7DE29A65" w:rsidR="00603703" w:rsidRPr="00E54FEA" w:rsidRDefault="00942490" w:rsidP="00F271E4">
      <w:pPr>
        <w:pStyle w:val="af7"/>
        <w:ind w:firstLineChars="2000" w:firstLine="5622"/>
        <w:jc w:val="left"/>
        <w:rPr>
          <w:rFonts w:cs="Times New Roman"/>
          <w:b/>
        </w:rPr>
      </w:pPr>
      <w:r w:rsidRPr="00E54FEA">
        <w:rPr>
          <w:rFonts w:cs="Times New Roman"/>
          <w:b/>
          <w:sz w:val="28"/>
        </w:rPr>
        <w:t>图</w:t>
      </w:r>
      <w:r w:rsidRPr="00E54FEA">
        <w:rPr>
          <w:rFonts w:cs="Times New Roman"/>
          <w:b/>
          <w:sz w:val="28"/>
        </w:rPr>
        <w:t>1</w:t>
      </w:r>
      <w:r w:rsidR="00B64F1D" w:rsidRPr="00E54FEA">
        <w:rPr>
          <w:rFonts w:cs="Times New Roman"/>
          <w:b/>
          <w:sz w:val="28"/>
        </w:rPr>
        <w:t>.</w:t>
      </w:r>
      <w:r w:rsidRPr="00E54FEA">
        <w:rPr>
          <w:rFonts w:cs="Times New Roman"/>
          <w:b/>
          <w:sz w:val="28"/>
        </w:rPr>
        <w:t xml:space="preserve">1 </w:t>
      </w:r>
      <w:r w:rsidRPr="00E54FEA">
        <w:rPr>
          <w:rFonts w:cs="Times New Roman"/>
          <w:b/>
          <w:sz w:val="28"/>
        </w:rPr>
        <w:t>规划范围</w:t>
      </w:r>
      <w:r w:rsidRPr="00E54FEA">
        <w:rPr>
          <w:rFonts w:cs="Times New Roman"/>
          <w:b/>
          <w:sz w:val="28"/>
        </w:rPr>
        <w:t xml:space="preserve">                       </w:t>
      </w:r>
      <w:r w:rsidR="00F271E4" w:rsidRPr="00E54FEA">
        <w:rPr>
          <w:rFonts w:cs="Times New Roman"/>
          <w:b/>
          <w:sz w:val="28"/>
        </w:rPr>
        <w:t xml:space="preserve">             </w:t>
      </w:r>
      <w:r w:rsidRPr="00E54FEA">
        <w:rPr>
          <w:rFonts w:cs="Times New Roman"/>
          <w:b/>
          <w:sz w:val="28"/>
        </w:rPr>
        <w:t>图</w:t>
      </w:r>
      <w:r w:rsidRPr="00E54FEA">
        <w:rPr>
          <w:rFonts w:cs="Times New Roman"/>
          <w:b/>
          <w:sz w:val="28"/>
        </w:rPr>
        <w:t>1</w:t>
      </w:r>
      <w:r w:rsidR="00B64F1D" w:rsidRPr="00E54FEA">
        <w:rPr>
          <w:rFonts w:cs="Times New Roman"/>
          <w:b/>
          <w:sz w:val="28"/>
        </w:rPr>
        <w:t>.</w:t>
      </w:r>
      <w:r w:rsidRPr="00E54FEA">
        <w:rPr>
          <w:rFonts w:cs="Times New Roman"/>
          <w:b/>
          <w:sz w:val="28"/>
        </w:rPr>
        <w:t xml:space="preserve">2 </w:t>
      </w:r>
      <w:r w:rsidRPr="00E54FEA">
        <w:rPr>
          <w:rFonts w:cs="Times New Roman"/>
          <w:b/>
          <w:sz w:val="28"/>
        </w:rPr>
        <w:t>重点规划范围</w:t>
      </w:r>
    </w:p>
    <w:p w14:paraId="45CDB2CC" w14:textId="77777777" w:rsidR="00603703" w:rsidRPr="00E54FEA" w:rsidRDefault="00942490">
      <w:pPr>
        <w:rPr>
          <w:rFonts w:ascii="Times New Roman" w:hAnsi="Times New Roman" w:cs="Times New Roman"/>
        </w:rPr>
      </w:pPr>
      <w:r w:rsidRPr="00E54FEA">
        <w:rPr>
          <w:rFonts w:ascii="Times New Roman" w:hAnsi="Times New Roman" w:cs="Times New Roman"/>
        </w:rPr>
        <w:br w:type="page"/>
      </w:r>
    </w:p>
    <w:p w14:paraId="7F511186" w14:textId="77777777" w:rsidR="00603703" w:rsidRPr="00E54FEA" w:rsidRDefault="00603703">
      <w:pPr>
        <w:rPr>
          <w:rFonts w:ascii="Times New Roman" w:hAnsi="Times New Roman" w:cs="Times New Roman"/>
        </w:rPr>
      </w:pPr>
      <w:bookmarkStart w:id="69" w:name="_Toc2674"/>
      <w:bookmarkStart w:id="70" w:name="_Toc4370"/>
      <w:bookmarkStart w:id="71" w:name="_Toc934"/>
      <w:bookmarkStart w:id="72" w:name="_Toc23273779"/>
      <w:bookmarkStart w:id="73" w:name="_Toc26753557"/>
      <w:bookmarkStart w:id="74" w:name="_Toc11188"/>
      <w:bookmarkStart w:id="75" w:name="_Toc3509"/>
      <w:bookmarkStart w:id="76" w:name="_Toc24949"/>
      <w:bookmarkStart w:id="77" w:name="_Toc12482"/>
      <w:bookmarkStart w:id="78" w:name="_Toc31683"/>
      <w:bookmarkStart w:id="79" w:name="_Toc12485"/>
    </w:p>
    <w:p w14:paraId="641A4494" w14:textId="77777777" w:rsidR="00603703" w:rsidRPr="00E54FEA" w:rsidRDefault="00942490">
      <w:pPr>
        <w:pStyle w:val="1"/>
        <w:rPr>
          <w:rFonts w:ascii="Times New Roman" w:eastAsia="宋体" w:hAnsi="Times New Roman" w:cs="Times New Roman"/>
        </w:rPr>
      </w:pPr>
      <w:bookmarkStart w:id="80" w:name="_Toc42096157"/>
      <w:r w:rsidRPr="00E54FEA">
        <w:rPr>
          <w:rFonts w:ascii="Times New Roman" w:eastAsia="宋体" w:hAnsi="Times New Roman" w:cs="Times New Roman"/>
        </w:rPr>
        <w:t>第</w:t>
      </w:r>
      <w:r w:rsidRPr="00E54FEA">
        <w:rPr>
          <w:rFonts w:ascii="Times New Roman" w:eastAsia="宋体" w:hAnsi="Times New Roman" w:cs="Times New Roman"/>
        </w:rPr>
        <w:fldChar w:fldCharType="begin"/>
      </w:r>
      <w:r w:rsidRPr="00E54FEA">
        <w:rPr>
          <w:rFonts w:ascii="Times New Roman" w:eastAsia="宋体" w:hAnsi="Times New Roman" w:cs="Times New Roman"/>
        </w:rPr>
        <w:instrText xml:space="preserve"> = 2 \* CHINESENUM3 </w:instrText>
      </w:r>
      <w:r w:rsidRPr="00E54FEA">
        <w:rPr>
          <w:rFonts w:ascii="Times New Roman" w:eastAsia="宋体" w:hAnsi="Times New Roman" w:cs="Times New Roman"/>
        </w:rPr>
        <w:fldChar w:fldCharType="separate"/>
      </w:r>
      <w:r w:rsidRPr="00E54FEA">
        <w:rPr>
          <w:rFonts w:ascii="Times New Roman" w:eastAsia="宋体" w:hAnsi="Times New Roman" w:cs="Times New Roman"/>
        </w:rPr>
        <w:t>二</w:t>
      </w:r>
      <w:r w:rsidRPr="00E54FEA">
        <w:rPr>
          <w:rFonts w:ascii="Times New Roman" w:eastAsia="宋体" w:hAnsi="Times New Roman" w:cs="Times New Roman"/>
        </w:rPr>
        <w:fldChar w:fldCharType="end"/>
      </w:r>
      <w:r w:rsidRPr="00E54FEA">
        <w:rPr>
          <w:rFonts w:ascii="Times New Roman" w:eastAsia="宋体" w:hAnsi="Times New Roman" w:cs="Times New Roman"/>
        </w:rPr>
        <w:t>章</w:t>
      </w:r>
      <w:r w:rsidRPr="00E54FEA">
        <w:rPr>
          <w:rFonts w:ascii="Times New Roman" w:eastAsia="宋体" w:hAnsi="Times New Roman" w:cs="Times New Roman"/>
        </w:rPr>
        <w:t xml:space="preserve"> </w:t>
      </w:r>
      <w:r w:rsidRPr="00E54FEA">
        <w:rPr>
          <w:rFonts w:ascii="Times New Roman" w:eastAsia="宋体" w:hAnsi="Times New Roman" w:cs="Times New Roman"/>
        </w:rPr>
        <w:t>规划区域概况</w:t>
      </w:r>
      <w:bookmarkEnd w:id="69"/>
      <w:bookmarkEnd w:id="70"/>
      <w:bookmarkEnd w:id="71"/>
      <w:bookmarkEnd w:id="72"/>
      <w:bookmarkEnd w:id="73"/>
      <w:bookmarkEnd w:id="74"/>
      <w:bookmarkEnd w:id="75"/>
      <w:bookmarkEnd w:id="76"/>
      <w:bookmarkEnd w:id="77"/>
      <w:bookmarkEnd w:id="78"/>
      <w:bookmarkEnd w:id="79"/>
      <w:bookmarkEnd w:id="80"/>
    </w:p>
    <w:p w14:paraId="5EC5C831" w14:textId="77777777" w:rsidR="00603703" w:rsidRPr="00E54FEA" w:rsidRDefault="00603703">
      <w:pPr>
        <w:rPr>
          <w:rFonts w:ascii="Times New Roman" w:hAnsi="Times New Roman" w:cs="Times New Roman"/>
        </w:rPr>
      </w:pPr>
      <w:bookmarkStart w:id="81" w:name="_Toc26753558"/>
    </w:p>
    <w:p w14:paraId="649DE540" w14:textId="77777777"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82" w:name="_Toc42096158"/>
      <w:r w:rsidRPr="00E54FEA">
        <w:rPr>
          <w:rFonts w:ascii="Times New Roman" w:eastAsia="宋体" w:hAnsi="Times New Roman" w:cs="Times New Roman"/>
        </w:rPr>
        <w:t xml:space="preserve">2.1 </w:t>
      </w:r>
      <w:r w:rsidRPr="00E54FEA">
        <w:rPr>
          <w:rFonts w:ascii="Times New Roman" w:eastAsia="宋体" w:hAnsi="Times New Roman" w:cs="Times New Roman"/>
        </w:rPr>
        <w:t>区位条件</w:t>
      </w:r>
      <w:bookmarkEnd w:id="81"/>
      <w:bookmarkEnd w:id="82"/>
    </w:p>
    <w:p w14:paraId="1870C635" w14:textId="63664FA6"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保定市位于河北省中部，冀中平原西部，北纬</w:t>
      </w:r>
      <w:r w:rsidRPr="00E54FEA">
        <w:rPr>
          <w:rFonts w:ascii="Times New Roman" w:hAnsi="Times New Roman" w:cs="Times New Roman"/>
          <w:color w:val="000000" w:themeColor="text1"/>
          <w:sz w:val="28"/>
          <w:lang w:val="zh-CN"/>
        </w:rPr>
        <w:t>38°10′~40°00′</w:t>
      </w:r>
      <w:r w:rsidRPr="00E54FEA">
        <w:rPr>
          <w:rFonts w:ascii="Times New Roman" w:hAnsi="Times New Roman" w:cs="Times New Roman"/>
          <w:color w:val="000000" w:themeColor="text1"/>
          <w:sz w:val="28"/>
          <w:lang w:val="zh-CN"/>
        </w:rPr>
        <w:t>，东经</w:t>
      </w:r>
      <w:r w:rsidRPr="00E54FEA">
        <w:rPr>
          <w:rFonts w:ascii="Times New Roman" w:hAnsi="Times New Roman" w:cs="Times New Roman"/>
          <w:color w:val="000000" w:themeColor="text1"/>
          <w:sz w:val="28"/>
          <w:lang w:val="zh-CN"/>
        </w:rPr>
        <w:t>113°40′~116°20′</w:t>
      </w:r>
      <w:r w:rsidRPr="00E54FEA">
        <w:rPr>
          <w:rFonts w:ascii="Times New Roman" w:hAnsi="Times New Roman" w:cs="Times New Roman"/>
          <w:color w:val="000000" w:themeColor="text1"/>
          <w:sz w:val="28"/>
          <w:lang w:val="zh-CN"/>
        </w:rPr>
        <w:t>之间。地处京津冀腹地，北邻北京市和张家口市，东临廊坊市和沧州市，南接石家庄市和衡水市，西部与山西省接壤，距离北京</w:t>
      </w:r>
      <w:r w:rsidRPr="00E54FEA">
        <w:rPr>
          <w:rFonts w:ascii="Times New Roman" w:hAnsi="Times New Roman" w:cs="Times New Roman"/>
          <w:color w:val="000000" w:themeColor="text1"/>
          <w:sz w:val="28"/>
          <w:lang w:val="zh-CN"/>
        </w:rPr>
        <w:t>151</w:t>
      </w:r>
      <w:r w:rsidR="00E247FE">
        <w:rPr>
          <w:rFonts w:ascii="Times New Roman" w:hAnsi="Times New Roman" w:cs="Times New Roman" w:hint="eastAsia"/>
          <w:color w:val="000000" w:themeColor="text1"/>
          <w:sz w:val="28"/>
          <w:lang w:val="zh-CN"/>
        </w:rPr>
        <w:t>公里</w:t>
      </w:r>
      <w:r w:rsidRPr="00E54FEA">
        <w:rPr>
          <w:rFonts w:ascii="Times New Roman" w:hAnsi="Times New Roman" w:cs="Times New Roman"/>
          <w:color w:val="000000" w:themeColor="text1"/>
          <w:sz w:val="28"/>
          <w:lang w:val="zh-CN"/>
        </w:rPr>
        <w:t>，天津</w:t>
      </w:r>
      <w:r w:rsidRPr="00E54FEA">
        <w:rPr>
          <w:rFonts w:ascii="Times New Roman" w:hAnsi="Times New Roman" w:cs="Times New Roman"/>
          <w:color w:val="000000" w:themeColor="text1"/>
          <w:sz w:val="28"/>
          <w:lang w:val="zh-CN"/>
        </w:rPr>
        <w:t>170</w:t>
      </w:r>
      <w:r w:rsidR="00E247FE">
        <w:rPr>
          <w:rFonts w:ascii="Times New Roman" w:hAnsi="Times New Roman" w:cs="Times New Roman" w:hint="eastAsia"/>
          <w:color w:val="000000" w:themeColor="text1"/>
          <w:sz w:val="28"/>
          <w:lang w:val="zh-CN"/>
        </w:rPr>
        <w:t>公里</w:t>
      </w:r>
      <w:r w:rsidRPr="00E54FEA">
        <w:rPr>
          <w:rFonts w:ascii="Times New Roman" w:hAnsi="Times New Roman" w:cs="Times New Roman"/>
          <w:color w:val="000000" w:themeColor="text1"/>
          <w:sz w:val="28"/>
          <w:lang w:val="zh-CN"/>
        </w:rPr>
        <w:t>，石家庄</w:t>
      </w:r>
      <w:r w:rsidRPr="00E54FEA">
        <w:rPr>
          <w:rFonts w:ascii="Times New Roman" w:hAnsi="Times New Roman" w:cs="Times New Roman"/>
          <w:color w:val="000000" w:themeColor="text1"/>
          <w:sz w:val="28"/>
          <w:lang w:val="zh-CN"/>
        </w:rPr>
        <w:t>128</w:t>
      </w:r>
      <w:r w:rsidR="00E247FE">
        <w:rPr>
          <w:rFonts w:ascii="Times New Roman" w:hAnsi="Times New Roman" w:cs="Times New Roman" w:hint="eastAsia"/>
          <w:color w:val="000000" w:themeColor="text1"/>
          <w:sz w:val="28"/>
          <w:lang w:val="zh-CN"/>
        </w:rPr>
        <w:t>公里</w:t>
      </w:r>
      <w:r w:rsidRPr="00E54FEA">
        <w:rPr>
          <w:rFonts w:ascii="Times New Roman" w:hAnsi="Times New Roman" w:cs="Times New Roman"/>
          <w:color w:val="000000" w:themeColor="text1"/>
          <w:sz w:val="28"/>
          <w:lang w:val="zh-CN"/>
        </w:rPr>
        <w:t>，区位条件非常优越。</w:t>
      </w:r>
    </w:p>
    <w:p w14:paraId="39709FB1" w14:textId="77777777"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83" w:name="_Toc26753559"/>
      <w:bookmarkStart w:id="84" w:name="_Toc42096159"/>
      <w:r w:rsidRPr="00E54FEA">
        <w:rPr>
          <w:rFonts w:ascii="Times New Roman" w:eastAsia="宋体" w:hAnsi="Times New Roman" w:cs="Times New Roman"/>
        </w:rPr>
        <w:t xml:space="preserve">2.2 </w:t>
      </w:r>
      <w:r w:rsidRPr="00E54FEA">
        <w:rPr>
          <w:rFonts w:ascii="Times New Roman" w:eastAsia="宋体" w:hAnsi="Times New Roman" w:cs="Times New Roman"/>
        </w:rPr>
        <w:t>环境与资源现状</w:t>
      </w:r>
      <w:bookmarkEnd w:id="83"/>
      <w:bookmarkEnd w:id="84"/>
    </w:p>
    <w:p w14:paraId="30AB2B3C" w14:textId="77777777" w:rsidR="00603703" w:rsidRPr="00E54FEA" w:rsidRDefault="00942490" w:rsidP="00C1114B">
      <w:pPr>
        <w:pStyle w:val="3"/>
        <w:keepNext w:val="0"/>
        <w:numPr>
          <w:ilvl w:val="0"/>
          <w:numId w:val="0"/>
        </w:numPr>
        <w:ind w:right="120" w:firstLineChars="200" w:firstLine="562"/>
        <w:jc w:val="both"/>
        <w:rPr>
          <w:rFonts w:ascii="Times New Roman" w:eastAsia="宋体" w:hAnsi="Times New Roman" w:cs="Times New Roman"/>
          <w:sz w:val="28"/>
          <w:szCs w:val="28"/>
        </w:rPr>
      </w:pPr>
      <w:bookmarkStart w:id="85" w:name="_Toc26753560"/>
      <w:bookmarkStart w:id="86" w:name="_Toc37379108"/>
      <w:bookmarkStart w:id="87" w:name="_Toc37977015"/>
      <w:bookmarkStart w:id="88" w:name="_Toc42096160"/>
      <w:r w:rsidRPr="00E54FEA">
        <w:rPr>
          <w:rFonts w:ascii="Times New Roman" w:eastAsia="宋体" w:hAnsi="Times New Roman" w:cs="Times New Roman"/>
          <w:sz w:val="28"/>
          <w:szCs w:val="28"/>
        </w:rPr>
        <w:t xml:space="preserve">2.2.1 </w:t>
      </w:r>
      <w:r w:rsidRPr="00E54FEA">
        <w:rPr>
          <w:rFonts w:ascii="Times New Roman" w:eastAsia="宋体" w:hAnsi="Times New Roman" w:cs="Times New Roman"/>
          <w:sz w:val="28"/>
          <w:szCs w:val="28"/>
        </w:rPr>
        <w:t>气象情况</w:t>
      </w:r>
      <w:bookmarkEnd w:id="85"/>
      <w:bookmarkEnd w:id="86"/>
      <w:bookmarkEnd w:id="87"/>
      <w:bookmarkEnd w:id="88"/>
    </w:p>
    <w:p w14:paraId="31A65FC9" w14:textId="28E65AB0"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szCs w:val="28"/>
          <w:lang w:val="zh-CN"/>
        </w:rPr>
      </w:pPr>
      <w:r w:rsidRPr="00E54FEA">
        <w:rPr>
          <w:rFonts w:ascii="Times New Roman" w:hAnsi="Times New Roman" w:cs="Times New Roman"/>
          <w:color w:val="000000" w:themeColor="text1"/>
          <w:sz w:val="28"/>
          <w:szCs w:val="28"/>
          <w:lang w:val="zh-CN"/>
        </w:rPr>
        <w:t>保定市地处欧亚东部温带半湿润季风区域，大陆性气候显著，四季分明，春季干燥多风，夏季炎热多雨，秋季天高气爽，冬季寒冷少雪。年平均日照时数</w:t>
      </w:r>
      <w:r w:rsidRPr="00E54FEA">
        <w:rPr>
          <w:rFonts w:ascii="Times New Roman" w:hAnsi="Times New Roman" w:cs="Times New Roman"/>
          <w:color w:val="000000" w:themeColor="text1"/>
          <w:sz w:val="28"/>
          <w:szCs w:val="28"/>
          <w:lang w:val="zh-CN"/>
        </w:rPr>
        <w:t>2446</w:t>
      </w:r>
      <w:r w:rsidRPr="00E54FEA">
        <w:rPr>
          <w:rFonts w:ascii="Times New Roman" w:hAnsi="Times New Roman" w:cs="Times New Roman"/>
          <w:color w:val="000000" w:themeColor="text1"/>
          <w:sz w:val="28"/>
          <w:szCs w:val="28"/>
          <w:lang w:val="zh-CN"/>
        </w:rPr>
        <w:t>小时。平均气温</w:t>
      </w:r>
      <w:r w:rsidRPr="00E54FEA">
        <w:rPr>
          <w:rFonts w:ascii="Times New Roman" w:hAnsi="Times New Roman" w:cs="Times New Roman"/>
          <w:color w:val="000000" w:themeColor="text1"/>
          <w:sz w:val="28"/>
          <w:szCs w:val="28"/>
          <w:lang w:val="zh-CN"/>
        </w:rPr>
        <w:t>12.25</w:t>
      </w:r>
      <w:r w:rsidR="008834AB">
        <w:rPr>
          <w:rFonts w:ascii="Times New Roman" w:hAnsi="Times New Roman" w:cs="Times New Roman" w:hint="eastAsia"/>
          <w:color w:val="000000" w:themeColor="text1"/>
          <w:sz w:val="28"/>
          <w:szCs w:val="28"/>
          <w:lang w:val="zh-CN"/>
        </w:rPr>
        <w:t>摄氏度</w:t>
      </w:r>
      <w:r w:rsidRPr="00E54FEA">
        <w:rPr>
          <w:rFonts w:ascii="Times New Roman" w:hAnsi="Times New Roman" w:cs="Times New Roman"/>
          <w:color w:val="000000" w:themeColor="text1"/>
          <w:sz w:val="28"/>
          <w:szCs w:val="28"/>
          <w:lang w:val="zh-CN"/>
        </w:rPr>
        <w:t>，一月份最低，极端最低气温</w:t>
      </w:r>
      <w:r w:rsidRPr="00E54FEA">
        <w:rPr>
          <w:rFonts w:ascii="Times New Roman" w:hAnsi="Times New Roman" w:cs="Times New Roman"/>
          <w:color w:val="000000" w:themeColor="text1"/>
          <w:sz w:val="28"/>
          <w:szCs w:val="28"/>
          <w:lang w:val="zh-CN"/>
        </w:rPr>
        <w:t>-23.7</w:t>
      </w:r>
      <w:r w:rsidR="008834AB">
        <w:rPr>
          <w:rFonts w:ascii="Times New Roman" w:hAnsi="Times New Roman" w:cs="Times New Roman" w:hint="eastAsia"/>
          <w:color w:val="000000" w:themeColor="text1"/>
          <w:sz w:val="28"/>
          <w:szCs w:val="28"/>
          <w:lang w:val="zh-CN"/>
        </w:rPr>
        <w:t>摄氏度</w:t>
      </w:r>
      <w:r w:rsidRPr="00E54FEA">
        <w:rPr>
          <w:rFonts w:ascii="Times New Roman" w:hAnsi="Times New Roman" w:cs="Times New Roman"/>
          <w:color w:val="000000" w:themeColor="text1"/>
          <w:sz w:val="28"/>
          <w:szCs w:val="28"/>
          <w:lang w:val="zh-CN"/>
        </w:rPr>
        <w:t>，七月份最高，极端最高气温</w:t>
      </w:r>
      <w:r w:rsidRPr="00E54FEA">
        <w:rPr>
          <w:rFonts w:ascii="Times New Roman" w:hAnsi="Times New Roman" w:cs="Times New Roman"/>
          <w:color w:val="000000" w:themeColor="text1"/>
          <w:sz w:val="28"/>
          <w:szCs w:val="28"/>
          <w:lang w:val="zh-CN"/>
        </w:rPr>
        <w:t>43.6</w:t>
      </w:r>
      <w:r w:rsidR="008834AB">
        <w:rPr>
          <w:rFonts w:ascii="Times New Roman" w:hAnsi="Times New Roman" w:cs="Times New Roman" w:hint="eastAsia"/>
          <w:color w:val="000000" w:themeColor="text1"/>
          <w:sz w:val="28"/>
          <w:szCs w:val="28"/>
          <w:lang w:val="zh-CN"/>
        </w:rPr>
        <w:t>摄氏度</w:t>
      </w:r>
      <w:r w:rsidRPr="00E54FEA">
        <w:rPr>
          <w:rFonts w:ascii="Times New Roman" w:hAnsi="Times New Roman" w:cs="Times New Roman"/>
          <w:color w:val="000000" w:themeColor="text1"/>
          <w:sz w:val="28"/>
          <w:szCs w:val="28"/>
          <w:lang w:val="zh-CN"/>
        </w:rPr>
        <w:t>。多年平均降水量为</w:t>
      </w:r>
      <w:r w:rsidRPr="00E54FEA">
        <w:rPr>
          <w:rFonts w:ascii="Times New Roman" w:hAnsi="Times New Roman" w:cs="Times New Roman"/>
          <w:color w:val="000000" w:themeColor="text1"/>
          <w:sz w:val="28"/>
          <w:szCs w:val="28"/>
          <w:lang w:val="zh-CN"/>
        </w:rPr>
        <w:t>550</w:t>
      </w:r>
      <w:r w:rsidR="008834AB">
        <w:rPr>
          <w:rFonts w:ascii="Times New Roman" w:hAnsi="Times New Roman" w:cs="Times New Roman" w:hint="eastAsia"/>
          <w:color w:val="000000" w:themeColor="text1"/>
          <w:sz w:val="28"/>
          <w:szCs w:val="28"/>
          <w:lang w:val="zh-CN"/>
        </w:rPr>
        <w:t>毫米</w:t>
      </w:r>
      <w:r w:rsidRPr="00E54FEA">
        <w:rPr>
          <w:rFonts w:ascii="Times New Roman" w:hAnsi="Times New Roman" w:cs="Times New Roman"/>
          <w:color w:val="000000" w:themeColor="text1"/>
          <w:sz w:val="28"/>
          <w:szCs w:val="28"/>
          <w:lang w:val="zh-CN"/>
        </w:rPr>
        <w:t>，雨季多集中在</w:t>
      </w:r>
      <w:r w:rsidRPr="00E54FEA">
        <w:rPr>
          <w:rFonts w:ascii="Times New Roman" w:hAnsi="Times New Roman" w:cs="Times New Roman"/>
          <w:color w:val="000000" w:themeColor="text1"/>
          <w:sz w:val="28"/>
          <w:szCs w:val="28"/>
          <w:lang w:val="zh-CN"/>
        </w:rPr>
        <w:t>7</w:t>
      </w:r>
      <w:r w:rsidRPr="00E54FEA">
        <w:rPr>
          <w:rFonts w:ascii="Times New Roman" w:hAnsi="Times New Roman" w:cs="Times New Roman"/>
          <w:color w:val="000000" w:themeColor="text1"/>
          <w:sz w:val="28"/>
          <w:szCs w:val="28"/>
          <w:lang w:val="zh-CN"/>
        </w:rPr>
        <w:t>、</w:t>
      </w:r>
      <w:r w:rsidRPr="00E54FEA">
        <w:rPr>
          <w:rFonts w:ascii="Times New Roman" w:hAnsi="Times New Roman" w:cs="Times New Roman"/>
          <w:color w:val="000000" w:themeColor="text1"/>
          <w:sz w:val="28"/>
          <w:szCs w:val="28"/>
          <w:lang w:val="zh-CN"/>
        </w:rPr>
        <w:t>8</w:t>
      </w:r>
      <w:r w:rsidRPr="00E54FEA">
        <w:rPr>
          <w:rFonts w:ascii="Times New Roman" w:hAnsi="Times New Roman" w:cs="Times New Roman"/>
          <w:color w:val="000000" w:themeColor="text1"/>
          <w:sz w:val="28"/>
          <w:szCs w:val="28"/>
          <w:lang w:val="zh-CN"/>
        </w:rPr>
        <w:t>、</w:t>
      </w:r>
      <w:r w:rsidRPr="00E54FEA">
        <w:rPr>
          <w:rFonts w:ascii="Times New Roman" w:hAnsi="Times New Roman" w:cs="Times New Roman"/>
          <w:color w:val="000000" w:themeColor="text1"/>
          <w:sz w:val="28"/>
          <w:szCs w:val="28"/>
          <w:lang w:val="zh-CN"/>
        </w:rPr>
        <w:t>9</w:t>
      </w:r>
      <w:r w:rsidRPr="00E54FEA">
        <w:rPr>
          <w:rFonts w:ascii="Times New Roman" w:hAnsi="Times New Roman" w:cs="Times New Roman"/>
          <w:color w:val="000000" w:themeColor="text1"/>
          <w:sz w:val="28"/>
          <w:szCs w:val="28"/>
          <w:lang w:val="zh-CN"/>
        </w:rPr>
        <w:t>三个月，约占年平均降水量的</w:t>
      </w:r>
      <w:r w:rsidRPr="00E54FEA">
        <w:rPr>
          <w:rFonts w:ascii="Times New Roman" w:hAnsi="Times New Roman" w:cs="Times New Roman"/>
          <w:color w:val="000000" w:themeColor="text1"/>
          <w:sz w:val="28"/>
          <w:szCs w:val="28"/>
          <w:lang w:val="zh-CN"/>
        </w:rPr>
        <w:t>70%</w:t>
      </w:r>
      <w:r w:rsidRPr="00E54FEA">
        <w:rPr>
          <w:rFonts w:ascii="Times New Roman" w:hAnsi="Times New Roman" w:cs="Times New Roman"/>
          <w:color w:val="000000" w:themeColor="text1"/>
          <w:sz w:val="28"/>
          <w:szCs w:val="28"/>
          <w:lang w:val="zh-CN"/>
        </w:rPr>
        <w:t>左右。最大风速</w:t>
      </w:r>
      <w:r w:rsidRPr="00E54FEA">
        <w:rPr>
          <w:rFonts w:ascii="Times New Roman" w:hAnsi="Times New Roman" w:cs="Times New Roman"/>
          <w:color w:val="000000" w:themeColor="text1"/>
          <w:sz w:val="28"/>
          <w:szCs w:val="28"/>
          <w:lang w:val="zh-CN"/>
        </w:rPr>
        <w:t>23</w:t>
      </w:r>
      <w:r w:rsidR="008834AB">
        <w:rPr>
          <w:rFonts w:ascii="Times New Roman" w:hAnsi="Times New Roman" w:cs="Times New Roman" w:hint="eastAsia"/>
          <w:color w:val="000000" w:themeColor="text1"/>
          <w:sz w:val="28"/>
          <w:szCs w:val="28"/>
          <w:lang w:val="zh-CN"/>
        </w:rPr>
        <w:t>米</w:t>
      </w:r>
      <w:r w:rsidR="008834AB">
        <w:rPr>
          <w:rFonts w:ascii="Times New Roman" w:hAnsi="Times New Roman" w:cs="Times New Roman" w:hint="eastAsia"/>
          <w:color w:val="000000" w:themeColor="text1"/>
          <w:sz w:val="28"/>
          <w:szCs w:val="28"/>
          <w:lang w:val="zh-CN"/>
        </w:rPr>
        <w:t>/</w:t>
      </w:r>
      <w:r w:rsidR="008834AB">
        <w:rPr>
          <w:rFonts w:ascii="Times New Roman" w:hAnsi="Times New Roman" w:cs="Times New Roman" w:hint="eastAsia"/>
          <w:color w:val="000000" w:themeColor="text1"/>
          <w:sz w:val="28"/>
          <w:szCs w:val="28"/>
          <w:lang w:val="zh-CN"/>
        </w:rPr>
        <w:t>秒</w:t>
      </w:r>
      <w:r w:rsidRPr="00E54FEA">
        <w:rPr>
          <w:rFonts w:ascii="Times New Roman" w:hAnsi="Times New Roman" w:cs="Times New Roman"/>
          <w:color w:val="000000" w:themeColor="text1"/>
          <w:sz w:val="28"/>
          <w:szCs w:val="28"/>
          <w:lang w:val="zh-CN"/>
        </w:rPr>
        <w:t>，主导风向为西南风。最大冻土深度</w:t>
      </w:r>
      <w:r w:rsidRPr="00E54FEA">
        <w:rPr>
          <w:rFonts w:ascii="Times New Roman" w:hAnsi="Times New Roman" w:cs="Times New Roman"/>
          <w:color w:val="000000" w:themeColor="text1"/>
          <w:sz w:val="28"/>
          <w:szCs w:val="28"/>
          <w:lang w:val="zh-CN"/>
        </w:rPr>
        <w:t>55</w:t>
      </w:r>
      <w:r w:rsidR="008834AB">
        <w:rPr>
          <w:rFonts w:ascii="Times New Roman" w:hAnsi="Times New Roman" w:cs="Times New Roman" w:hint="eastAsia"/>
          <w:color w:val="000000" w:themeColor="text1"/>
          <w:sz w:val="28"/>
          <w:szCs w:val="28"/>
          <w:lang w:val="zh-CN"/>
        </w:rPr>
        <w:t>厘米</w:t>
      </w:r>
      <w:r w:rsidRPr="00E54FEA">
        <w:rPr>
          <w:rFonts w:ascii="Times New Roman" w:hAnsi="Times New Roman" w:cs="Times New Roman"/>
          <w:color w:val="000000" w:themeColor="text1"/>
          <w:sz w:val="28"/>
          <w:szCs w:val="28"/>
          <w:lang w:val="zh-CN"/>
        </w:rPr>
        <w:t>，无霜期平均</w:t>
      </w:r>
      <w:r w:rsidRPr="00E54FEA">
        <w:rPr>
          <w:rFonts w:ascii="Times New Roman" w:hAnsi="Times New Roman" w:cs="Times New Roman"/>
          <w:color w:val="000000" w:themeColor="text1"/>
          <w:sz w:val="28"/>
          <w:szCs w:val="28"/>
          <w:lang w:val="zh-CN"/>
        </w:rPr>
        <w:t>190</w:t>
      </w:r>
      <w:r w:rsidRPr="00E54FEA">
        <w:rPr>
          <w:rFonts w:ascii="Times New Roman" w:hAnsi="Times New Roman" w:cs="Times New Roman"/>
          <w:color w:val="000000" w:themeColor="text1"/>
          <w:sz w:val="28"/>
          <w:szCs w:val="28"/>
          <w:lang w:val="zh-CN"/>
        </w:rPr>
        <w:t>天。</w:t>
      </w:r>
    </w:p>
    <w:p w14:paraId="56B56454" w14:textId="77777777" w:rsidR="00603703" w:rsidRPr="00E54FEA" w:rsidRDefault="00942490" w:rsidP="00C1114B">
      <w:pPr>
        <w:pStyle w:val="3"/>
        <w:keepNext w:val="0"/>
        <w:numPr>
          <w:ilvl w:val="0"/>
          <w:numId w:val="0"/>
        </w:numPr>
        <w:ind w:right="120" w:firstLineChars="200" w:firstLine="562"/>
        <w:jc w:val="both"/>
        <w:rPr>
          <w:rFonts w:ascii="Times New Roman" w:eastAsia="宋体" w:hAnsi="Times New Roman" w:cs="Times New Roman"/>
          <w:sz w:val="28"/>
          <w:szCs w:val="28"/>
        </w:rPr>
      </w:pPr>
      <w:bookmarkStart w:id="89" w:name="_Toc26753561"/>
      <w:bookmarkStart w:id="90" w:name="_Toc37379109"/>
      <w:bookmarkStart w:id="91" w:name="_Toc37977016"/>
      <w:bookmarkStart w:id="92" w:name="_Toc42096161"/>
      <w:r w:rsidRPr="00E54FEA">
        <w:rPr>
          <w:rFonts w:ascii="Times New Roman" w:eastAsia="宋体" w:hAnsi="Times New Roman" w:cs="Times New Roman"/>
          <w:sz w:val="28"/>
          <w:szCs w:val="28"/>
        </w:rPr>
        <w:t xml:space="preserve">2.2.2 </w:t>
      </w:r>
      <w:r w:rsidRPr="00E54FEA">
        <w:rPr>
          <w:rFonts w:ascii="Times New Roman" w:eastAsia="宋体" w:hAnsi="Times New Roman" w:cs="Times New Roman"/>
          <w:sz w:val="28"/>
          <w:szCs w:val="28"/>
        </w:rPr>
        <w:t>水文地质特征</w:t>
      </w:r>
      <w:bookmarkEnd w:id="89"/>
      <w:bookmarkEnd w:id="90"/>
      <w:bookmarkEnd w:id="91"/>
      <w:bookmarkEnd w:id="92"/>
    </w:p>
    <w:p w14:paraId="07D6E135" w14:textId="024418EC"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szCs w:val="28"/>
          <w:lang w:val="zh-CN"/>
        </w:rPr>
      </w:pPr>
      <w:r w:rsidRPr="00E54FEA">
        <w:rPr>
          <w:rFonts w:ascii="Times New Roman" w:hAnsi="Times New Roman" w:cs="Times New Roman"/>
          <w:color w:val="000000" w:themeColor="text1"/>
          <w:sz w:val="28"/>
          <w:szCs w:val="28"/>
          <w:lang w:val="zh-CN"/>
        </w:rPr>
        <w:t>保定市位于第四</w:t>
      </w:r>
      <w:r w:rsidR="00374506">
        <w:rPr>
          <w:rFonts w:ascii="Times New Roman" w:hAnsi="Times New Roman" w:cs="Times New Roman" w:hint="eastAsia"/>
          <w:color w:val="000000" w:themeColor="text1"/>
          <w:sz w:val="28"/>
          <w:szCs w:val="28"/>
          <w:lang w:val="zh-CN"/>
        </w:rPr>
        <w:t>系</w:t>
      </w:r>
      <w:r w:rsidRPr="00E54FEA">
        <w:rPr>
          <w:rFonts w:ascii="Times New Roman" w:hAnsi="Times New Roman" w:cs="Times New Roman"/>
          <w:color w:val="000000" w:themeColor="text1"/>
          <w:sz w:val="28"/>
          <w:szCs w:val="28"/>
          <w:lang w:val="zh-CN"/>
        </w:rPr>
        <w:t>空隙水区，为冲击平原承压水区，含水层埋深</w:t>
      </w:r>
      <w:r w:rsidRPr="00E54FEA">
        <w:rPr>
          <w:rFonts w:ascii="Times New Roman" w:hAnsi="Times New Roman" w:cs="Times New Roman"/>
          <w:color w:val="000000" w:themeColor="text1"/>
          <w:sz w:val="28"/>
          <w:szCs w:val="28"/>
          <w:lang w:val="zh-CN"/>
        </w:rPr>
        <w:t>10</w:t>
      </w:r>
      <w:r w:rsidR="008834AB">
        <w:rPr>
          <w:rFonts w:ascii="Times New Roman" w:hAnsi="Times New Roman" w:cs="Times New Roman"/>
          <w:color w:val="000000" w:themeColor="text1"/>
          <w:sz w:val="28"/>
          <w:szCs w:val="28"/>
          <w:lang w:val="zh-CN"/>
        </w:rPr>
        <w:t>米</w:t>
      </w:r>
      <w:r w:rsidRPr="00E54FEA">
        <w:rPr>
          <w:rFonts w:ascii="Times New Roman" w:hAnsi="Times New Roman" w:cs="Times New Roman"/>
          <w:color w:val="000000" w:themeColor="text1"/>
          <w:sz w:val="28"/>
          <w:szCs w:val="28"/>
          <w:lang w:val="zh-CN"/>
        </w:rPr>
        <w:t>~20</w:t>
      </w:r>
      <w:r w:rsidR="008834AB">
        <w:rPr>
          <w:rFonts w:ascii="Times New Roman" w:hAnsi="Times New Roman" w:cs="Times New Roman"/>
          <w:color w:val="000000" w:themeColor="text1"/>
          <w:sz w:val="28"/>
          <w:szCs w:val="28"/>
          <w:lang w:val="zh-CN"/>
        </w:rPr>
        <w:t>米</w:t>
      </w:r>
      <w:r w:rsidRPr="00E54FEA">
        <w:rPr>
          <w:rFonts w:ascii="Times New Roman" w:hAnsi="Times New Roman" w:cs="Times New Roman"/>
          <w:color w:val="000000" w:themeColor="text1"/>
          <w:sz w:val="28"/>
          <w:szCs w:val="28"/>
          <w:lang w:val="zh-CN"/>
        </w:rPr>
        <w:t>，总厚度</w:t>
      </w:r>
      <w:r w:rsidRPr="00E54FEA">
        <w:rPr>
          <w:rFonts w:ascii="Times New Roman" w:hAnsi="Times New Roman" w:cs="Times New Roman"/>
          <w:color w:val="000000" w:themeColor="text1"/>
          <w:sz w:val="28"/>
          <w:szCs w:val="28"/>
          <w:lang w:val="zh-CN"/>
        </w:rPr>
        <w:t>15</w:t>
      </w:r>
      <w:r w:rsidR="008834AB">
        <w:rPr>
          <w:rFonts w:ascii="Times New Roman" w:hAnsi="Times New Roman" w:cs="Times New Roman"/>
          <w:color w:val="000000" w:themeColor="text1"/>
          <w:sz w:val="28"/>
          <w:szCs w:val="28"/>
          <w:lang w:val="zh-CN"/>
        </w:rPr>
        <w:t>米</w:t>
      </w:r>
      <w:r w:rsidRPr="00E54FEA">
        <w:rPr>
          <w:rFonts w:ascii="Times New Roman" w:hAnsi="Times New Roman" w:cs="Times New Roman"/>
          <w:color w:val="000000" w:themeColor="text1"/>
          <w:sz w:val="28"/>
          <w:szCs w:val="28"/>
          <w:lang w:val="zh-CN"/>
        </w:rPr>
        <w:t>~40</w:t>
      </w:r>
      <w:r w:rsidR="008834AB">
        <w:rPr>
          <w:rFonts w:ascii="Times New Roman" w:hAnsi="Times New Roman" w:cs="Times New Roman"/>
          <w:color w:val="000000" w:themeColor="text1"/>
          <w:sz w:val="28"/>
          <w:szCs w:val="28"/>
          <w:lang w:val="zh-CN"/>
        </w:rPr>
        <w:t>米</w:t>
      </w:r>
      <w:r w:rsidRPr="00E54FEA">
        <w:rPr>
          <w:rFonts w:ascii="Times New Roman" w:hAnsi="Times New Roman" w:cs="Times New Roman"/>
          <w:color w:val="000000" w:themeColor="text1"/>
          <w:sz w:val="28"/>
          <w:szCs w:val="28"/>
          <w:lang w:val="zh-CN"/>
        </w:rPr>
        <w:t>，含水层岩性自上而下由细砂过渡为粗砂，单位涌水量</w:t>
      </w:r>
      <w:r w:rsidRPr="00E54FEA">
        <w:rPr>
          <w:rFonts w:ascii="Times New Roman" w:hAnsi="Times New Roman" w:cs="Times New Roman"/>
          <w:color w:val="000000" w:themeColor="text1"/>
          <w:sz w:val="28"/>
          <w:szCs w:val="28"/>
          <w:lang w:val="zh-CN"/>
        </w:rPr>
        <w:t>10</w:t>
      </w:r>
      <w:r w:rsidR="008834AB">
        <w:rPr>
          <w:rFonts w:ascii="Times New Roman" w:hAnsi="Times New Roman" w:cs="Times New Roman" w:hint="eastAsia"/>
          <w:color w:val="000000" w:themeColor="text1"/>
          <w:sz w:val="28"/>
          <w:szCs w:val="28"/>
          <w:lang w:val="zh-CN"/>
        </w:rPr>
        <w:t>吨</w:t>
      </w:r>
      <w:r w:rsidR="008834AB">
        <w:rPr>
          <w:rFonts w:ascii="Times New Roman" w:hAnsi="Times New Roman" w:cs="Times New Roman" w:hint="eastAsia"/>
          <w:color w:val="000000" w:themeColor="text1"/>
          <w:sz w:val="28"/>
          <w:szCs w:val="28"/>
          <w:lang w:val="zh-CN"/>
        </w:rPr>
        <w:t>/</w:t>
      </w:r>
      <w:r w:rsidR="008834AB">
        <w:rPr>
          <w:rFonts w:ascii="Times New Roman" w:hAnsi="Times New Roman" w:cs="Times New Roman" w:hint="eastAsia"/>
          <w:color w:val="000000" w:themeColor="text1"/>
          <w:sz w:val="28"/>
          <w:szCs w:val="28"/>
          <w:lang w:val="zh-CN"/>
        </w:rPr>
        <w:t>时</w:t>
      </w:r>
      <w:r w:rsidRPr="00E54FEA">
        <w:rPr>
          <w:rFonts w:ascii="Times New Roman" w:hAnsi="Times New Roman" w:cs="Times New Roman"/>
          <w:color w:val="000000" w:themeColor="text1"/>
          <w:sz w:val="28"/>
          <w:szCs w:val="28"/>
          <w:lang w:val="zh-CN"/>
        </w:rPr>
        <w:t>~20</w:t>
      </w:r>
      <w:r w:rsidR="008834AB">
        <w:rPr>
          <w:rFonts w:ascii="Times New Roman" w:hAnsi="Times New Roman" w:cs="Times New Roman" w:hint="eastAsia"/>
          <w:color w:val="000000" w:themeColor="text1"/>
          <w:sz w:val="28"/>
          <w:szCs w:val="28"/>
          <w:lang w:val="zh-CN"/>
        </w:rPr>
        <w:t>吨</w:t>
      </w:r>
      <w:r w:rsidR="008834AB">
        <w:rPr>
          <w:rFonts w:ascii="Times New Roman" w:hAnsi="Times New Roman" w:cs="Times New Roman" w:hint="eastAsia"/>
          <w:color w:val="000000" w:themeColor="text1"/>
          <w:sz w:val="28"/>
          <w:szCs w:val="28"/>
          <w:lang w:val="zh-CN"/>
        </w:rPr>
        <w:t>/</w:t>
      </w:r>
      <w:r w:rsidR="008834AB">
        <w:rPr>
          <w:rFonts w:ascii="Times New Roman" w:hAnsi="Times New Roman" w:cs="Times New Roman" w:hint="eastAsia"/>
          <w:color w:val="000000" w:themeColor="text1"/>
          <w:sz w:val="28"/>
          <w:szCs w:val="28"/>
          <w:lang w:val="zh-CN"/>
        </w:rPr>
        <w:t>时</w:t>
      </w:r>
      <w:r w:rsidRPr="00E54FEA">
        <w:rPr>
          <w:rFonts w:ascii="Times New Roman" w:hAnsi="Times New Roman" w:cs="Times New Roman"/>
          <w:color w:val="000000" w:themeColor="text1"/>
          <w:sz w:val="28"/>
          <w:szCs w:val="28"/>
          <w:lang w:val="zh-CN"/>
        </w:rPr>
        <w:t>。</w:t>
      </w:r>
    </w:p>
    <w:p w14:paraId="598A56F0" w14:textId="77777777" w:rsidR="00603703" w:rsidRPr="00E54FEA" w:rsidRDefault="00942490" w:rsidP="00C1114B">
      <w:pPr>
        <w:pStyle w:val="3"/>
        <w:keepNext w:val="0"/>
        <w:numPr>
          <w:ilvl w:val="0"/>
          <w:numId w:val="0"/>
        </w:numPr>
        <w:ind w:right="120" w:firstLineChars="200" w:firstLine="562"/>
        <w:jc w:val="both"/>
        <w:rPr>
          <w:rFonts w:ascii="Times New Roman" w:eastAsia="宋体" w:hAnsi="Times New Roman" w:cs="Times New Roman"/>
          <w:sz w:val="28"/>
          <w:szCs w:val="28"/>
        </w:rPr>
      </w:pPr>
      <w:bookmarkStart w:id="93" w:name="_Toc26753562"/>
      <w:bookmarkStart w:id="94" w:name="_Toc37379110"/>
      <w:bookmarkStart w:id="95" w:name="_Toc37977017"/>
      <w:bookmarkStart w:id="96" w:name="_Toc42096162"/>
      <w:r w:rsidRPr="00E54FEA">
        <w:rPr>
          <w:rFonts w:ascii="Times New Roman" w:eastAsia="宋体" w:hAnsi="Times New Roman" w:cs="Times New Roman"/>
          <w:sz w:val="28"/>
          <w:szCs w:val="28"/>
        </w:rPr>
        <w:t xml:space="preserve">2.2.3 </w:t>
      </w:r>
      <w:r w:rsidRPr="00E54FEA">
        <w:rPr>
          <w:rFonts w:ascii="Times New Roman" w:eastAsia="宋体" w:hAnsi="Times New Roman" w:cs="Times New Roman"/>
          <w:sz w:val="28"/>
          <w:szCs w:val="28"/>
        </w:rPr>
        <w:t>地质、地震条件</w:t>
      </w:r>
      <w:bookmarkEnd w:id="93"/>
      <w:bookmarkEnd w:id="94"/>
      <w:bookmarkEnd w:id="95"/>
      <w:bookmarkEnd w:id="96"/>
    </w:p>
    <w:p w14:paraId="2B36273B" w14:textId="0B2A1C93"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szCs w:val="28"/>
          <w:lang w:val="zh-CN"/>
        </w:rPr>
      </w:pPr>
      <w:r w:rsidRPr="00E54FEA">
        <w:rPr>
          <w:rFonts w:ascii="Times New Roman" w:hAnsi="Times New Roman" w:cs="Times New Roman"/>
          <w:color w:val="000000" w:themeColor="text1"/>
          <w:sz w:val="28"/>
          <w:szCs w:val="28"/>
          <w:lang w:val="zh-CN"/>
        </w:rPr>
        <w:t>按</w:t>
      </w:r>
      <w:r w:rsidR="00624EB0" w:rsidRPr="00E54FEA">
        <w:rPr>
          <w:rFonts w:ascii="Times New Roman" w:hAnsi="Times New Roman" w:cs="Times New Roman"/>
          <w:color w:val="000000" w:themeColor="text1"/>
          <w:sz w:val="28"/>
          <w:szCs w:val="28"/>
          <w:lang w:val="zh-CN"/>
        </w:rPr>
        <w:t>其</w:t>
      </w:r>
      <w:r w:rsidRPr="00E54FEA">
        <w:rPr>
          <w:rFonts w:ascii="Times New Roman" w:hAnsi="Times New Roman" w:cs="Times New Roman"/>
          <w:color w:val="000000" w:themeColor="text1"/>
          <w:sz w:val="28"/>
          <w:szCs w:val="28"/>
          <w:lang w:val="zh-CN"/>
        </w:rPr>
        <w:t>成因类型，保定市区及附近在大地构成分区上，属</w:t>
      </w:r>
      <w:r w:rsidR="00906FF6" w:rsidRPr="00E54FEA">
        <w:rPr>
          <w:rFonts w:ascii="Times New Roman" w:hAnsi="Times New Roman" w:cs="Times New Roman"/>
          <w:color w:val="000000" w:themeColor="text1"/>
          <w:sz w:val="28"/>
          <w:szCs w:val="28"/>
          <w:lang w:val="zh-CN"/>
        </w:rPr>
        <w:t>“</w:t>
      </w:r>
      <w:r w:rsidRPr="00E54FEA">
        <w:rPr>
          <w:rFonts w:ascii="Times New Roman" w:hAnsi="Times New Roman" w:cs="Times New Roman"/>
          <w:color w:val="000000" w:themeColor="text1"/>
          <w:sz w:val="28"/>
          <w:szCs w:val="28"/>
          <w:lang w:val="zh-CN"/>
        </w:rPr>
        <w:t>华北凹陷区</w:t>
      </w:r>
      <w:r w:rsidR="00906FF6" w:rsidRPr="00E54FEA">
        <w:rPr>
          <w:rFonts w:ascii="Times New Roman" w:hAnsi="Times New Roman" w:cs="Times New Roman"/>
          <w:color w:val="000000" w:themeColor="text1"/>
          <w:sz w:val="28"/>
          <w:szCs w:val="28"/>
          <w:lang w:val="zh-CN"/>
        </w:rPr>
        <w:t>”</w:t>
      </w:r>
      <w:r w:rsidRPr="00E54FEA">
        <w:rPr>
          <w:rFonts w:ascii="Times New Roman" w:hAnsi="Times New Roman" w:cs="Times New Roman"/>
          <w:color w:val="000000" w:themeColor="text1"/>
          <w:sz w:val="28"/>
          <w:szCs w:val="28"/>
          <w:lang w:val="zh-CN"/>
        </w:rPr>
        <w:t>的徐水</w:t>
      </w:r>
      <w:r w:rsidRPr="00E54FEA">
        <w:rPr>
          <w:rFonts w:ascii="Times New Roman" w:hAnsi="Times New Roman" w:cs="Times New Roman"/>
          <w:color w:val="000000" w:themeColor="text1"/>
          <w:sz w:val="28"/>
          <w:szCs w:val="28"/>
          <w:lang w:val="zh-CN"/>
        </w:rPr>
        <w:t>-</w:t>
      </w:r>
      <w:r w:rsidRPr="00E54FEA">
        <w:rPr>
          <w:rFonts w:ascii="Times New Roman" w:hAnsi="Times New Roman" w:cs="Times New Roman"/>
          <w:color w:val="000000" w:themeColor="text1"/>
          <w:sz w:val="28"/>
          <w:szCs w:val="28"/>
          <w:lang w:val="zh-CN"/>
        </w:rPr>
        <w:t>保定凹陷带西部边缘区</w:t>
      </w:r>
      <w:r w:rsidR="00374506">
        <w:rPr>
          <w:rFonts w:ascii="Times New Roman" w:hAnsi="Times New Roman" w:cs="Times New Roman"/>
          <w:color w:val="000000" w:themeColor="text1"/>
          <w:sz w:val="28"/>
          <w:szCs w:val="28"/>
          <w:lang w:val="zh-CN"/>
        </w:rPr>
        <w:t>第四系</w:t>
      </w:r>
      <w:r w:rsidRPr="00E54FEA">
        <w:rPr>
          <w:rFonts w:ascii="Times New Roman" w:hAnsi="Times New Roman" w:cs="Times New Roman"/>
          <w:color w:val="000000" w:themeColor="text1"/>
          <w:sz w:val="28"/>
          <w:szCs w:val="28"/>
          <w:lang w:val="zh-CN"/>
        </w:rPr>
        <w:t>沉积层，主要由砂质粘土组成，地耐力一般为</w:t>
      </w:r>
      <w:r w:rsidRPr="00E54FEA">
        <w:rPr>
          <w:rFonts w:ascii="Times New Roman" w:hAnsi="Times New Roman" w:cs="Times New Roman"/>
          <w:color w:val="000000" w:themeColor="text1"/>
          <w:sz w:val="28"/>
          <w:szCs w:val="28"/>
          <w:lang w:val="zh-CN"/>
        </w:rPr>
        <w:t>140</w:t>
      </w:r>
      <w:r w:rsidR="008F4661">
        <w:rPr>
          <w:rFonts w:ascii="Times New Roman" w:hAnsi="Times New Roman" w:cs="Times New Roman" w:hint="eastAsia"/>
          <w:color w:val="000000" w:themeColor="text1"/>
          <w:sz w:val="28"/>
          <w:szCs w:val="28"/>
          <w:lang w:val="zh-CN"/>
        </w:rPr>
        <w:t>千帕</w:t>
      </w:r>
      <w:r w:rsidRPr="00E54FEA">
        <w:rPr>
          <w:rFonts w:ascii="Times New Roman" w:hAnsi="Times New Roman" w:cs="Times New Roman"/>
          <w:color w:val="000000" w:themeColor="text1"/>
          <w:sz w:val="28"/>
          <w:szCs w:val="28"/>
          <w:lang w:val="zh-CN"/>
        </w:rPr>
        <w:t>~200</w:t>
      </w:r>
      <w:r w:rsidR="008F4661">
        <w:rPr>
          <w:rFonts w:ascii="Times New Roman" w:hAnsi="Times New Roman" w:cs="Times New Roman" w:hint="eastAsia"/>
          <w:color w:val="000000" w:themeColor="text1"/>
          <w:sz w:val="28"/>
          <w:szCs w:val="28"/>
          <w:lang w:val="zh-CN"/>
        </w:rPr>
        <w:t>千帕</w:t>
      </w:r>
      <w:r w:rsidRPr="00E54FEA">
        <w:rPr>
          <w:rFonts w:ascii="Times New Roman" w:hAnsi="Times New Roman" w:cs="Times New Roman"/>
          <w:color w:val="000000" w:themeColor="text1"/>
          <w:sz w:val="28"/>
          <w:szCs w:val="28"/>
          <w:lang w:val="zh-CN"/>
        </w:rPr>
        <w:t>。本区自新生代以来至今是一个下降地区，具有较强烈的活动性，太行山山前断裂带在保定市西部（满城以东）向北、东向伸展，此外，北部有东、西向徐水断裂，南部有顺平县北、西向断裂，东部有安国</w:t>
      </w:r>
      <w:r w:rsidRPr="00E54FEA">
        <w:rPr>
          <w:rFonts w:ascii="Times New Roman" w:hAnsi="Times New Roman" w:cs="Times New Roman"/>
          <w:color w:val="000000" w:themeColor="text1"/>
          <w:sz w:val="28"/>
          <w:szCs w:val="28"/>
          <w:lang w:val="zh-CN"/>
        </w:rPr>
        <w:t>-</w:t>
      </w:r>
      <w:r w:rsidRPr="00E54FEA">
        <w:rPr>
          <w:rFonts w:ascii="Times New Roman" w:hAnsi="Times New Roman" w:cs="Times New Roman"/>
          <w:color w:val="000000" w:themeColor="text1"/>
          <w:sz w:val="28"/>
          <w:szCs w:val="28"/>
          <w:lang w:val="zh-CN"/>
        </w:rPr>
        <w:t>高阳北、东向断裂和安新北、东断裂。</w:t>
      </w:r>
    </w:p>
    <w:p w14:paraId="578BC771"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szCs w:val="28"/>
          <w:lang w:val="zh-CN"/>
        </w:rPr>
      </w:pPr>
      <w:r w:rsidRPr="00E54FEA">
        <w:rPr>
          <w:rFonts w:ascii="Times New Roman" w:hAnsi="Times New Roman" w:cs="Times New Roman"/>
          <w:color w:val="000000" w:themeColor="text1"/>
          <w:sz w:val="28"/>
          <w:szCs w:val="28"/>
          <w:lang w:val="zh-CN"/>
        </w:rPr>
        <w:t>根据历史资料记载</w:t>
      </w:r>
      <w:r w:rsidRPr="00E54FEA">
        <w:rPr>
          <w:rFonts w:ascii="Times New Roman" w:hAnsi="Times New Roman" w:cs="Times New Roman"/>
          <w:color w:val="000000" w:themeColor="text1"/>
          <w:sz w:val="28"/>
          <w:szCs w:val="28"/>
          <w:lang w:val="zh-CN"/>
        </w:rPr>
        <w:t>1624</w:t>
      </w:r>
      <w:r w:rsidRPr="00E54FEA">
        <w:rPr>
          <w:rFonts w:ascii="Times New Roman" w:hAnsi="Times New Roman" w:cs="Times New Roman"/>
          <w:color w:val="000000" w:themeColor="text1"/>
          <w:sz w:val="28"/>
          <w:szCs w:val="28"/>
          <w:lang w:val="zh-CN"/>
        </w:rPr>
        <w:t>年</w:t>
      </w:r>
      <w:r w:rsidRPr="00E54FEA">
        <w:rPr>
          <w:rFonts w:ascii="Times New Roman" w:hAnsi="Times New Roman" w:cs="Times New Roman"/>
          <w:color w:val="000000" w:themeColor="text1"/>
          <w:sz w:val="28"/>
          <w:szCs w:val="28"/>
          <w:lang w:val="zh-CN"/>
        </w:rPr>
        <w:t>7</w:t>
      </w:r>
      <w:r w:rsidRPr="00E54FEA">
        <w:rPr>
          <w:rFonts w:ascii="Times New Roman" w:hAnsi="Times New Roman" w:cs="Times New Roman"/>
          <w:color w:val="000000" w:themeColor="text1"/>
          <w:sz w:val="28"/>
          <w:szCs w:val="28"/>
          <w:lang w:val="zh-CN"/>
        </w:rPr>
        <w:t>月</w:t>
      </w:r>
      <w:r w:rsidRPr="00E54FEA">
        <w:rPr>
          <w:rFonts w:ascii="Times New Roman" w:hAnsi="Times New Roman" w:cs="Times New Roman"/>
          <w:color w:val="000000" w:themeColor="text1"/>
          <w:sz w:val="28"/>
          <w:szCs w:val="28"/>
          <w:lang w:val="zh-CN"/>
        </w:rPr>
        <w:t>19</w:t>
      </w:r>
      <w:r w:rsidRPr="00E54FEA">
        <w:rPr>
          <w:rFonts w:ascii="Times New Roman" w:hAnsi="Times New Roman" w:cs="Times New Roman"/>
          <w:color w:val="000000" w:themeColor="text1"/>
          <w:sz w:val="28"/>
          <w:szCs w:val="28"/>
          <w:lang w:val="zh-CN"/>
        </w:rPr>
        <w:t>日，在市区与清苑县之间曾发生过一次</w:t>
      </w:r>
      <w:r w:rsidRPr="00E54FEA">
        <w:rPr>
          <w:rFonts w:ascii="Times New Roman" w:hAnsi="Times New Roman" w:cs="Times New Roman"/>
          <w:color w:val="000000" w:themeColor="text1"/>
          <w:sz w:val="28"/>
          <w:szCs w:val="28"/>
          <w:lang w:val="zh-CN"/>
        </w:rPr>
        <w:t>5.85</w:t>
      </w:r>
      <w:r w:rsidRPr="00E54FEA">
        <w:rPr>
          <w:rFonts w:ascii="Times New Roman" w:hAnsi="Times New Roman" w:cs="Times New Roman"/>
          <w:color w:val="000000" w:themeColor="text1"/>
          <w:sz w:val="28"/>
          <w:szCs w:val="28"/>
          <w:lang w:val="zh-CN"/>
        </w:rPr>
        <w:t>级地震。国家地震部门确定保定市地震烈度为七度。</w:t>
      </w:r>
    </w:p>
    <w:p w14:paraId="4A07303B" w14:textId="77777777" w:rsidR="00603703" w:rsidRPr="00E54FEA" w:rsidRDefault="00942490" w:rsidP="00C1114B">
      <w:pPr>
        <w:pStyle w:val="3"/>
        <w:keepNext w:val="0"/>
        <w:numPr>
          <w:ilvl w:val="0"/>
          <w:numId w:val="0"/>
        </w:numPr>
        <w:ind w:right="120" w:firstLineChars="200" w:firstLine="562"/>
        <w:jc w:val="both"/>
        <w:rPr>
          <w:rFonts w:ascii="Times New Roman" w:eastAsia="宋体" w:hAnsi="Times New Roman" w:cs="Times New Roman"/>
          <w:sz w:val="28"/>
          <w:szCs w:val="28"/>
        </w:rPr>
      </w:pPr>
      <w:bookmarkStart w:id="97" w:name="_Toc26753563"/>
      <w:bookmarkStart w:id="98" w:name="_Toc37379111"/>
      <w:bookmarkStart w:id="99" w:name="_Toc37977018"/>
      <w:bookmarkStart w:id="100" w:name="_Toc42096163"/>
      <w:r w:rsidRPr="00E54FEA">
        <w:rPr>
          <w:rFonts w:ascii="Times New Roman" w:eastAsia="宋体" w:hAnsi="Times New Roman" w:cs="Times New Roman"/>
          <w:sz w:val="28"/>
          <w:szCs w:val="28"/>
        </w:rPr>
        <w:t xml:space="preserve">2.2.4 </w:t>
      </w:r>
      <w:r w:rsidRPr="00E54FEA">
        <w:rPr>
          <w:rFonts w:ascii="Times New Roman" w:eastAsia="宋体" w:hAnsi="Times New Roman" w:cs="Times New Roman"/>
          <w:sz w:val="28"/>
          <w:szCs w:val="28"/>
        </w:rPr>
        <w:t>生态格局</w:t>
      </w:r>
      <w:bookmarkEnd w:id="97"/>
      <w:bookmarkEnd w:id="98"/>
      <w:bookmarkEnd w:id="99"/>
      <w:bookmarkEnd w:id="100"/>
    </w:p>
    <w:p w14:paraId="10D2209A"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szCs w:val="28"/>
          <w:lang w:val="zh-CN"/>
        </w:rPr>
      </w:pPr>
      <w:r w:rsidRPr="00E54FEA">
        <w:rPr>
          <w:rFonts w:ascii="Times New Roman" w:hAnsi="Times New Roman" w:cs="Times New Roman"/>
          <w:color w:val="000000" w:themeColor="text1"/>
          <w:sz w:val="28"/>
          <w:szCs w:val="28"/>
          <w:lang w:val="zh-CN"/>
        </w:rPr>
        <w:lastRenderedPageBreak/>
        <w:t>保定市地处华北平原上部，同时又作为北京地区的重要屏障之一，其地理位置和生态格局决定了保定市的生态环境在整个华北平原与北京地区都具有重要作用，主要表现在以下三个方面：</w:t>
      </w:r>
    </w:p>
    <w:p w14:paraId="68396D43" w14:textId="5B503704" w:rsidR="00603703" w:rsidRPr="00E54FEA" w:rsidRDefault="007E4CF0" w:rsidP="00C1114B">
      <w:pPr>
        <w:autoSpaceDE w:val="0"/>
        <w:autoSpaceDN w:val="0"/>
        <w:spacing w:line="360" w:lineRule="auto"/>
        <w:ind w:firstLine="482"/>
        <w:jc w:val="both"/>
        <w:rPr>
          <w:rFonts w:ascii="Times New Roman" w:hAnsi="Times New Roman" w:cs="Times New Roman"/>
          <w:color w:val="000000" w:themeColor="text1"/>
          <w:sz w:val="28"/>
          <w:szCs w:val="28"/>
          <w:lang w:val="zh-CN"/>
        </w:rPr>
      </w:pPr>
      <w:r w:rsidRPr="00E54FEA">
        <w:rPr>
          <w:rFonts w:ascii="Times New Roman" w:hAnsi="Times New Roman" w:cs="Times New Roman"/>
          <w:color w:val="000000" w:themeColor="text1"/>
          <w:sz w:val="28"/>
          <w:szCs w:val="28"/>
          <w:lang w:val="zh-CN"/>
        </w:rPr>
        <w:t>（</w:t>
      </w:r>
      <w:r w:rsidRPr="00E54FEA">
        <w:rPr>
          <w:rFonts w:ascii="Times New Roman" w:hAnsi="Times New Roman" w:cs="Times New Roman"/>
          <w:color w:val="000000" w:themeColor="text1"/>
          <w:sz w:val="28"/>
          <w:szCs w:val="28"/>
          <w:lang w:val="zh-CN"/>
        </w:rPr>
        <w:t>1</w:t>
      </w:r>
      <w:r w:rsidRPr="00E54FEA">
        <w:rPr>
          <w:rFonts w:ascii="Times New Roman" w:hAnsi="Times New Roman" w:cs="Times New Roman"/>
          <w:color w:val="000000" w:themeColor="text1"/>
          <w:sz w:val="28"/>
          <w:szCs w:val="28"/>
          <w:lang w:val="zh-CN"/>
        </w:rPr>
        <w:t>）</w:t>
      </w:r>
      <w:r w:rsidR="00942490" w:rsidRPr="00E54FEA">
        <w:rPr>
          <w:rFonts w:ascii="Times New Roman" w:hAnsi="Times New Roman" w:cs="Times New Roman"/>
          <w:color w:val="000000" w:themeColor="text1"/>
          <w:sz w:val="28"/>
          <w:szCs w:val="28"/>
          <w:lang w:val="zh-CN"/>
        </w:rPr>
        <w:t>保定市生态环境是</w:t>
      </w:r>
      <w:r w:rsidR="00DF69DF" w:rsidRPr="00E54FEA">
        <w:rPr>
          <w:rFonts w:ascii="Times New Roman" w:hAnsi="Times New Roman" w:cs="Times New Roman"/>
          <w:color w:val="000000" w:themeColor="text1"/>
          <w:sz w:val="28"/>
          <w:szCs w:val="28"/>
          <w:lang w:val="zh-CN"/>
        </w:rPr>
        <w:t>“</w:t>
      </w:r>
      <w:r w:rsidR="00DF69DF" w:rsidRPr="00E54FEA">
        <w:rPr>
          <w:rFonts w:ascii="Times New Roman" w:hAnsi="Times New Roman" w:cs="Times New Roman"/>
          <w:color w:val="000000" w:themeColor="text1"/>
          <w:sz w:val="28"/>
          <w:szCs w:val="28"/>
          <w:lang w:val="zh-CN"/>
        </w:rPr>
        <w:t>京津冀</w:t>
      </w:r>
      <w:r w:rsidR="00DF69DF" w:rsidRPr="00E54FEA">
        <w:rPr>
          <w:rFonts w:ascii="Times New Roman" w:hAnsi="Times New Roman" w:cs="Times New Roman"/>
          <w:color w:val="000000" w:themeColor="text1"/>
          <w:sz w:val="28"/>
          <w:szCs w:val="28"/>
          <w:lang w:val="zh-CN"/>
        </w:rPr>
        <w:t>”</w:t>
      </w:r>
      <w:r w:rsidR="00942490" w:rsidRPr="00E54FEA">
        <w:rPr>
          <w:rFonts w:ascii="Times New Roman" w:hAnsi="Times New Roman" w:cs="Times New Roman"/>
          <w:color w:val="000000" w:themeColor="text1"/>
          <w:sz w:val="28"/>
          <w:szCs w:val="28"/>
          <w:lang w:val="zh-CN"/>
        </w:rPr>
        <w:t>地区生态环境体系的重要组成部分，能够为</w:t>
      </w:r>
      <w:r w:rsidR="00DF69DF" w:rsidRPr="00E54FEA">
        <w:rPr>
          <w:rFonts w:ascii="Times New Roman" w:hAnsi="Times New Roman" w:cs="Times New Roman"/>
          <w:color w:val="000000" w:themeColor="text1"/>
          <w:sz w:val="28"/>
          <w:szCs w:val="28"/>
          <w:lang w:val="zh-CN"/>
        </w:rPr>
        <w:t>“</w:t>
      </w:r>
      <w:r w:rsidR="00DF69DF" w:rsidRPr="00E54FEA">
        <w:rPr>
          <w:rFonts w:ascii="Times New Roman" w:hAnsi="Times New Roman" w:cs="Times New Roman"/>
          <w:color w:val="000000" w:themeColor="text1"/>
          <w:sz w:val="28"/>
          <w:szCs w:val="28"/>
          <w:lang w:val="zh-CN"/>
        </w:rPr>
        <w:t>京津冀</w:t>
      </w:r>
      <w:r w:rsidR="00DF69DF" w:rsidRPr="00E54FEA">
        <w:rPr>
          <w:rFonts w:ascii="Times New Roman" w:hAnsi="Times New Roman" w:cs="Times New Roman"/>
          <w:color w:val="000000" w:themeColor="text1"/>
          <w:sz w:val="28"/>
          <w:szCs w:val="28"/>
          <w:lang w:val="zh-CN"/>
        </w:rPr>
        <w:t>”</w:t>
      </w:r>
      <w:r w:rsidR="00942490" w:rsidRPr="00E54FEA">
        <w:rPr>
          <w:rFonts w:ascii="Times New Roman" w:hAnsi="Times New Roman" w:cs="Times New Roman"/>
          <w:color w:val="000000" w:themeColor="text1"/>
          <w:sz w:val="28"/>
          <w:szCs w:val="28"/>
          <w:lang w:val="zh-CN"/>
        </w:rPr>
        <w:t>地区的经济发展提供必要的生态保障，同时其西部山区是区域生态屏障的组成部分之一，涉及区域重要的生态安全问题。</w:t>
      </w:r>
    </w:p>
    <w:p w14:paraId="7E21A1D1" w14:textId="60B42689" w:rsidR="00603703" w:rsidRPr="00E54FEA" w:rsidRDefault="007E4CF0" w:rsidP="00C1114B">
      <w:pPr>
        <w:autoSpaceDE w:val="0"/>
        <w:autoSpaceDN w:val="0"/>
        <w:spacing w:line="360" w:lineRule="auto"/>
        <w:ind w:firstLine="482"/>
        <w:jc w:val="both"/>
        <w:rPr>
          <w:rFonts w:ascii="Times New Roman" w:hAnsi="Times New Roman" w:cs="Times New Roman"/>
          <w:color w:val="000000" w:themeColor="text1"/>
          <w:sz w:val="28"/>
          <w:szCs w:val="28"/>
          <w:lang w:val="zh-CN"/>
        </w:rPr>
      </w:pPr>
      <w:r w:rsidRPr="00E54FEA">
        <w:rPr>
          <w:rFonts w:ascii="Times New Roman" w:hAnsi="Times New Roman" w:cs="Times New Roman"/>
          <w:color w:val="000000" w:themeColor="text1"/>
          <w:sz w:val="28"/>
          <w:szCs w:val="28"/>
          <w:lang w:val="zh-CN"/>
        </w:rPr>
        <w:t>（</w:t>
      </w:r>
      <w:r w:rsidRPr="00E54FEA">
        <w:rPr>
          <w:rFonts w:ascii="Times New Roman" w:hAnsi="Times New Roman" w:cs="Times New Roman"/>
          <w:color w:val="000000" w:themeColor="text1"/>
          <w:sz w:val="28"/>
          <w:szCs w:val="28"/>
          <w:lang w:val="zh-CN"/>
        </w:rPr>
        <w:t>2</w:t>
      </w:r>
      <w:r w:rsidRPr="00E54FEA">
        <w:rPr>
          <w:rFonts w:ascii="Times New Roman" w:hAnsi="Times New Roman" w:cs="Times New Roman"/>
          <w:color w:val="000000" w:themeColor="text1"/>
          <w:sz w:val="28"/>
          <w:szCs w:val="28"/>
          <w:lang w:val="zh-CN"/>
        </w:rPr>
        <w:t>）</w:t>
      </w:r>
      <w:r w:rsidR="00942490" w:rsidRPr="00E54FEA">
        <w:rPr>
          <w:rFonts w:ascii="Times New Roman" w:hAnsi="Times New Roman" w:cs="Times New Roman"/>
          <w:color w:val="000000" w:themeColor="text1"/>
          <w:sz w:val="28"/>
          <w:szCs w:val="28"/>
          <w:lang w:val="zh-CN"/>
        </w:rPr>
        <w:t>西部山地森林、草地是孕育白洋淀以及保定大平原的基础，是河北平原、白洋淀、海河流域的汇水源头，具有十分重要的战略地位，在涵养水源、保持水土、防风固沙、调节气候、保存生物资源、维护生态环境等各方面对区域发展发挥着重大的生态作用。</w:t>
      </w:r>
    </w:p>
    <w:p w14:paraId="6B49C024" w14:textId="722E1358" w:rsidR="00603703" w:rsidRPr="00E54FEA" w:rsidRDefault="007E4CF0" w:rsidP="00C1114B">
      <w:pPr>
        <w:autoSpaceDE w:val="0"/>
        <w:autoSpaceDN w:val="0"/>
        <w:spacing w:line="360" w:lineRule="auto"/>
        <w:ind w:firstLine="482"/>
        <w:jc w:val="both"/>
        <w:rPr>
          <w:rFonts w:ascii="Times New Roman" w:hAnsi="Times New Roman" w:cs="Times New Roman"/>
          <w:color w:val="000000" w:themeColor="text1"/>
          <w:sz w:val="28"/>
          <w:szCs w:val="28"/>
          <w:lang w:val="zh-CN"/>
        </w:rPr>
      </w:pPr>
      <w:r w:rsidRPr="00E54FEA">
        <w:rPr>
          <w:rFonts w:ascii="Times New Roman" w:hAnsi="Times New Roman" w:cs="Times New Roman"/>
          <w:color w:val="000000" w:themeColor="text1"/>
          <w:sz w:val="28"/>
          <w:szCs w:val="28"/>
          <w:lang w:val="zh-CN"/>
        </w:rPr>
        <w:t>（</w:t>
      </w:r>
      <w:r w:rsidRPr="00E54FEA">
        <w:rPr>
          <w:rFonts w:ascii="Times New Roman" w:hAnsi="Times New Roman" w:cs="Times New Roman"/>
          <w:color w:val="000000" w:themeColor="text1"/>
          <w:sz w:val="28"/>
          <w:szCs w:val="28"/>
          <w:lang w:val="zh-CN"/>
        </w:rPr>
        <w:t>3</w:t>
      </w:r>
      <w:r w:rsidRPr="00E54FEA">
        <w:rPr>
          <w:rFonts w:ascii="Times New Roman" w:hAnsi="Times New Roman" w:cs="Times New Roman"/>
          <w:color w:val="000000" w:themeColor="text1"/>
          <w:sz w:val="28"/>
          <w:szCs w:val="28"/>
          <w:lang w:val="zh-CN"/>
        </w:rPr>
        <w:t>）</w:t>
      </w:r>
      <w:r w:rsidR="00942490" w:rsidRPr="00E54FEA">
        <w:rPr>
          <w:rFonts w:ascii="Times New Roman" w:hAnsi="Times New Roman" w:cs="Times New Roman"/>
          <w:color w:val="000000" w:themeColor="text1"/>
          <w:sz w:val="28"/>
          <w:szCs w:val="28"/>
          <w:lang w:val="zh-CN"/>
        </w:rPr>
        <w:t>白洋淀作为华北平原最大的淡水湖泊，也是本地区重要的湿地生态系统，其生态系统服务功能不仅为当地社会经济发展提供生态保障，而且为华北平原以及更大的宏观尺度上的社会福利及社会生产提供保障，在保护生物多样性、维持淡水资源、</w:t>
      </w:r>
      <w:proofErr w:type="gramStart"/>
      <w:r w:rsidR="00942490" w:rsidRPr="00E54FEA">
        <w:rPr>
          <w:rFonts w:ascii="Times New Roman" w:hAnsi="Times New Roman" w:cs="Times New Roman"/>
          <w:color w:val="000000" w:themeColor="text1"/>
          <w:sz w:val="28"/>
          <w:szCs w:val="28"/>
          <w:lang w:val="zh-CN"/>
        </w:rPr>
        <w:t>均化洪水</w:t>
      </w:r>
      <w:proofErr w:type="gramEnd"/>
      <w:r w:rsidR="00942490" w:rsidRPr="00E54FEA">
        <w:rPr>
          <w:rFonts w:ascii="Times New Roman" w:hAnsi="Times New Roman" w:cs="Times New Roman"/>
          <w:color w:val="000000" w:themeColor="text1"/>
          <w:sz w:val="28"/>
          <w:szCs w:val="28"/>
          <w:lang w:val="zh-CN"/>
        </w:rPr>
        <w:t>、降解污染物和为人类提供生产、生活资源等方面在</w:t>
      </w:r>
      <w:r w:rsidR="00DF69DF" w:rsidRPr="00E54FEA">
        <w:rPr>
          <w:rFonts w:ascii="Times New Roman" w:hAnsi="Times New Roman" w:cs="Times New Roman"/>
          <w:color w:val="000000" w:themeColor="text1"/>
          <w:sz w:val="28"/>
          <w:szCs w:val="28"/>
          <w:lang w:val="zh-CN"/>
        </w:rPr>
        <w:t>“</w:t>
      </w:r>
      <w:r w:rsidR="00DF69DF" w:rsidRPr="00E54FEA">
        <w:rPr>
          <w:rFonts w:ascii="Times New Roman" w:hAnsi="Times New Roman" w:cs="Times New Roman"/>
          <w:color w:val="000000" w:themeColor="text1"/>
          <w:sz w:val="28"/>
          <w:szCs w:val="28"/>
          <w:lang w:val="zh-CN"/>
        </w:rPr>
        <w:t>京津冀</w:t>
      </w:r>
      <w:r w:rsidR="00DF69DF" w:rsidRPr="00E54FEA">
        <w:rPr>
          <w:rFonts w:ascii="Times New Roman" w:hAnsi="Times New Roman" w:cs="Times New Roman"/>
          <w:color w:val="000000" w:themeColor="text1"/>
          <w:sz w:val="28"/>
          <w:szCs w:val="28"/>
          <w:lang w:val="zh-CN"/>
        </w:rPr>
        <w:t>”</w:t>
      </w:r>
      <w:r w:rsidR="00942490" w:rsidRPr="00E54FEA">
        <w:rPr>
          <w:rFonts w:ascii="Times New Roman" w:hAnsi="Times New Roman" w:cs="Times New Roman"/>
          <w:color w:val="000000" w:themeColor="text1"/>
          <w:sz w:val="28"/>
          <w:szCs w:val="28"/>
          <w:lang w:val="zh-CN"/>
        </w:rPr>
        <w:t>区域中扮演重要角色。</w:t>
      </w:r>
    </w:p>
    <w:p w14:paraId="075D109B" w14:textId="77777777" w:rsidR="00603703" w:rsidRPr="00E54FEA" w:rsidRDefault="00942490" w:rsidP="00C1114B">
      <w:pPr>
        <w:pStyle w:val="3"/>
        <w:keepNext w:val="0"/>
        <w:numPr>
          <w:ilvl w:val="0"/>
          <w:numId w:val="0"/>
        </w:numPr>
        <w:ind w:right="120" w:firstLineChars="200" w:firstLine="562"/>
        <w:jc w:val="both"/>
        <w:rPr>
          <w:rFonts w:ascii="Times New Roman" w:eastAsia="宋体" w:hAnsi="Times New Roman" w:cs="Times New Roman"/>
          <w:sz w:val="28"/>
          <w:szCs w:val="28"/>
        </w:rPr>
      </w:pPr>
      <w:bookmarkStart w:id="101" w:name="_Toc26753564"/>
      <w:bookmarkStart w:id="102" w:name="_Toc37379112"/>
      <w:bookmarkStart w:id="103" w:name="_Toc37977019"/>
      <w:bookmarkStart w:id="104" w:name="_Toc42096164"/>
      <w:r w:rsidRPr="00E54FEA">
        <w:rPr>
          <w:rFonts w:ascii="Times New Roman" w:eastAsia="宋体" w:hAnsi="Times New Roman" w:cs="Times New Roman"/>
          <w:sz w:val="28"/>
          <w:szCs w:val="28"/>
        </w:rPr>
        <w:t xml:space="preserve">2.2.5 </w:t>
      </w:r>
      <w:r w:rsidRPr="00E54FEA">
        <w:rPr>
          <w:rFonts w:ascii="Times New Roman" w:eastAsia="宋体" w:hAnsi="Times New Roman" w:cs="Times New Roman"/>
          <w:sz w:val="28"/>
          <w:szCs w:val="28"/>
        </w:rPr>
        <w:t>能源现状</w:t>
      </w:r>
      <w:bookmarkEnd w:id="101"/>
      <w:bookmarkEnd w:id="102"/>
      <w:bookmarkEnd w:id="103"/>
      <w:bookmarkEnd w:id="104"/>
    </w:p>
    <w:p w14:paraId="1852B09A"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1</w:t>
      </w:r>
      <w:r w:rsidRPr="00E54FEA">
        <w:rPr>
          <w:rFonts w:ascii="Times New Roman" w:hAnsi="Times New Roman" w:cs="Times New Roman"/>
          <w:color w:val="000000" w:themeColor="text1"/>
          <w:sz w:val="28"/>
          <w:lang w:val="zh-CN"/>
        </w:rPr>
        <w:t>）电力供应现状</w:t>
      </w:r>
    </w:p>
    <w:p w14:paraId="374DB074"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保定市电力供应已经实现了城区、农村全覆盖，不存在无电力供应的区域。</w:t>
      </w:r>
    </w:p>
    <w:p w14:paraId="3A7727EF" w14:textId="6C3D8DBE"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2016</w:t>
      </w:r>
      <w:r w:rsidRPr="00E54FEA">
        <w:rPr>
          <w:rFonts w:ascii="Times New Roman" w:hAnsi="Times New Roman" w:cs="Times New Roman"/>
          <w:color w:val="000000" w:themeColor="text1"/>
          <w:sz w:val="28"/>
          <w:lang w:val="zh-CN"/>
        </w:rPr>
        <w:t>年，</w:t>
      </w:r>
      <w:proofErr w:type="gramStart"/>
      <w:r w:rsidRPr="00E54FEA">
        <w:rPr>
          <w:rFonts w:ascii="Times New Roman" w:hAnsi="Times New Roman" w:cs="Times New Roman"/>
          <w:color w:val="000000" w:themeColor="text1"/>
          <w:sz w:val="28"/>
          <w:lang w:val="zh-CN"/>
        </w:rPr>
        <w:t>国网保定</w:t>
      </w:r>
      <w:proofErr w:type="gramEnd"/>
      <w:r w:rsidRPr="00E54FEA">
        <w:rPr>
          <w:rFonts w:ascii="Times New Roman" w:hAnsi="Times New Roman" w:cs="Times New Roman"/>
          <w:color w:val="000000" w:themeColor="text1"/>
          <w:sz w:val="28"/>
          <w:lang w:val="zh-CN"/>
        </w:rPr>
        <w:t>供电公司完成建设了市区老旧小区集中供热改造、</w:t>
      </w:r>
      <w:proofErr w:type="gramStart"/>
      <w:r w:rsidRPr="00E54FEA">
        <w:rPr>
          <w:rFonts w:ascii="Times New Roman" w:hAnsi="Times New Roman" w:cs="Times New Roman"/>
          <w:color w:val="000000" w:themeColor="text1"/>
          <w:sz w:val="28"/>
          <w:lang w:val="zh-CN"/>
        </w:rPr>
        <w:t>保北禁煤区</w:t>
      </w:r>
      <w:proofErr w:type="gramEnd"/>
      <w:r w:rsidRPr="00E54FEA">
        <w:rPr>
          <w:rFonts w:ascii="Times New Roman" w:hAnsi="Times New Roman" w:cs="Times New Roman"/>
          <w:color w:val="000000" w:themeColor="text1"/>
          <w:sz w:val="28"/>
          <w:lang w:val="zh-CN"/>
        </w:rPr>
        <w:t>电代煤、保定城镇供热万户试点、电能替代项目等四大类</w:t>
      </w:r>
      <w:r w:rsidR="00DF69DF" w:rsidRPr="00E54FEA">
        <w:rPr>
          <w:rFonts w:ascii="Times New Roman" w:hAnsi="Times New Roman" w:cs="Times New Roman"/>
          <w:color w:val="000000" w:themeColor="text1"/>
          <w:sz w:val="28"/>
          <w:lang w:val="zh-CN"/>
        </w:rPr>
        <w:t>“</w:t>
      </w:r>
      <w:r w:rsidR="00DF69DF" w:rsidRPr="00E54FEA">
        <w:rPr>
          <w:rFonts w:ascii="Times New Roman" w:hAnsi="Times New Roman" w:cs="Times New Roman"/>
          <w:color w:val="000000" w:themeColor="text1"/>
          <w:sz w:val="28"/>
          <w:lang w:val="zh-CN"/>
        </w:rPr>
        <w:t>煤改电</w:t>
      </w:r>
      <w:r w:rsidR="00DF69DF"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电网配套工程。工程新建改造</w:t>
      </w:r>
      <w:r w:rsidRPr="00E54FEA">
        <w:rPr>
          <w:rFonts w:ascii="Times New Roman" w:hAnsi="Times New Roman" w:cs="Times New Roman"/>
          <w:color w:val="000000" w:themeColor="text1"/>
          <w:sz w:val="28"/>
          <w:lang w:val="zh-CN"/>
        </w:rPr>
        <w:t>10</w:t>
      </w:r>
      <w:r w:rsidR="00623E04" w:rsidRPr="00623E04">
        <w:rPr>
          <w:rFonts w:ascii="Times New Roman" w:hAnsi="Times New Roman" w:cs="Times New Roman"/>
          <w:color w:val="000000" w:themeColor="text1"/>
          <w:sz w:val="28"/>
          <w:lang w:val="zh-CN"/>
        </w:rPr>
        <w:t>千伏</w:t>
      </w:r>
      <w:r w:rsidRPr="00E54FEA">
        <w:rPr>
          <w:rFonts w:ascii="Times New Roman" w:hAnsi="Times New Roman" w:cs="Times New Roman"/>
          <w:color w:val="000000" w:themeColor="text1"/>
          <w:sz w:val="28"/>
          <w:lang w:val="zh-CN"/>
        </w:rPr>
        <w:t>及以下线路</w:t>
      </w:r>
      <w:r w:rsidRPr="00E54FEA">
        <w:rPr>
          <w:rFonts w:ascii="Times New Roman" w:hAnsi="Times New Roman" w:cs="Times New Roman"/>
          <w:color w:val="000000" w:themeColor="text1"/>
          <w:sz w:val="28"/>
          <w:lang w:val="zh-CN"/>
        </w:rPr>
        <w:t>372</w:t>
      </w:r>
      <w:r w:rsidR="00623E04">
        <w:rPr>
          <w:rFonts w:ascii="Times New Roman" w:hAnsi="Times New Roman" w:cs="Times New Roman" w:hint="eastAsia"/>
          <w:color w:val="000000" w:themeColor="text1"/>
          <w:sz w:val="28"/>
          <w:lang w:val="zh-CN"/>
        </w:rPr>
        <w:t>千米</w:t>
      </w:r>
      <w:r w:rsidRPr="00E54FEA">
        <w:rPr>
          <w:rFonts w:ascii="Times New Roman" w:hAnsi="Times New Roman" w:cs="Times New Roman"/>
          <w:color w:val="000000" w:themeColor="text1"/>
          <w:sz w:val="28"/>
          <w:lang w:val="zh-CN"/>
        </w:rPr>
        <w:t>，新增配变容量</w:t>
      </w:r>
      <w:r w:rsidRPr="00E54FEA">
        <w:rPr>
          <w:rFonts w:ascii="Times New Roman" w:hAnsi="Times New Roman" w:cs="Times New Roman"/>
          <w:color w:val="000000" w:themeColor="text1"/>
          <w:sz w:val="28"/>
          <w:lang w:val="zh-CN"/>
        </w:rPr>
        <w:t>24.3</w:t>
      </w:r>
      <w:r w:rsidRPr="00E54FEA">
        <w:rPr>
          <w:rFonts w:ascii="Times New Roman" w:hAnsi="Times New Roman" w:cs="Times New Roman"/>
          <w:color w:val="000000" w:themeColor="text1"/>
          <w:sz w:val="28"/>
          <w:lang w:val="zh-CN"/>
        </w:rPr>
        <w:t>万</w:t>
      </w:r>
      <w:r w:rsidR="00623E04" w:rsidRPr="00623E04">
        <w:rPr>
          <w:rFonts w:ascii="Times New Roman" w:hAnsi="Times New Roman" w:cs="Times New Roman"/>
          <w:color w:val="000000" w:themeColor="text1"/>
          <w:sz w:val="28"/>
          <w:lang w:val="zh-CN"/>
        </w:rPr>
        <w:t>千伏安</w:t>
      </w:r>
      <w:r w:rsidRPr="00E54FEA">
        <w:rPr>
          <w:rFonts w:ascii="Times New Roman" w:hAnsi="Times New Roman" w:cs="Times New Roman"/>
          <w:color w:val="000000" w:themeColor="text1"/>
          <w:sz w:val="28"/>
          <w:lang w:val="zh-CN"/>
        </w:rPr>
        <w:t>。十三五内规划完成新扩建</w:t>
      </w:r>
      <w:r w:rsidRPr="00E54FEA">
        <w:rPr>
          <w:rFonts w:ascii="Times New Roman" w:hAnsi="Times New Roman" w:cs="Times New Roman"/>
          <w:color w:val="000000" w:themeColor="text1"/>
          <w:sz w:val="28"/>
          <w:lang w:val="zh-CN"/>
        </w:rPr>
        <w:t>220</w:t>
      </w:r>
      <w:r w:rsidR="00623E04" w:rsidRPr="00623E04">
        <w:rPr>
          <w:rFonts w:ascii="Times New Roman" w:hAnsi="Times New Roman" w:cs="Times New Roman"/>
          <w:color w:val="000000" w:themeColor="text1"/>
          <w:sz w:val="28"/>
          <w:lang w:val="zh-CN"/>
        </w:rPr>
        <w:t>千伏</w:t>
      </w:r>
      <w:r w:rsidRPr="00E54FEA">
        <w:rPr>
          <w:rFonts w:ascii="Times New Roman" w:hAnsi="Times New Roman" w:cs="Times New Roman"/>
          <w:color w:val="000000" w:themeColor="text1"/>
          <w:sz w:val="28"/>
          <w:lang w:val="zh-CN"/>
        </w:rPr>
        <w:t>变电站</w:t>
      </w:r>
      <w:r w:rsidRPr="00E54FEA">
        <w:rPr>
          <w:rFonts w:ascii="Times New Roman" w:hAnsi="Times New Roman" w:cs="Times New Roman"/>
          <w:color w:val="000000" w:themeColor="text1"/>
          <w:sz w:val="28"/>
          <w:lang w:val="zh-CN"/>
        </w:rPr>
        <w:t>6</w:t>
      </w:r>
      <w:r w:rsidRPr="00E54FEA">
        <w:rPr>
          <w:rFonts w:ascii="Times New Roman" w:hAnsi="Times New Roman" w:cs="Times New Roman"/>
          <w:color w:val="000000" w:themeColor="text1"/>
          <w:sz w:val="28"/>
          <w:lang w:val="zh-CN"/>
        </w:rPr>
        <w:t>座，新增变电容量</w:t>
      </w:r>
      <w:r w:rsidRPr="00E54FEA">
        <w:rPr>
          <w:rFonts w:ascii="Times New Roman" w:hAnsi="Times New Roman" w:cs="Times New Roman"/>
          <w:color w:val="000000" w:themeColor="text1"/>
          <w:sz w:val="28"/>
          <w:lang w:val="zh-CN"/>
        </w:rPr>
        <w:t>180</w:t>
      </w:r>
      <w:r w:rsidRPr="00E54FEA">
        <w:rPr>
          <w:rFonts w:ascii="Times New Roman" w:hAnsi="Times New Roman" w:cs="Times New Roman"/>
          <w:color w:val="000000" w:themeColor="text1"/>
          <w:sz w:val="28"/>
          <w:lang w:val="zh-CN"/>
        </w:rPr>
        <w:t>万</w:t>
      </w:r>
      <w:r w:rsidR="00623E04" w:rsidRPr="00623E04">
        <w:rPr>
          <w:rFonts w:ascii="Times New Roman" w:hAnsi="Times New Roman" w:cs="Times New Roman"/>
          <w:color w:val="000000" w:themeColor="text1"/>
          <w:sz w:val="28"/>
          <w:lang w:val="zh-CN"/>
        </w:rPr>
        <w:t>千伏安</w:t>
      </w:r>
      <w:r w:rsidRPr="00E54FEA">
        <w:rPr>
          <w:rFonts w:ascii="Times New Roman" w:hAnsi="Times New Roman" w:cs="Times New Roman"/>
          <w:color w:val="000000" w:themeColor="text1"/>
          <w:sz w:val="28"/>
          <w:lang w:val="zh-CN"/>
        </w:rPr>
        <w:t>。其中，为</w:t>
      </w:r>
      <w:r w:rsidR="00DF69DF" w:rsidRPr="00E54FEA">
        <w:rPr>
          <w:rFonts w:ascii="Times New Roman" w:hAnsi="Times New Roman" w:cs="Times New Roman"/>
          <w:color w:val="000000" w:themeColor="text1"/>
          <w:sz w:val="28"/>
          <w:lang w:val="zh-CN"/>
        </w:rPr>
        <w:t>“</w:t>
      </w:r>
      <w:r w:rsidR="00DF69DF" w:rsidRPr="00E54FEA">
        <w:rPr>
          <w:rFonts w:ascii="Times New Roman" w:hAnsi="Times New Roman" w:cs="Times New Roman"/>
          <w:color w:val="000000" w:themeColor="text1"/>
          <w:sz w:val="28"/>
          <w:lang w:val="zh-CN"/>
        </w:rPr>
        <w:t>煤改电</w:t>
      </w:r>
      <w:r w:rsidR="00DF69DF"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新增变电容量</w:t>
      </w:r>
      <w:r w:rsidRPr="00E54FEA">
        <w:rPr>
          <w:rFonts w:ascii="Times New Roman" w:hAnsi="Times New Roman" w:cs="Times New Roman"/>
          <w:color w:val="000000" w:themeColor="text1"/>
          <w:sz w:val="28"/>
          <w:lang w:val="zh-CN"/>
        </w:rPr>
        <w:t>97</w:t>
      </w:r>
      <w:r w:rsidRPr="00E54FEA">
        <w:rPr>
          <w:rFonts w:ascii="Times New Roman" w:hAnsi="Times New Roman" w:cs="Times New Roman"/>
          <w:color w:val="000000" w:themeColor="text1"/>
          <w:sz w:val="28"/>
          <w:lang w:val="zh-CN"/>
        </w:rPr>
        <w:t>万</w:t>
      </w:r>
      <w:r w:rsidR="00623E04" w:rsidRPr="00623E04">
        <w:rPr>
          <w:rFonts w:ascii="Times New Roman" w:hAnsi="Times New Roman" w:cs="Times New Roman"/>
          <w:color w:val="000000" w:themeColor="text1"/>
          <w:sz w:val="28"/>
          <w:lang w:val="zh-CN"/>
        </w:rPr>
        <w:t>千伏安</w:t>
      </w:r>
      <w:r w:rsidRPr="00E54FEA">
        <w:rPr>
          <w:rFonts w:ascii="Times New Roman" w:hAnsi="Times New Roman" w:cs="Times New Roman"/>
          <w:color w:val="000000" w:themeColor="text1"/>
          <w:sz w:val="28"/>
          <w:lang w:val="zh-CN"/>
        </w:rPr>
        <w:t>。规划新扩建</w:t>
      </w:r>
      <w:r w:rsidRPr="00E54FEA">
        <w:rPr>
          <w:rFonts w:ascii="Times New Roman" w:hAnsi="Times New Roman" w:cs="Times New Roman"/>
          <w:color w:val="000000" w:themeColor="text1"/>
          <w:sz w:val="28"/>
          <w:lang w:val="zh-CN"/>
        </w:rPr>
        <w:t>110</w:t>
      </w:r>
      <w:r w:rsidR="00623E04" w:rsidRPr="00623E04">
        <w:rPr>
          <w:rFonts w:ascii="Times New Roman" w:hAnsi="Times New Roman" w:cs="Times New Roman"/>
          <w:color w:val="000000" w:themeColor="text1"/>
          <w:sz w:val="28"/>
          <w:lang w:val="zh-CN"/>
        </w:rPr>
        <w:t>千伏</w:t>
      </w:r>
      <w:r w:rsidRPr="00E54FEA">
        <w:rPr>
          <w:rFonts w:ascii="Times New Roman" w:hAnsi="Times New Roman" w:cs="Times New Roman"/>
          <w:color w:val="000000" w:themeColor="text1"/>
          <w:sz w:val="28"/>
          <w:lang w:val="zh-CN"/>
        </w:rPr>
        <w:t>变电站</w:t>
      </w:r>
      <w:r w:rsidRPr="00E54FEA">
        <w:rPr>
          <w:rFonts w:ascii="Times New Roman" w:hAnsi="Times New Roman" w:cs="Times New Roman"/>
          <w:color w:val="000000" w:themeColor="text1"/>
          <w:sz w:val="28"/>
          <w:lang w:val="zh-CN"/>
        </w:rPr>
        <w:t>16</w:t>
      </w:r>
      <w:r w:rsidRPr="00E54FEA">
        <w:rPr>
          <w:rFonts w:ascii="Times New Roman" w:hAnsi="Times New Roman" w:cs="Times New Roman"/>
          <w:color w:val="000000" w:themeColor="text1"/>
          <w:sz w:val="28"/>
          <w:lang w:val="zh-CN"/>
        </w:rPr>
        <w:t>座，新增变电容量</w:t>
      </w:r>
      <w:r w:rsidRPr="00E54FEA">
        <w:rPr>
          <w:rFonts w:ascii="Times New Roman" w:hAnsi="Times New Roman" w:cs="Times New Roman"/>
          <w:color w:val="000000" w:themeColor="text1"/>
          <w:sz w:val="28"/>
          <w:lang w:val="zh-CN"/>
        </w:rPr>
        <w:t>117.3</w:t>
      </w:r>
      <w:r w:rsidRPr="00E54FEA">
        <w:rPr>
          <w:rFonts w:ascii="Times New Roman" w:hAnsi="Times New Roman" w:cs="Times New Roman"/>
          <w:color w:val="000000" w:themeColor="text1"/>
          <w:sz w:val="28"/>
          <w:lang w:val="zh-CN"/>
        </w:rPr>
        <w:t>万</w:t>
      </w:r>
      <w:r w:rsidR="00623E04" w:rsidRPr="00623E04">
        <w:rPr>
          <w:rFonts w:ascii="Times New Roman" w:hAnsi="Times New Roman" w:cs="Times New Roman"/>
          <w:color w:val="000000" w:themeColor="text1"/>
          <w:sz w:val="28"/>
          <w:lang w:val="zh-CN"/>
        </w:rPr>
        <w:t>千伏安</w:t>
      </w:r>
      <w:r w:rsidRPr="00E54FEA">
        <w:rPr>
          <w:rFonts w:ascii="Times New Roman" w:hAnsi="Times New Roman" w:cs="Times New Roman"/>
          <w:color w:val="000000" w:themeColor="text1"/>
          <w:sz w:val="28"/>
          <w:lang w:val="zh-CN"/>
        </w:rPr>
        <w:t>，为</w:t>
      </w:r>
      <w:r w:rsidR="00DF69DF" w:rsidRPr="00E54FEA">
        <w:rPr>
          <w:rFonts w:ascii="Times New Roman" w:hAnsi="Times New Roman" w:cs="Times New Roman"/>
          <w:color w:val="000000" w:themeColor="text1"/>
          <w:sz w:val="28"/>
          <w:lang w:val="zh-CN"/>
        </w:rPr>
        <w:t>“</w:t>
      </w:r>
      <w:r w:rsidR="00DF69DF" w:rsidRPr="00E54FEA">
        <w:rPr>
          <w:rFonts w:ascii="Times New Roman" w:hAnsi="Times New Roman" w:cs="Times New Roman"/>
          <w:color w:val="000000" w:themeColor="text1"/>
          <w:sz w:val="28"/>
          <w:lang w:val="zh-CN"/>
        </w:rPr>
        <w:t>煤改电</w:t>
      </w:r>
      <w:r w:rsidR="00DF69DF"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新增</w:t>
      </w:r>
      <w:r w:rsidRPr="00E54FEA">
        <w:rPr>
          <w:rFonts w:ascii="Times New Roman" w:hAnsi="Times New Roman" w:cs="Times New Roman"/>
          <w:color w:val="000000" w:themeColor="text1"/>
          <w:sz w:val="28"/>
          <w:lang w:val="zh-CN"/>
        </w:rPr>
        <w:t>61.15</w:t>
      </w:r>
      <w:r w:rsidRPr="00E54FEA">
        <w:rPr>
          <w:rFonts w:ascii="Times New Roman" w:hAnsi="Times New Roman" w:cs="Times New Roman"/>
          <w:color w:val="000000" w:themeColor="text1"/>
          <w:sz w:val="28"/>
          <w:lang w:val="zh-CN"/>
        </w:rPr>
        <w:t>万</w:t>
      </w:r>
      <w:r w:rsidR="00623E04" w:rsidRPr="00623E04">
        <w:rPr>
          <w:rFonts w:ascii="Times New Roman" w:hAnsi="Times New Roman" w:cs="Times New Roman"/>
          <w:color w:val="000000" w:themeColor="text1"/>
          <w:sz w:val="28"/>
          <w:lang w:val="zh-CN"/>
        </w:rPr>
        <w:t>千伏安</w:t>
      </w:r>
      <w:r w:rsidRPr="00E54FEA">
        <w:rPr>
          <w:rFonts w:ascii="Times New Roman" w:hAnsi="Times New Roman" w:cs="Times New Roman"/>
          <w:color w:val="000000" w:themeColor="text1"/>
          <w:sz w:val="28"/>
          <w:lang w:val="zh-CN"/>
        </w:rPr>
        <w:t>。</w:t>
      </w:r>
    </w:p>
    <w:p w14:paraId="0843D4D8"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2</w:t>
      </w:r>
      <w:r w:rsidRPr="00E54FEA">
        <w:rPr>
          <w:rFonts w:ascii="Times New Roman" w:hAnsi="Times New Roman" w:cs="Times New Roman"/>
          <w:color w:val="000000" w:themeColor="text1"/>
          <w:sz w:val="28"/>
          <w:lang w:val="zh-CN"/>
        </w:rPr>
        <w:t>）天然气供应现状</w:t>
      </w:r>
    </w:p>
    <w:p w14:paraId="2D490DDB" w14:textId="77FD02A2"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保定市天然气主管道已由原来的一条（陕京一线京</w:t>
      </w:r>
      <w:proofErr w:type="gramStart"/>
      <w:r w:rsidRPr="00E54FEA">
        <w:rPr>
          <w:rFonts w:ascii="Times New Roman" w:hAnsi="Times New Roman" w:cs="Times New Roman"/>
          <w:color w:val="000000" w:themeColor="text1"/>
          <w:sz w:val="28"/>
          <w:lang w:val="zh-CN"/>
        </w:rPr>
        <w:t>邯</w:t>
      </w:r>
      <w:proofErr w:type="gramEnd"/>
      <w:r w:rsidRPr="00E54FEA">
        <w:rPr>
          <w:rFonts w:ascii="Times New Roman" w:hAnsi="Times New Roman" w:cs="Times New Roman"/>
          <w:color w:val="000000" w:themeColor="text1"/>
          <w:sz w:val="28"/>
          <w:lang w:val="zh-CN"/>
        </w:rPr>
        <w:t>支线）改建、新建增加至三条，</w:t>
      </w:r>
      <w:proofErr w:type="gramStart"/>
      <w:r w:rsidRPr="00E54FEA">
        <w:rPr>
          <w:rFonts w:ascii="Times New Roman" w:hAnsi="Times New Roman" w:cs="Times New Roman"/>
          <w:color w:val="000000" w:themeColor="text1"/>
          <w:sz w:val="28"/>
          <w:lang w:val="zh-CN"/>
        </w:rPr>
        <w:t>即陕京</w:t>
      </w:r>
      <w:proofErr w:type="gramEnd"/>
      <w:r w:rsidRPr="00E54FEA">
        <w:rPr>
          <w:rFonts w:ascii="Times New Roman" w:hAnsi="Times New Roman" w:cs="Times New Roman"/>
          <w:color w:val="000000" w:themeColor="text1"/>
          <w:sz w:val="28"/>
          <w:lang w:val="zh-CN"/>
        </w:rPr>
        <w:t>一线京</w:t>
      </w:r>
      <w:proofErr w:type="gramStart"/>
      <w:r w:rsidRPr="00E54FEA">
        <w:rPr>
          <w:rFonts w:ascii="Times New Roman" w:hAnsi="Times New Roman" w:cs="Times New Roman"/>
          <w:color w:val="000000" w:themeColor="text1"/>
          <w:sz w:val="28"/>
          <w:lang w:val="zh-CN"/>
        </w:rPr>
        <w:t>邯</w:t>
      </w:r>
      <w:proofErr w:type="gramEnd"/>
      <w:r w:rsidRPr="00E54FEA">
        <w:rPr>
          <w:rFonts w:ascii="Times New Roman" w:hAnsi="Times New Roman" w:cs="Times New Roman"/>
          <w:color w:val="000000" w:themeColor="text1"/>
          <w:sz w:val="28"/>
          <w:lang w:val="zh-CN"/>
        </w:rPr>
        <w:t>支线、陕京二线</w:t>
      </w:r>
      <w:proofErr w:type="gramStart"/>
      <w:r w:rsidRPr="00E54FEA">
        <w:rPr>
          <w:rFonts w:ascii="Times New Roman" w:hAnsi="Times New Roman" w:cs="Times New Roman"/>
          <w:color w:val="000000" w:themeColor="text1"/>
          <w:sz w:val="28"/>
          <w:lang w:val="zh-CN"/>
        </w:rPr>
        <w:t>霸保线</w:t>
      </w:r>
      <w:proofErr w:type="gramEnd"/>
      <w:r w:rsidRPr="00E54FEA">
        <w:rPr>
          <w:rFonts w:ascii="Times New Roman" w:hAnsi="Times New Roman" w:cs="Times New Roman"/>
          <w:color w:val="000000" w:themeColor="text1"/>
          <w:sz w:val="28"/>
          <w:lang w:val="zh-CN"/>
        </w:rPr>
        <w:t>、陕京三线高</w:t>
      </w:r>
      <w:proofErr w:type="gramStart"/>
      <w:r w:rsidRPr="00E54FEA">
        <w:rPr>
          <w:rFonts w:ascii="Times New Roman" w:hAnsi="Times New Roman" w:cs="Times New Roman"/>
          <w:color w:val="000000" w:themeColor="text1"/>
          <w:sz w:val="28"/>
          <w:lang w:val="zh-CN"/>
        </w:rPr>
        <w:t>保徐线</w:t>
      </w:r>
      <w:proofErr w:type="gramEnd"/>
      <w:r w:rsidRPr="00E54FEA">
        <w:rPr>
          <w:rFonts w:ascii="Times New Roman" w:hAnsi="Times New Roman" w:cs="Times New Roman"/>
          <w:color w:val="000000" w:themeColor="text1"/>
          <w:sz w:val="28"/>
          <w:lang w:val="zh-CN"/>
        </w:rPr>
        <w:t>。年输气能力达到</w:t>
      </w:r>
      <w:r w:rsidRPr="00E54FEA">
        <w:rPr>
          <w:rFonts w:ascii="Times New Roman" w:hAnsi="Times New Roman" w:cs="Times New Roman"/>
          <w:color w:val="000000" w:themeColor="text1"/>
          <w:sz w:val="28"/>
          <w:lang w:val="zh-CN"/>
        </w:rPr>
        <w:t>22</w:t>
      </w:r>
      <w:r w:rsidRPr="00E54FEA">
        <w:rPr>
          <w:rFonts w:ascii="Times New Roman" w:hAnsi="Times New Roman" w:cs="Times New Roman"/>
          <w:color w:val="000000" w:themeColor="text1"/>
          <w:sz w:val="28"/>
          <w:lang w:val="zh-CN"/>
        </w:rPr>
        <w:t>亿</w:t>
      </w:r>
      <w:r w:rsidR="001E47E8">
        <w:rPr>
          <w:rFonts w:ascii="Times New Roman" w:hAnsi="Times New Roman" w:cs="Times New Roman" w:hint="eastAsia"/>
          <w:color w:val="000000" w:themeColor="text1"/>
          <w:sz w:val="28"/>
          <w:lang w:val="zh-CN"/>
        </w:rPr>
        <w:t>立方米</w:t>
      </w:r>
      <w:r w:rsidRPr="00E54FEA">
        <w:rPr>
          <w:rFonts w:ascii="Times New Roman" w:hAnsi="Times New Roman" w:cs="Times New Roman"/>
          <w:color w:val="000000" w:themeColor="text1"/>
          <w:sz w:val="28"/>
          <w:lang w:val="zh-CN"/>
        </w:rPr>
        <w:t>。以三条天然气主线为依托，正在建设和谋划的是徐水</w:t>
      </w:r>
      <w:r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定兴</w:t>
      </w:r>
      <w:r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涞水线，涿州</w:t>
      </w:r>
      <w:r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定兴</w:t>
      </w:r>
      <w:r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阜平线，安保二期输气管线，涞源</w:t>
      </w:r>
      <w:r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阜平输气管线，白沟</w:t>
      </w:r>
      <w:r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高碑店线等。</w:t>
      </w:r>
    </w:p>
    <w:p w14:paraId="66A5448D" w14:textId="4D4FCE94"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保定市主城区已建成高、中、低压管网约</w:t>
      </w:r>
      <w:r w:rsidRPr="00E54FEA">
        <w:rPr>
          <w:rFonts w:ascii="Times New Roman" w:hAnsi="Times New Roman" w:cs="Times New Roman"/>
          <w:color w:val="000000" w:themeColor="text1"/>
          <w:sz w:val="28"/>
          <w:lang w:val="zh-CN"/>
        </w:rPr>
        <w:t>400</w:t>
      </w:r>
      <w:r w:rsidR="00121D4A">
        <w:rPr>
          <w:rFonts w:ascii="Times New Roman" w:hAnsi="Times New Roman" w:cs="Times New Roman" w:hint="eastAsia"/>
          <w:color w:val="000000" w:themeColor="text1"/>
          <w:sz w:val="28"/>
          <w:lang w:val="zh-CN"/>
        </w:rPr>
        <w:t>千米</w:t>
      </w:r>
      <w:r w:rsidRPr="00E54FEA">
        <w:rPr>
          <w:rFonts w:ascii="Times New Roman" w:hAnsi="Times New Roman" w:cs="Times New Roman"/>
          <w:color w:val="000000" w:themeColor="text1"/>
          <w:sz w:val="28"/>
          <w:lang w:val="zh-CN"/>
        </w:rPr>
        <w:t>，全市域内共建成天然气管网</w:t>
      </w:r>
      <w:r w:rsidRPr="00E54FEA">
        <w:rPr>
          <w:rFonts w:ascii="Times New Roman" w:hAnsi="Times New Roman" w:cs="Times New Roman"/>
          <w:color w:val="000000" w:themeColor="text1"/>
          <w:sz w:val="28"/>
          <w:lang w:val="zh-CN"/>
        </w:rPr>
        <w:t>1485</w:t>
      </w:r>
      <w:r w:rsidR="00121D4A">
        <w:rPr>
          <w:rFonts w:ascii="Times New Roman" w:hAnsi="Times New Roman" w:cs="Times New Roman" w:hint="eastAsia"/>
          <w:color w:val="000000" w:themeColor="text1"/>
          <w:sz w:val="28"/>
          <w:lang w:val="zh-CN"/>
        </w:rPr>
        <w:t>千米</w:t>
      </w:r>
      <w:r w:rsidRPr="00E54FEA">
        <w:rPr>
          <w:rFonts w:ascii="Times New Roman" w:hAnsi="Times New Roman" w:cs="Times New Roman"/>
          <w:color w:val="000000" w:themeColor="text1"/>
          <w:sz w:val="28"/>
          <w:lang w:val="zh-CN"/>
        </w:rPr>
        <w:t>，具备了良好的供气能力，全市行政区内除西部山区外实现了天然气管网县县通，供气全覆盖。</w:t>
      </w:r>
    </w:p>
    <w:p w14:paraId="6D43C5B0" w14:textId="77777777" w:rsidR="00603703" w:rsidRPr="00E54FEA" w:rsidRDefault="00942490" w:rsidP="00C1114B">
      <w:pPr>
        <w:autoSpaceDE w:val="0"/>
        <w:autoSpaceDN w:val="0"/>
        <w:spacing w:line="360" w:lineRule="auto"/>
        <w:ind w:firstLine="482"/>
        <w:jc w:val="both"/>
        <w:rPr>
          <w:rFonts w:ascii="Times New Roman" w:hAnsi="Times New Roman" w:cs="Times New Roman"/>
          <w:color w:val="000000" w:themeColor="text1"/>
          <w:sz w:val="28"/>
          <w:lang w:val="zh-CN"/>
        </w:rPr>
      </w:pPr>
      <w:r w:rsidRPr="00E54FEA">
        <w:rPr>
          <w:rFonts w:ascii="Times New Roman" w:hAnsi="Times New Roman" w:cs="Times New Roman"/>
          <w:color w:val="000000" w:themeColor="text1"/>
          <w:sz w:val="28"/>
          <w:lang w:val="zh-CN"/>
        </w:rPr>
        <w:t>（</w:t>
      </w:r>
      <w:r w:rsidRPr="00E54FEA">
        <w:rPr>
          <w:rFonts w:ascii="Times New Roman" w:hAnsi="Times New Roman" w:cs="Times New Roman"/>
          <w:color w:val="000000" w:themeColor="text1"/>
          <w:sz w:val="28"/>
          <w:lang w:val="zh-CN"/>
        </w:rPr>
        <w:t>3</w:t>
      </w:r>
      <w:r w:rsidRPr="00E54FEA">
        <w:rPr>
          <w:rFonts w:ascii="Times New Roman" w:hAnsi="Times New Roman" w:cs="Times New Roman"/>
          <w:color w:val="000000" w:themeColor="text1"/>
          <w:sz w:val="28"/>
          <w:lang w:val="zh-CN"/>
        </w:rPr>
        <w:t>）可再生能源现状</w:t>
      </w:r>
    </w:p>
    <w:p w14:paraId="5C03E36D" w14:textId="77777777" w:rsidR="00603703" w:rsidRPr="00E54FEA" w:rsidRDefault="00942490" w:rsidP="00C1114B">
      <w:pPr>
        <w:pStyle w:val="af6"/>
        <w:numPr>
          <w:ilvl w:val="0"/>
          <w:numId w:val="2"/>
        </w:numPr>
        <w:ind w:firstLineChars="0"/>
        <w:jc w:val="both"/>
        <w:rPr>
          <w:rFonts w:ascii="Times New Roman" w:hAnsi="Times New Roman" w:cs="Times New Roman"/>
          <w:sz w:val="28"/>
          <w:szCs w:val="28"/>
        </w:rPr>
      </w:pPr>
      <w:r w:rsidRPr="00E54FEA">
        <w:rPr>
          <w:rFonts w:ascii="Times New Roman" w:hAnsi="Times New Roman" w:cs="Times New Roman"/>
          <w:sz w:val="28"/>
          <w:szCs w:val="28"/>
        </w:rPr>
        <w:lastRenderedPageBreak/>
        <w:t>太阳能资源</w:t>
      </w:r>
    </w:p>
    <w:p w14:paraId="1C38BB6B" w14:textId="5AAFF23A" w:rsidR="00603703" w:rsidRPr="00E54FEA" w:rsidRDefault="00942490" w:rsidP="00C1114B">
      <w:pPr>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保定市日照条件较好，属于我国资源较富区，年平均日辐照量在</w:t>
      </w:r>
      <w:r w:rsidRPr="00E54FEA">
        <w:rPr>
          <w:rFonts w:ascii="Times New Roman" w:hAnsi="Times New Roman" w:cs="Times New Roman"/>
          <w:sz w:val="28"/>
          <w:szCs w:val="28"/>
        </w:rPr>
        <w:t>4</w:t>
      </w:r>
      <w:r w:rsidR="0062771E">
        <w:rPr>
          <w:rFonts w:ascii="Times New Roman" w:hAnsi="Times New Roman" w:cs="Times New Roman" w:hint="eastAsia"/>
          <w:sz w:val="28"/>
          <w:szCs w:val="28"/>
        </w:rPr>
        <w:t>千瓦时</w:t>
      </w:r>
      <w:r w:rsidR="0062771E">
        <w:rPr>
          <w:rFonts w:ascii="Times New Roman" w:hAnsi="Times New Roman" w:cs="Times New Roman" w:hint="eastAsia"/>
          <w:sz w:val="28"/>
          <w:szCs w:val="28"/>
        </w:rPr>
        <w:t>/</w:t>
      </w:r>
      <w:r w:rsidR="0062771E">
        <w:rPr>
          <w:rFonts w:ascii="Times New Roman" w:hAnsi="Times New Roman" w:cs="Times New Roman" w:hint="eastAsia"/>
          <w:sz w:val="28"/>
          <w:szCs w:val="28"/>
        </w:rPr>
        <w:t>平方米</w:t>
      </w:r>
      <w:r w:rsidRPr="00E54FEA">
        <w:rPr>
          <w:rFonts w:ascii="Times New Roman" w:hAnsi="Times New Roman" w:cs="Times New Roman"/>
          <w:sz w:val="28"/>
          <w:szCs w:val="28"/>
        </w:rPr>
        <w:t>以上，平均全年总辐照量约</w:t>
      </w:r>
      <w:r w:rsidRPr="00E54FEA">
        <w:rPr>
          <w:rFonts w:ascii="Times New Roman" w:hAnsi="Times New Roman" w:cs="Times New Roman"/>
          <w:sz w:val="28"/>
          <w:szCs w:val="28"/>
        </w:rPr>
        <w:t>545</w:t>
      </w:r>
      <w:r w:rsidR="0054438F">
        <w:rPr>
          <w:rFonts w:ascii="Times New Roman" w:hAnsi="Times New Roman" w:cs="Times New Roman" w:hint="eastAsia"/>
          <w:sz w:val="28"/>
          <w:szCs w:val="28"/>
        </w:rPr>
        <w:t>兆焦</w:t>
      </w:r>
      <w:r w:rsidRPr="00E54FEA">
        <w:rPr>
          <w:rFonts w:ascii="Times New Roman" w:hAnsi="Times New Roman" w:cs="Times New Roman"/>
          <w:sz w:val="28"/>
          <w:szCs w:val="28"/>
        </w:rPr>
        <w:t>/</w:t>
      </w:r>
      <w:r w:rsidR="00647B0D">
        <w:rPr>
          <w:rFonts w:ascii="Times New Roman" w:hAnsi="Times New Roman" w:cs="Times New Roman"/>
          <w:sz w:val="28"/>
          <w:szCs w:val="28"/>
        </w:rPr>
        <w:t>（</w:t>
      </w:r>
      <w:r w:rsidR="0054438F">
        <w:rPr>
          <w:rFonts w:ascii="Times New Roman" w:hAnsi="Times New Roman" w:cs="Times New Roman" w:hint="eastAsia"/>
          <w:sz w:val="28"/>
          <w:szCs w:val="28"/>
        </w:rPr>
        <w:t>平方米</w:t>
      </w:r>
      <w:r w:rsidRPr="00E54FEA">
        <w:rPr>
          <w:rFonts w:ascii="Times New Roman" w:hAnsi="Times New Roman" w:cs="Times New Roman"/>
          <w:sz w:val="28"/>
          <w:szCs w:val="28"/>
        </w:rPr>
        <w:t>·</w:t>
      </w:r>
      <w:r w:rsidR="0054438F">
        <w:rPr>
          <w:rFonts w:ascii="Times New Roman" w:hAnsi="Times New Roman" w:cs="Times New Roman" w:hint="eastAsia"/>
          <w:sz w:val="28"/>
          <w:szCs w:val="28"/>
        </w:rPr>
        <w:t>年</w:t>
      </w:r>
      <w:r w:rsidR="00647B0D">
        <w:rPr>
          <w:rFonts w:ascii="Times New Roman" w:hAnsi="Times New Roman" w:cs="Times New Roman"/>
          <w:sz w:val="28"/>
          <w:szCs w:val="28"/>
        </w:rPr>
        <w:t>）</w:t>
      </w:r>
      <w:r w:rsidRPr="00E54FEA">
        <w:rPr>
          <w:rFonts w:ascii="Times New Roman" w:hAnsi="Times New Roman" w:cs="Times New Roman"/>
          <w:sz w:val="28"/>
          <w:szCs w:val="28"/>
        </w:rPr>
        <w:t>，日照小时数</w:t>
      </w:r>
      <w:r w:rsidRPr="00E54FEA">
        <w:rPr>
          <w:rFonts w:ascii="Times New Roman" w:hAnsi="Times New Roman" w:cs="Times New Roman"/>
          <w:sz w:val="28"/>
          <w:szCs w:val="28"/>
        </w:rPr>
        <w:t>3000</w:t>
      </w:r>
      <w:r w:rsidRPr="00E54FEA">
        <w:rPr>
          <w:rFonts w:ascii="Times New Roman" w:hAnsi="Times New Roman" w:cs="Times New Roman"/>
          <w:sz w:val="28"/>
          <w:szCs w:val="28"/>
        </w:rPr>
        <w:t>小时以上。根据保定市的太阳能资源条件，</w:t>
      </w:r>
      <w:r w:rsidR="00A8418C" w:rsidRPr="00E54FEA">
        <w:rPr>
          <w:rFonts w:ascii="Times New Roman" w:hAnsi="Times New Roman" w:cs="Times New Roman"/>
          <w:sz w:val="28"/>
          <w:szCs w:val="28"/>
        </w:rPr>
        <w:t>太阳能光伏发电技术进行公共照明和并网发电</w:t>
      </w:r>
      <w:r w:rsidR="00A8418C">
        <w:rPr>
          <w:rFonts w:ascii="Times New Roman" w:hAnsi="Times New Roman" w:cs="Times New Roman" w:hint="eastAsia"/>
          <w:sz w:val="28"/>
          <w:szCs w:val="28"/>
        </w:rPr>
        <w:t>的应用</w:t>
      </w:r>
      <w:r w:rsidR="00A8418C" w:rsidRPr="00E54FEA">
        <w:rPr>
          <w:rFonts w:ascii="Times New Roman" w:hAnsi="Times New Roman" w:cs="Times New Roman"/>
          <w:sz w:val="28"/>
          <w:szCs w:val="28"/>
        </w:rPr>
        <w:t>、太阳能热利用技术供应生活热水</w:t>
      </w:r>
      <w:r w:rsidR="00A8418C">
        <w:rPr>
          <w:rFonts w:ascii="Times New Roman" w:hAnsi="Times New Roman" w:cs="Times New Roman" w:hint="eastAsia"/>
          <w:sz w:val="28"/>
          <w:szCs w:val="28"/>
        </w:rPr>
        <w:t>的应用</w:t>
      </w:r>
      <w:r w:rsidR="00A8418C" w:rsidRPr="00E54FEA">
        <w:rPr>
          <w:rFonts w:ascii="Times New Roman" w:hAnsi="Times New Roman" w:cs="Times New Roman"/>
          <w:sz w:val="28"/>
          <w:szCs w:val="28"/>
        </w:rPr>
        <w:t>，技术可靠，经济合理，适宜在绿色建筑中广泛使用</w:t>
      </w:r>
      <w:r w:rsidRPr="00E54FEA">
        <w:rPr>
          <w:rFonts w:ascii="Times New Roman" w:hAnsi="Times New Roman" w:cs="Times New Roman"/>
          <w:sz w:val="28"/>
          <w:szCs w:val="28"/>
        </w:rPr>
        <w:t>。</w:t>
      </w:r>
    </w:p>
    <w:p w14:paraId="477AC426" w14:textId="77777777" w:rsidR="00603703" w:rsidRPr="00E54FEA" w:rsidRDefault="00942490" w:rsidP="00C1114B">
      <w:pPr>
        <w:pStyle w:val="af6"/>
        <w:numPr>
          <w:ilvl w:val="0"/>
          <w:numId w:val="2"/>
        </w:numPr>
        <w:ind w:firstLineChars="0"/>
        <w:jc w:val="both"/>
        <w:rPr>
          <w:rFonts w:ascii="Times New Roman" w:hAnsi="Times New Roman" w:cs="Times New Roman"/>
          <w:sz w:val="28"/>
          <w:szCs w:val="28"/>
        </w:rPr>
      </w:pPr>
      <w:r w:rsidRPr="00E54FEA">
        <w:rPr>
          <w:rFonts w:ascii="Times New Roman" w:hAnsi="Times New Roman" w:cs="Times New Roman"/>
          <w:sz w:val="28"/>
          <w:szCs w:val="28"/>
        </w:rPr>
        <w:t>浅层地热能资源</w:t>
      </w:r>
    </w:p>
    <w:p w14:paraId="4BC3BC32" w14:textId="77777777" w:rsidR="00603703" w:rsidRPr="00E54FEA" w:rsidRDefault="00942490" w:rsidP="00C1114B">
      <w:pPr>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1</w:t>
      </w:r>
      <w:r w:rsidRPr="00E54FEA">
        <w:rPr>
          <w:rFonts w:ascii="Times New Roman" w:hAnsi="Times New Roman" w:cs="Times New Roman"/>
          <w:sz w:val="28"/>
          <w:szCs w:val="28"/>
        </w:rPr>
        <w:t>）地下水资源</w:t>
      </w:r>
    </w:p>
    <w:p w14:paraId="2F17B490" w14:textId="0A06E142" w:rsidR="00603703" w:rsidRPr="00E54FEA" w:rsidRDefault="00942490" w:rsidP="00C1114B">
      <w:pPr>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保定市市区位于漕河、界河冲击、洪积平原区，第四系松散沉积物由西向东逐渐增厚，厚度</w:t>
      </w:r>
      <w:r w:rsidRPr="00E54FEA">
        <w:rPr>
          <w:rFonts w:ascii="Times New Roman" w:hAnsi="Times New Roman" w:cs="Times New Roman"/>
          <w:sz w:val="28"/>
          <w:szCs w:val="28"/>
        </w:rPr>
        <w:t>100</w:t>
      </w:r>
      <w:r w:rsidR="009D4EC4">
        <w:rPr>
          <w:rFonts w:ascii="Times New Roman" w:hAnsi="Times New Roman" w:cs="Times New Roman" w:hint="eastAsia"/>
          <w:sz w:val="28"/>
          <w:szCs w:val="28"/>
        </w:rPr>
        <w:t>米</w:t>
      </w:r>
      <w:r w:rsidRPr="00E54FEA">
        <w:rPr>
          <w:rFonts w:ascii="Times New Roman" w:hAnsi="Times New Roman" w:cs="Times New Roman"/>
          <w:sz w:val="28"/>
          <w:szCs w:val="28"/>
        </w:rPr>
        <w:t>~500</w:t>
      </w:r>
      <w:r w:rsidR="009D4EC4">
        <w:rPr>
          <w:rFonts w:ascii="Times New Roman" w:hAnsi="Times New Roman" w:cs="Times New Roman" w:hint="eastAsia"/>
          <w:sz w:val="28"/>
          <w:szCs w:val="28"/>
        </w:rPr>
        <w:t>米</w:t>
      </w:r>
      <w:r w:rsidRPr="00E54FEA">
        <w:rPr>
          <w:rFonts w:ascii="Times New Roman" w:hAnsi="Times New Roman" w:cs="Times New Roman"/>
          <w:sz w:val="28"/>
          <w:szCs w:val="28"/>
        </w:rPr>
        <w:t>，具有含水层分布广、厚度大，补给、径流条件好，水量丰富，易于开采等优越条件。</w:t>
      </w:r>
    </w:p>
    <w:p w14:paraId="3B76CF74" w14:textId="1A0F70F9" w:rsidR="00603703" w:rsidRPr="00E54FEA" w:rsidRDefault="00942490" w:rsidP="00C1114B">
      <w:pPr>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根据地下水的埋藏条件、水理性质、含水层特征及开采条件等，将地下水划分为</w:t>
      </w:r>
      <w:r w:rsidRPr="00E54FEA">
        <w:rPr>
          <w:rFonts w:ascii="Times New Roman" w:hAnsi="Times New Roman" w:cs="Times New Roman"/>
          <w:sz w:val="28"/>
          <w:szCs w:val="28"/>
        </w:rPr>
        <w:t>IV</w:t>
      </w:r>
      <w:proofErr w:type="gramStart"/>
      <w:r w:rsidRPr="00E54FEA">
        <w:rPr>
          <w:rFonts w:ascii="Times New Roman" w:hAnsi="Times New Roman" w:cs="Times New Roman"/>
          <w:sz w:val="28"/>
          <w:szCs w:val="28"/>
        </w:rPr>
        <w:t>个</w:t>
      </w:r>
      <w:proofErr w:type="gramEnd"/>
      <w:r w:rsidRPr="00E54FEA">
        <w:rPr>
          <w:rFonts w:ascii="Times New Roman" w:hAnsi="Times New Roman" w:cs="Times New Roman"/>
          <w:sz w:val="28"/>
          <w:szCs w:val="28"/>
        </w:rPr>
        <w:t>含水岩组，分为浅层地下水和深层地下水。而浅层地下水是浅层地热能的理想开发利用层。保定</w:t>
      </w:r>
      <w:proofErr w:type="gramStart"/>
      <w:r w:rsidRPr="00E54FEA">
        <w:rPr>
          <w:rFonts w:ascii="Times New Roman" w:hAnsi="Times New Roman" w:cs="Times New Roman"/>
          <w:sz w:val="28"/>
          <w:szCs w:val="28"/>
        </w:rPr>
        <w:t>市</w:t>
      </w:r>
      <w:proofErr w:type="gramEnd"/>
      <w:r w:rsidRPr="00E54FEA">
        <w:rPr>
          <w:rFonts w:ascii="Times New Roman" w:hAnsi="Times New Roman" w:cs="Times New Roman"/>
          <w:sz w:val="28"/>
          <w:szCs w:val="28"/>
        </w:rPr>
        <w:t>市区地下水富水程度总体上由西向东减弱。经对保定市市区及其附近地区地下水温度测量和已有地下水温度监测资料，市区西部（西二环以西）浅层地下水温介于</w:t>
      </w:r>
      <w:r w:rsidRPr="00E54FEA">
        <w:rPr>
          <w:rFonts w:ascii="Times New Roman" w:hAnsi="Times New Roman" w:cs="Times New Roman"/>
          <w:sz w:val="28"/>
          <w:szCs w:val="28"/>
        </w:rPr>
        <w:t>14.0</w:t>
      </w:r>
      <w:r w:rsidR="009D4EC4">
        <w:rPr>
          <w:rFonts w:ascii="Times New Roman" w:hAnsi="Times New Roman" w:cs="Times New Roman" w:hint="eastAsia"/>
          <w:sz w:val="28"/>
          <w:szCs w:val="28"/>
        </w:rPr>
        <w:t>摄氏度</w:t>
      </w:r>
      <w:r w:rsidRPr="00E54FEA">
        <w:rPr>
          <w:rFonts w:ascii="Times New Roman" w:hAnsi="Times New Roman" w:cs="Times New Roman"/>
          <w:sz w:val="28"/>
          <w:szCs w:val="28"/>
        </w:rPr>
        <w:t>~14.8</w:t>
      </w:r>
      <w:r w:rsidR="009D4EC4">
        <w:rPr>
          <w:rFonts w:ascii="Times New Roman" w:hAnsi="Times New Roman" w:cs="Times New Roman" w:hint="eastAsia"/>
          <w:sz w:val="28"/>
          <w:szCs w:val="28"/>
        </w:rPr>
        <w:t>摄氏度</w:t>
      </w:r>
      <w:r w:rsidRPr="00E54FEA">
        <w:rPr>
          <w:rFonts w:ascii="Times New Roman" w:hAnsi="Times New Roman" w:cs="Times New Roman"/>
          <w:sz w:val="28"/>
          <w:szCs w:val="28"/>
        </w:rPr>
        <w:t>，市建成区范围内水温较高介于</w:t>
      </w:r>
      <w:r w:rsidRPr="00E54FEA">
        <w:rPr>
          <w:rFonts w:ascii="Times New Roman" w:hAnsi="Times New Roman" w:cs="Times New Roman"/>
          <w:sz w:val="28"/>
          <w:szCs w:val="28"/>
        </w:rPr>
        <w:t>15.0</w:t>
      </w:r>
      <w:r w:rsidR="009D4EC4">
        <w:rPr>
          <w:rFonts w:ascii="Times New Roman" w:hAnsi="Times New Roman" w:cs="Times New Roman" w:hint="eastAsia"/>
          <w:sz w:val="28"/>
          <w:szCs w:val="28"/>
        </w:rPr>
        <w:t>摄氏度</w:t>
      </w:r>
      <w:r w:rsidRPr="00E54FEA">
        <w:rPr>
          <w:rFonts w:ascii="Times New Roman" w:hAnsi="Times New Roman" w:cs="Times New Roman"/>
          <w:sz w:val="28"/>
          <w:szCs w:val="28"/>
        </w:rPr>
        <w:t>~17.5</w:t>
      </w:r>
      <w:r w:rsidR="009D4EC4">
        <w:rPr>
          <w:rFonts w:ascii="Times New Roman" w:hAnsi="Times New Roman" w:cs="Times New Roman" w:hint="eastAsia"/>
          <w:sz w:val="28"/>
          <w:szCs w:val="28"/>
        </w:rPr>
        <w:t>摄氏度</w:t>
      </w:r>
      <w:r w:rsidRPr="00E54FEA">
        <w:rPr>
          <w:rFonts w:ascii="Times New Roman" w:hAnsi="Times New Roman" w:cs="Times New Roman"/>
          <w:sz w:val="28"/>
          <w:szCs w:val="28"/>
        </w:rPr>
        <w:t>之间，市建成区的东部、南部地下水温度较低介于</w:t>
      </w:r>
      <w:r w:rsidRPr="00E54FEA">
        <w:rPr>
          <w:rFonts w:ascii="Times New Roman" w:hAnsi="Times New Roman" w:cs="Times New Roman"/>
          <w:sz w:val="28"/>
          <w:szCs w:val="28"/>
        </w:rPr>
        <w:t>12.9</w:t>
      </w:r>
      <w:r w:rsidR="009D4EC4">
        <w:rPr>
          <w:rFonts w:ascii="Times New Roman" w:hAnsi="Times New Roman" w:cs="Times New Roman" w:hint="eastAsia"/>
          <w:sz w:val="28"/>
          <w:szCs w:val="28"/>
        </w:rPr>
        <w:t>摄氏度</w:t>
      </w:r>
      <w:r w:rsidRPr="00E54FEA">
        <w:rPr>
          <w:rFonts w:ascii="Times New Roman" w:hAnsi="Times New Roman" w:cs="Times New Roman"/>
          <w:sz w:val="28"/>
          <w:szCs w:val="28"/>
        </w:rPr>
        <w:t>~14.1</w:t>
      </w:r>
      <w:r w:rsidR="009D4EC4">
        <w:rPr>
          <w:rFonts w:ascii="Times New Roman" w:hAnsi="Times New Roman" w:cs="Times New Roman" w:hint="eastAsia"/>
          <w:sz w:val="28"/>
          <w:szCs w:val="28"/>
        </w:rPr>
        <w:t>摄氏度</w:t>
      </w:r>
      <w:r w:rsidRPr="00E54FEA">
        <w:rPr>
          <w:rFonts w:ascii="Times New Roman" w:hAnsi="Times New Roman" w:cs="Times New Roman"/>
          <w:sz w:val="28"/>
          <w:szCs w:val="28"/>
        </w:rPr>
        <w:t>之间，年内水温变化很小。</w:t>
      </w:r>
    </w:p>
    <w:p w14:paraId="5801787F" w14:textId="471EB7F0" w:rsidR="00603703" w:rsidRPr="00E54FEA" w:rsidRDefault="00942490" w:rsidP="00C1114B">
      <w:pPr>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保定</w:t>
      </w:r>
      <w:proofErr w:type="gramStart"/>
      <w:r w:rsidRPr="00E54FEA">
        <w:rPr>
          <w:rFonts w:ascii="Times New Roman" w:hAnsi="Times New Roman" w:cs="Times New Roman"/>
          <w:sz w:val="28"/>
          <w:szCs w:val="28"/>
        </w:rPr>
        <w:t>市</w:t>
      </w:r>
      <w:proofErr w:type="gramEnd"/>
      <w:r w:rsidRPr="00E54FEA">
        <w:rPr>
          <w:rFonts w:ascii="Times New Roman" w:hAnsi="Times New Roman" w:cs="Times New Roman"/>
          <w:sz w:val="28"/>
          <w:szCs w:val="28"/>
        </w:rPr>
        <w:t>市区地下水水质类型为</w:t>
      </w:r>
      <w:r w:rsidRPr="00E54FEA">
        <w:rPr>
          <w:rFonts w:ascii="Times New Roman" w:hAnsi="Times New Roman" w:cs="Times New Roman"/>
          <w:sz w:val="28"/>
          <w:szCs w:val="28"/>
        </w:rPr>
        <w:t>HCO</w:t>
      </w:r>
      <w:r w:rsidRPr="00E54FEA">
        <w:rPr>
          <w:rFonts w:ascii="Times New Roman" w:hAnsi="Times New Roman" w:cs="Times New Roman"/>
          <w:sz w:val="28"/>
          <w:szCs w:val="28"/>
          <w:vertAlign w:val="subscript"/>
        </w:rPr>
        <w:t>3</w:t>
      </w:r>
      <w:r w:rsidRPr="00E54FEA">
        <w:rPr>
          <w:rFonts w:ascii="Times New Roman" w:hAnsi="Times New Roman" w:cs="Times New Roman"/>
          <w:sz w:val="28"/>
          <w:szCs w:val="28"/>
        </w:rPr>
        <w:t>—O</w:t>
      </w:r>
      <w:r w:rsidRPr="00E54FEA">
        <w:rPr>
          <w:rFonts w:ascii="Times New Roman" w:hAnsi="Times New Roman" w:cs="Times New Roman"/>
          <w:sz w:val="28"/>
          <w:szCs w:val="28"/>
        </w:rPr>
        <w:t>下水水质或</w:t>
      </w:r>
      <w:r w:rsidRPr="00E54FEA">
        <w:rPr>
          <w:rFonts w:ascii="Times New Roman" w:hAnsi="Times New Roman" w:cs="Times New Roman"/>
          <w:sz w:val="28"/>
          <w:szCs w:val="28"/>
        </w:rPr>
        <w:t>HCO</w:t>
      </w:r>
      <w:r w:rsidRPr="00E54FEA">
        <w:rPr>
          <w:rFonts w:ascii="Times New Roman" w:hAnsi="Times New Roman" w:cs="Times New Roman"/>
          <w:sz w:val="28"/>
          <w:szCs w:val="28"/>
          <w:vertAlign w:val="subscript"/>
        </w:rPr>
        <w:t>3</w:t>
      </w:r>
      <w:r w:rsidRPr="00E54FEA">
        <w:rPr>
          <w:rFonts w:ascii="Times New Roman" w:hAnsi="Times New Roman" w:cs="Times New Roman"/>
          <w:sz w:val="28"/>
          <w:szCs w:val="28"/>
        </w:rPr>
        <w:t>—O</w:t>
      </w:r>
      <w:r w:rsidRPr="00E54FEA">
        <w:rPr>
          <w:rFonts w:ascii="Times New Roman" w:hAnsi="Times New Roman" w:cs="Times New Roman"/>
          <w:sz w:val="28"/>
          <w:szCs w:val="28"/>
        </w:rPr>
        <w:t>下水水质型地下水，</w:t>
      </w:r>
      <w:r w:rsidRPr="00E54FEA">
        <w:rPr>
          <w:rFonts w:ascii="Times New Roman" w:hAnsi="Times New Roman" w:cs="Times New Roman"/>
          <w:sz w:val="28"/>
          <w:szCs w:val="28"/>
        </w:rPr>
        <w:t>PH</w:t>
      </w:r>
      <w:r w:rsidRPr="00E54FEA">
        <w:rPr>
          <w:rFonts w:ascii="Times New Roman" w:hAnsi="Times New Roman" w:cs="Times New Roman"/>
          <w:sz w:val="28"/>
          <w:szCs w:val="28"/>
        </w:rPr>
        <w:t>值</w:t>
      </w:r>
      <w:r w:rsidRPr="00E54FEA">
        <w:rPr>
          <w:rFonts w:ascii="Times New Roman" w:hAnsi="Times New Roman" w:cs="Times New Roman"/>
          <w:sz w:val="28"/>
          <w:szCs w:val="28"/>
        </w:rPr>
        <w:t>7.3~8.5</w:t>
      </w:r>
      <w:r w:rsidRPr="00E54FEA">
        <w:rPr>
          <w:rFonts w:ascii="Times New Roman" w:hAnsi="Times New Roman" w:cs="Times New Roman"/>
          <w:sz w:val="28"/>
          <w:szCs w:val="28"/>
        </w:rPr>
        <w:t>，浑浊度</w:t>
      </w:r>
      <w:r w:rsidRPr="00E54FEA">
        <w:rPr>
          <w:rFonts w:ascii="Times New Roman" w:hAnsi="Times New Roman" w:cs="Times New Roman"/>
          <w:sz w:val="28"/>
          <w:szCs w:val="28"/>
        </w:rPr>
        <w:t>&lt;2</w:t>
      </w:r>
      <w:r w:rsidRPr="00E54FEA">
        <w:rPr>
          <w:rFonts w:ascii="Times New Roman" w:hAnsi="Times New Roman" w:cs="Times New Roman"/>
          <w:sz w:val="28"/>
          <w:szCs w:val="28"/>
        </w:rPr>
        <w:t>，总硬度（</w:t>
      </w:r>
      <w:r w:rsidRPr="00E54FEA">
        <w:rPr>
          <w:rFonts w:ascii="Times New Roman" w:hAnsi="Times New Roman" w:cs="Times New Roman"/>
          <w:sz w:val="28"/>
          <w:szCs w:val="28"/>
        </w:rPr>
        <w:t>CaCO</w:t>
      </w:r>
      <w:r w:rsidRPr="00E54FEA">
        <w:rPr>
          <w:rFonts w:ascii="Times New Roman" w:hAnsi="Times New Roman" w:cs="Times New Roman"/>
          <w:sz w:val="28"/>
          <w:szCs w:val="28"/>
          <w:vertAlign w:val="subscript"/>
        </w:rPr>
        <w:t>3</w:t>
      </w:r>
      <w:r w:rsidRPr="00E54FEA">
        <w:rPr>
          <w:rFonts w:ascii="Times New Roman" w:hAnsi="Times New Roman" w:cs="Times New Roman"/>
          <w:sz w:val="28"/>
          <w:szCs w:val="28"/>
        </w:rPr>
        <w:t>）</w:t>
      </w:r>
      <w:r w:rsidRPr="00E54FEA">
        <w:rPr>
          <w:rFonts w:ascii="Times New Roman" w:hAnsi="Times New Roman" w:cs="Times New Roman"/>
          <w:sz w:val="28"/>
          <w:szCs w:val="28"/>
        </w:rPr>
        <w:t>0.50</w:t>
      </w:r>
      <w:r w:rsidR="00AF1E78">
        <w:rPr>
          <w:rFonts w:ascii="Times New Roman" w:hAnsi="Times New Roman" w:cs="Times New Roman" w:hint="eastAsia"/>
          <w:sz w:val="28"/>
          <w:szCs w:val="28"/>
        </w:rPr>
        <w:t>克</w:t>
      </w:r>
      <w:r w:rsidR="00AF1E78">
        <w:rPr>
          <w:rFonts w:ascii="Times New Roman" w:hAnsi="Times New Roman" w:cs="Times New Roman" w:hint="eastAsia"/>
          <w:sz w:val="28"/>
          <w:szCs w:val="28"/>
        </w:rPr>
        <w:t>/</w:t>
      </w:r>
      <w:r w:rsidR="00AF1E78">
        <w:rPr>
          <w:rFonts w:ascii="Times New Roman" w:hAnsi="Times New Roman" w:cs="Times New Roman" w:hint="eastAsia"/>
          <w:sz w:val="28"/>
          <w:szCs w:val="28"/>
        </w:rPr>
        <w:t>升</w:t>
      </w:r>
      <w:r w:rsidRPr="00E54FEA">
        <w:rPr>
          <w:rFonts w:ascii="Times New Roman" w:hAnsi="Times New Roman" w:cs="Times New Roman"/>
          <w:sz w:val="28"/>
          <w:szCs w:val="28"/>
        </w:rPr>
        <w:t>~0.60</w:t>
      </w:r>
      <w:r w:rsidR="00AF1E78">
        <w:rPr>
          <w:rFonts w:ascii="Times New Roman" w:hAnsi="Times New Roman" w:cs="Times New Roman" w:hint="eastAsia"/>
          <w:sz w:val="28"/>
          <w:szCs w:val="28"/>
        </w:rPr>
        <w:t>克</w:t>
      </w:r>
      <w:r w:rsidR="00AF1E78">
        <w:rPr>
          <w:rFonts w:ascii="Times New Roman" w:hAnsi="Times New Roman" w:cs="Times New Roman" w:hint="eastAsia"/>
          <w:sz w:val="28"/>
          <w:szCs w:val="28"/>
        </w:rPr>
        <w:t>/</w:t>
      </w:r>
      <w:r w:rsidR="00AF1E78">
        <w:rPr>
          <w:rFonts w:ascii="Times New Roman" w:hAnsi="Times New Roman" w:cs="Times New Roman" w:hint="eastAsia"/>
          <w:sz w:val="28"/>
          <w:szCs w:val="28"/>
        </w:rPr>
        <w:t>升</w:t>
      </w:r>
      <w:r w:rsidRPr="00E54FEA">
        <w:rPr>
          <w:rFonts w:ascii="Times New Roman" w:hAnsi="Times New Roman" w:cs="Times New Roman"/>
          <w:sz w:val="28"/>
          <w:szCs w:val="28"/>
        </w:rPr>
        <w:t>，矿化度</w:t>
      </w:r>
      <w:r w:rsidRPr="00E54FEA">
        <w:rPr>
          <w:rFonts w:ascii="Times New Roman" w:hAnsi="Times New Roman" w:cs="Times New Roman"/>
          <w:sz w:val="28"/>
          <w:szCs w:val="28"/>
        </w:rPr>
        <w:t>700</w:t>
      </w:r>
      <w:r w:rsidR="00AF1E78">
        <w:rPr>
          <w:rFonts w:ascii="Times New Roman" w:hAnsi="Times New Roman" w:cs="Times New Roman" w:hint="eastAsia"/>
          <w:sz w:val="28"/>
          <w:szCs w:val="28"/>
        </w:rPr>
        <w:t>毫克</w:t>
      </w:r>
      <w:r w:rsidR="00AF1E78">
        <w:rPr>
          <w:rFonts w:ascii="Times New Roman" w:hAnsi="Times New Roman" w:cs="Times New Roman" w:hint="eastAsia"/>
          <w:sz w:val="28"/>
          <w:szCs w:val="28"/>
        </w:rPr>
        <w:t>/</w:t>
      </w:r>
      <w:r w:rsidR="00AF1E78">
        <w:rPr>
          <w:rFonts w:ascii="Times New Roman" w:hAnsi="Times New Roman" w:cs="Times New Roman" w:hint="eastAsia"/>
          <w:sz w:val="28"/>
          <w:szCs w:val="28"/>
        </w:rPr>
        <w:t>升</w:t>
      </w:r>
      <w:r w:rsidRPr="00E54FEA">
        <w:rPr>
          <w:rFonts w:ascii="Times New Roman" w:hAnsi="Times New Roman" w:cs="Times New Roman"/>
          <w:sz w:val="28"/>
          <w:szCs w:val="28"/>
        </w:rPr>
        <w:t>~800</w:t>
      </w:r>
      <w:r w:rsidR="00AF1E78">
        <w:rPr>
          <w:rFonts w:ascii="Times New Roman" w:hAnsi="Times New Roman" w:cs="Times New Roman" w:hint="eastAsia"/>
          <w:sz w:val="28"/>
          <w:szCs w:val="28"/>
        </w:rPr>
        <w:t>毫克</w:t>
      </w:r>
      <w:r w:rsidR="00AF1E78">
        <w:rPr>
          <w:rFonts w:ascii="Times New Roman" w:hAnsi="Times New Roman" w:cs="Times New Roman" w:hint="eastAsia"/>
          <w:sz w:val="28"/>
          <w:szCs w:val="28"/>
        </w:rPr>
        <w:t>/</w:t>
      </w:r>
      <w:r w:rsidR="00AF1E78">
        <w:rPr>
          <w:rFonts w:ascii="Times New Roman" w:hAnsi="Times New Roman" w:cs="Times New Roman" w:hint="eastAsia"/>
          <w:sz w:val="28"/>
          <w:szCs w:val="28"/>
        </w:rPr>
        <w:t>升</w:t>
      </w:r>
      <w:r w:rsidRPr="00E54FEA">
        <w:rPr>
          <w:rFonts w:ascii="Times New Roman" w:hAnsi="Times New Roman" w:cs="Times New Roman"/>
          <w:sz w:val="28"/>
          <w:szCs w:val="28"/>
        </w:rPr>
        <w:t>，</w:t>
      </w:r>
      <w:r w:rsidRPr="00E54FEA">
        <w:rPr>
          <w:rFonts w:ascii="Times New Roman" w:hAnsi="Times New Roman" w:cs="Times New Roman"/>
          <w:sz w:val="28"/>
          <w:szCs w:val="28"/>
        </w:rPr>
        <w:t>CI</w:t>
      </w:r>
      <w:r w:rsidRPr="00E54FEA">
        <w:rPr>
          <w:rFonts w:ascii="Times New Roman" w:hAnsi="Times New Roman" w:cs="Times New Roman"/>
          <w:sz w:val="28"/>
          <w:szCs w:val="28"/>
          <w:vertAlign w:val="superscript"/>
        </w:rPr>
        <w:t xml:space="preserve"> </w:t>
      </w:r>
      <w:r w:rsidRPr="00E54FEA">
        <w:rPr>
          <w:rFonts w:ascii="Times New Roman" w:hAnsi="Times New Roman" w:cs="Times New Roman"/>
          <w:sz w:val="28"/>
          <w:szCs w:val="28"/>
        </w:rPr>
        <w:t>30</w:t>
      </w:r>
      <w:r w:rsidR="00AF1E78">
        <w:rPr>
          <w:rFonts w:ascii="Times New Roman" w:hAnsi="Times New Roman" w:cs="Times New Roman" w:hint="eastAsia"/>
          <w:sz w:val="28"/>
          <w:szCs w:val="28"/>
        </w:rPr>
        <w:t>毫克</w:t>
      </w:r>
      <w:r w:rsidR="00AF1E78">
        <w:rPr>
          <w:rFonts w:ascii="Times New Roman" w:hAnsi="Times New Roman" w:cs="Times New Roman" w:hint="eastAsia"/>
          <w:sz w:val="28"/>
          <w:szCs w:val="28"/>
        </w:rPr>
        <w:t>/</w:t>
      </w:r>
      <w:r w:rsidR="00AF1E78">
        <w:rPr>
          <w:rFonts w:ascii="Times New Roman" w:hAnsi="Times New Roman" w:cs="Times New Roman" w:hint="eastAsia"/>
          <w:sz w:val="28"/>
          <w:szCs w:val="28"/>
        </w:rPr>
        <w:t>升</w:t>
      </w:r>
      <w:r w:rsidRPr="00E54FEA">
        <w:rPr>
          <w:rFonts w:ascii="Times New Roman" w:hAnsi="Times New Roman" w:cs="Times New Roman"/>
          <w:sz w:val="28"/>
          <w:szCs w:val="28"/>
        </w:rPr>
        <w:t>~60</w:t>
      </w:r>
      <w:r w:rsidR="00AF1E78">
        <w:rPr>
          <w:rFonts w:ascii="Times New Roman" w:hAnsi="Times New Roman" w:cs="Times New Roman" w:hint="eastAsia"/>
          <w:sz w:val="28"/>
          <w:szCs w:val="28"/>
        </w:rPr>
        <w:t>毫克</w:t>
      </w:r>
      <w:r w:rsidR="00AF1E78">
        <w:rPr>
          <w:rFonts w:ascii="Times New Roman" w:hAnsi="Times New Roman" w:cs="Times New Roman" w:hint="eastAsia"/>
          <w:sz w:val="28"/>
          <w:szCs w:val="28"/>
        </w:rPr>
        <w:t>/</w:t>
      </w:r>
      <w:r w:rsidR="00AF1E78">
        <w:rPr>
          <w:rFonts w:ascii="Times New Roman" w:hAnsi="Times New Roman" w:cs="Times New Roman" w:hint="eastAsia"/>
          <w:sz w:val="28"/>
          <w:szCs w:val="28"/>
        </w:rPr>
        <w:t>升</w:t>
      </w:r>
      <w:r w:rsidRPr="00E54FEA">
        <w:rPr>
          <w:rFonts w:ascii="Times New Roman" w:hAnsi="Times New Roman" w:cs="Times New Roman"/>
          <w:sz w:val="28"/>
          <w:szCs w:val="28"/>
        </w:rPr>
        <w:t>、游离</w:t>
      </w:r>
      <w:r w:rsidRPr="00E54FEA">
        <w:rPr>
          <w:rFonts w:ascii="Times New Roman" w:hAnsi="Times New Roman" w:cs="Times New Roman"/>
          <w:sz w:val="28"/>
          <w:szCs w:val="28"/>
        </w:rPr>
        <w:t>CO</w:t>
      </w:r>
      <w:r w:rsidRPr="00E54FEA">
        <w:rPr>
          <w:rFonts w:ascii="Times New Roman" w:hAnsi="Times New Roman" w:cs="Times New Roman"/>
          <w:sz w:val="28"/>
          <w:szCs w:val="28"/>
          <w:vertAlign w:val="subscript"/>
        </w:rPr>
        <w:t xml:space="preserve">2 </w:t>
      </w:r>
      <w:r w:rsidRPr="00E54FEA">
        <w:rPr>
          <w:rFonts w:ascii="Times New Roman" w:hAnsi="Times New Roman" w:cs="Times New Roman"/>
          <w:sz w:val="28"/>
          <w:szCs w:val="28"/>
        </w:rPr>
        <w:t>6</w:t>
      </w:r>
      <w:r w:rsidR="00AF1E78">
        <w:rPr>
          <w:rFonts w:ascii="Times New Roman" w:hAnsi="Times New Roman" w:cs="Times New Roman" w:hint="eastAsia"/>
          <w:sz w:val="28"/>
          <w:szCs w:val="28"/>
        </w:rPr>
        <w:t>毫克</w:t>
      </w:r>
      <w:r w:rsidR="00AF1E78">
        <w:rPr>
          <w:rFonts w:ascii="Times New Roman" w:hAnsi="Times New Roman" w:cs="Times New Roman" w:hint="eastAsia"/>
          <w:sz w:val="28"/>
          <w:szCs w:val="28"/>
        </w:rPr>
        <w:t>/</w:t>
      </w:r>
      <w:r w:rsidR="00AF1E78">
        <w:rPr>
          <w:rFonts w:ascii="Times New Roman" w:hAnsi="Times New Roman" w:cs="Times New Roman" w:hint="eastAsia"/>
          <w:sz w:val="28"/>
          <w:szCs w:val="28"/>
        </w:rPr>
        <w:t>升</w:t>
      </w:r>
      <w:r w:rsidRPr="00E54FEA">
        <w:rPr>
          <w:rFonts w:ascii="Times New Roman" w:hAnsi="Times New Roman" w:cs="Times New Roman"/>
          <w:sz w:val="28"/>
          <w:szCs w:val="28"/>
        </w:rPr>
        <w:t>~10</w:t>
      </w:r>
      <w:r w:rsidR="00AF1E78">
        <w:rPr>
          <w:rFonts w:ascii="Times New Roman" w:hAnsi="Times New Roman" w:cs="Times New Roman" w:hint="eastAsia"/>
          <w:sz w:val="28"/>
          <w:szCs w:val="28"/>
        </w:rPr>
        <w:t>毫克</w:t>
      </w:r>
      <w:r w:rsidR="00AF1E78">
        <w:rPr>
          <w:rFonts w:ascii="Times New Roman" w:hAnsi="Times New Roman" w:cs="Times New Roman" w:hint="eastAsia"/>
          <w:sz w:val="28"/>
          <w:szCs w:val="28"/>
        </w:rPr>
        <w:t>/</w:t>
      </w:r>
      <w:r w:rsidR="00AF1E78">
        <w:rPr>
          <w:rFonts w:ascii="Times New Roman" w:hAnsi="Times New Roman" w:cs="Times New Roman" w:hint="eastAsia"/>
          <w:sz w:val="28"/>
          <w:szCs w:val="28"/>
        </w:rPr>
        <w:t>升</w:t>
      </w:r>
      <w:r w:rsidRPr="00E54FEA">
        <w:rPr>
          <w:rFonts w:ascii="Times New Roman" w:hAnsi="Times New Roman" w:cs="Times New Roman"/>
          <w:sz w:val="28"/>
          <w:szCs w:val="28"/>
        </w:rPr>
        <w:t>。水质一般符合《地下水质量标准》（</w:t>
      </w:r>
      <w:r w:rsidRPr="00E54FEA">
        <w:rPr>
          <w:rFonts w:ascii="Times New Roman" w:hAnsi="Times New Roman" w:cs="Times New Roman"/>
          <w:sz w:val="28"/>
          <w:szCs w:val="28"/>
        </w:rPr>
        <w:t>GB/T14848-2017</w:t>
      </w:r>
      <w:r w:rsidRPr="00E54FEA">
        <w:rPr>
          <w:rFonts w:ascii="Times New Roman" w:hAnsi="Times New Roman" w:cs="Times New Roman"/>
          <w:sz w:val="28"/>
          <w:szCs w:val="28"/>
        </w:rPr>
        <w:t>）</w:t>
      </w:r>
      <w:r w:rsidRPr="00E54FEA">
        <w:rPr>
          <w:rFonts w:ascii="Times New Roman" w:hAnsi="Times New Roman" w:cs="Times New Roman"/>
          <w:sz w:val="28"/>
          <w:szCs w:val="28"/>
        </w:rPr>
        <w:t>III</w:t>
      </w:r>
      <w:r w:rsidRPr="00E54FEA">
        <w:rPr>
          <w:rFonts w:ascii="Times New Roman" w:hAnsi="Times New Roman" w:cs="Times New Roman"/>
          <w:sz w:val="28"/>
          <w:szCs w:val="28"/>
        </w:rPr>
        <w:t>类水质标准，适用于集中式生活饮用水水源及工、农业用水，也满足水源热泵系统用水水质要求。</w:t>
      </w:r>
    </w:p>
    <w:p w14:paraId="4B78746E" w14:textId="77777777" w:rsidR="00603703" w:rsidRPr="00E54FEA" w:rsidRDefault="00942490" w:rsidP="00C1114B">
      <w:pPr>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2</w:t>
      </w:r>
      <w:r w:rsidRPr="00E54FEA">
        <w:rPr>
          <w:rFonts w:ascii="Times New Roman" w:hAnsi="Times New Roman" w:cs="Times New Roman"/>
          <w:sz w:val="28"/>
          <w:szCs w:val="28"/>
        </w:rPr>
        <w:t>）土壤条件</w:t>
      </w:r>
    </w:p>
    <w:p w14:paraId="6717870F" w14:textId="43B8B5C5" w:rsidR="00603703" w:rsidRPr="00E54FEA" w:rsidRDefault="00942490" w:rsidP="00C1114B">
      <w:pPr>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按</w:t>
      </w:r>
      <w:r w:rsidR="00624EB0" w:rsidRPr="00E54FEA">
        <w:rPr>
          <w:rFonts w:ascii="Times New Roman" w:hAnsi="Times New Roman" w:cs="Times New Roman"/>
          <w:sz w:val="28"/>
          <w:szCs w:val="28"/>
        </w:rPr>
        <w:t>其</w:t>
      </w:r>
      <w:r w:rsidRPr="00E54FEA">
        <w:rPr>
          <w:rFonts w:ascii="Times New Roman" w:hAnsi="Times New Roman" w:cs="Times New Roman"/>
          <w:sz w:val="28"/>
          <w:szCs w:val="28"/>
        </w:rPr>
        <w:t>成因类型，保定市区及附近在大地构成分区上，属</w:t>
      </w:r>
      <w:r w:rsidR="00906FF6" w:rsidRPr="00E54FEA">
        <w:rPr>
          <w:rFonts w:ascii="Times New Roman" w:hAnsi="Times New Roman" w:cs="Times New Roman"/>
          <w:sz w:val="28"/>
          <w:szCs w:val="28"/>
        </w:rPr>
        <w:t>“</w:t>
      </w:r>
      <w:r w:rsidR="00906FF6" w:rsidRPr="00E54FEA">
        <w:rPr>
          <w:rFonts w:ascii="Times New Roman" w:hAnsi="Times New Roman" w:cs="Times New Roman"/>
          <w:sz w:val="28"/>
          <w:szCs w:val="28"/>
        </w:rPr>
        <w:t>华北凹陷区</w:t>
      </w:r>
      <w:r w:rsidR="00906FF6" w:rsidRPr="00E54FEA">
        <w:rPr>
          <w:rFonts w:ascii="Times New Roman" w:hAnsi="Times New Roman" w:cs="Times New Roman"/>
          <w:sz w:val="28"/>
          <w:szCs w:val="28"/>
        </w:rPr>
        <w:t>”</w:t>
      </w:r>
      <w:r w:rsidRPr="00E54FEA">
        <w:rPr>
          <w:rFonts w:ascii="Times New Roman" w:hAnsi="Times New Roman" w:cs="Times New Roman"/>
          <w:sz w:val="28"/>
          <w:szCs w:val="28"/>
        </w:rPr>
        <w:t>的徐水</w:t>
      </w:r>
      <w:r w:rsidRPr="00E54FEA">
        <w:rPr>
          <w:rFonts w:ascii="Times New Roman" w:hAnsi="Times New Roman" w:cs="Times New Roman"/>
          <w:sz w:val="28"/>
          <w:szCs w:val="28"/>
        </w:rPr>
        <w:t>-</w:t>
      </w:r>
      <w:r w:rsidRPr="00E54FEA">
        <w:rPr>
          <w:rFonts w:ascii="Times New Roman" w:hAnsi="Times New Roman" w:cs="Times New Roman"/>
          <w:sz w:val="28"/>
          <w:szCs w:val="28"/>
        </w:rPr>
        <w:t>保定凹陷带西部边缘区</w:t>
      </w:r>
      <w:r w:rsidR="00374506">
        <w:rPr>
          <w:rFonts w:ascii="Times New Roman" w:hAnsi="Times New Roman" w:cs="Times New Roman"/>
          <w:sz w:val="28"/>
          <w:szCs w:val="28"/>
        </w:rPr>
        <w:t>第四系</w:t>
      </w:r>
      <w:r w:rsidRPr="00E54FEA">
        <w:rPr>
          <w:rFonts w:ascii="Times New Roman" w:hAnsi="Times New Roman" w:cs="Times New Roman"/>
          <w:sz w:val="28"/>
          <w:szCs w:val="28"/>
        </w:rPr>
        <w:t>沉积层，主要由砂质粘土组成，地耐力一般为</w:t>
      </w:r>
      <w:r w:rsidRPr="00E54FEA">
        <w:rPr>
          <w:rFonts w:ascii="Times New Roman" w:hAnsi="Times New Roman" w:cs="Times New Roman"/>
          <w:sz w:val="28"/>
          <w:szCs w:val="28"/>
        </w:rPr>
        <w:t>140</w:t>
      </w:r>
      <w:r w:rsidR="00F67D53">
        <w:rPr>
          <w:rFonts w:ascii="Times New Roman" w:hAnsi="Times New Roman" w:cs="Times New Roman" w:hint="eastAsia"/>
          <w:sz w:val="28"/>
          <w:szCs w:val="28"/>
        </w:rPr>
        <w:t>千帕</w:t>
      </w:r>
      <w:r w:rsidRPr="00E54FEA">
        <w:rPr>
          <w:rFonts w:ascii="Times New Roman" w:hAnsi="Times New Roman" w:cs="Times New Roman"/>
          <w:sz w:val="28"/>
          <w:szCs w:val="28"/>
        </w:rPr>
        <w:t>~200</w:t>
      </w:r>
      <w:r w:rsidR="00F67D53">
        <w:rPr>
          <w:rFonts w:ascii="Times New Roman" w:hAnsi="Times New Roman" w:cs="Times New Roman" w:hint="eastAsia"/>
          <w:sz w:val="28"/>
          <w:szCs w:val="28"/>
        </w:rPr>
        <w:t>千帕</w:t>
      </w:r>
      <w:r w:rsidRPr="00E54FEA">
        <w:rPr>
          <w:rFonts w:ascii="Times New Roman" w:hAnsi="Times New Roman" w:cs="Times New Roman"/>
          <w:sz w:val="28"/>
          <w:szCs w:val="28"/>
        </w:rPr>
        <w:t>。本区自新生代以来至今是一个下降地区，具有较强烈的活动性，太行山山前断裂带在保定市西部（满城以东）呈北、东向伸展。此外，北部有东、西向徐水断裂，南部有顺平县北、西向断裂，东部有安国</w:t>
      </w:r>
      <w:r w:rsidRPr="00E54FEA">
        <w:rPr>
          <w:rFonts w:ascii="Times New Roman" w:hAnsi="Times New Roman" w:cs="Times New Roman"/>
          <w:sz w:val="28"/>
          <w:szCs w:val="28"/>
        </w:rPr>
        <w:t>-</w:t>
      </w:r>
      <w:r w:rsidRPr="00E54FEA">
        <w:rPr>
          <w:rFonts w:ascii="Times New Roman" w:hAnsi="Times New Roman" w:cs="Times New Roman"/>
          <w:sz w:val="28"/>
          <w:szCs w:val="28"/>
        </w:rPr>
        <w:t>高阳北、东向断裂和安新北、东断裂。</w:t>
      </w:r>
    </w:p>
    <w:p w14:paraId="0CA54842" w14:textId="48D1C206" w:rsidR="00603703" w:rsidRPr="00E54FEA" w:rsidRDefault="00942490" w:rsidP="00C1114B">
      <w:pPr>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保定</w:t>
      </w:r>
      <w:proofErr w:type="gramStart"/>
      <w:r w:rsidRPr="00E54FEA">
        <w:rPr>
          <w:rFonts w:ascii="Times New Roman" w:hAnsi="Times New Roman" w:cs="Times New Roman"/>
          <w:sz w:val="28"/>
          <w:szCs w:val="28"/>
        </w:rPr>
        <w:t>市</w:t>
      </w:r>
      <w:proofErr w:type="gramEnd"/>
      <w:r w:rsidRPr="00E54FEA">
        <w:rPr>
          <w:rFonts w:ascii="Times New Roman" w:hAnsi="Times New Roman" w:cs="Times New Roman"/>
          <w:sz w:val="28"/>
          <w:szCs w:val="28"/>
        </w:rPr>
        <w:t>市区第四系底层厚度由西向东逐渐增厚（</w:t>
      </w:r>
      <w:r w:rsidRPr="00E54FEA">
        <w:rPr>
          <w:rFonts w:ascii="Times New Roman" w:hAnsi="Times New Roman" w:cs="Times New Roman"/>
          <w:sz w:val="28"/>
          <w:szCs w:val="28"/>
        </w:rPr>
        <w:t>100</w:t>
      </w:r>
      <w:r w:rsidR="00F67D53">
        <w:rPr>
          <w:rFonts w:ascii="Times New Roman" w:hAnsi="Times New Roman" w:cs="Times New Roman" w:hint="eastAsia"/>
          <w:sz w:val="28"/>
          <w:szCs w:val="28"/>
        </w:rPr>
        <w:t>米</w:t>
      </w:r>
      <w:r w:rsidRPr="00E54FEA">
        <w:rPr>
          <w:rFonts w:ascii="Times New Roman" w:hAnsi="Times New Roman" w:cs="Times New Roman"/>
          <w:sz w:val="28"/>
          <w:szCs w:val="28"/>
        </w:rPr>
        <w:t>~500</w:t>
      </w:r>
      <w:r w:rsidR="00F67D53">
        <w:rPr>
          <w:rFonts w:ascii="Times New Roman" w:hAnsi="Times New Roman" w:cs="Times New Roman" w:hint="eastAsia"/>
          <w:sz w:val="28"/>
          <w:szCs w:val="28"/>
        </w:rPr>
        <w:t>米</w:t>
      </w:r>
      <w:r w:rsidRPr="00E54FEA">
        <w:rPr>
          <w:rFonts w:ascii="Times New Roman" w:hAnsi="Times New Roman" w:cs="Times New Roman"/>
          <w:sz w:val="28"/>
          <w:szCs w:val="28"/>
        </w:rPr>
        <w:t>），上部地层主要为砂质粘土、粘质砂土及粘土。巨厚松散地层使地埋管地源热泵的开发利用具备了优越条件。</w:t>
      </w:r>
    </w:p>
    <w:p w14:paraId="3BD1BE7B" w14:textId="77777777"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105" w:name="_Toc26753565"/>
      <w:bookmarkStart w:id="106" w:name="_Toc42096165"/>
      <w:r w:rsidRPr="00E54FEA">
        <w:rPr>
          <w:rFonts w:ascii="Times New Roman" w:eastAsia="宋体" w:hAnsi="Times New Roman" w:cs="Times New Roman"/>
        </w:rPr>
        <w:lastRenderedPageBreak/>
        <w:t xml:space="preserve">2.3 </w:t>
      </w:r>
      <w:r w:rsidRPr="00E54FEA">
        <w:rPr>
          <w:rFonts w:ascii="Times New Roman" w:eastAsia="宋体" w:hAnsi="Times New Roman" w:cs="Times New Roman"/>
        </w:rPr>
        <w:t>社会经济</w:t>
      </w:r>
      <w:bookmarkEnd w:id="105"/>
      <w:bookmarkEnd w:id="106"/>
    </w:p>
    <w:p w14:paraId="7885387E" w14:textId="77777777"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2017</w:t>
      </w:r>
      <w:r w:rsidRPr="00E54FEA">
        <w:rPr>
          <w:rFonts w:ascii="Times New Roman" w:hAnsi="Times New Roman" w:cs="Times New Roman"/>
          <w:sz w:val="28"/>
        </w:rPr>
        <w:t>年末，保定市常住人口</w:t>
      </w:r>
      <w:r w:rsidRPr="00E54FEA">
        <w:rPr>
          <w:rFonts w:ascii="Times New Roman" w:hAnsi="Times New Roman" w:cs="Times New Roman"/>
          <w:sz w:val="28"/>
        </w:rPr>
        <w:t>1046.92</w:t>
      </w:r>
      <w:r w:rsidRPr="00E54FEA">
        <w:rPr>
          <w:rFonts w:ascii="Times New Roman" w:hAnsi="Times New Roman" w:cs="Times New Roman"/>
          <w:sz w:val="28"/>
        </w:rPr>
        <w:t>万人，是河北省第一人口大市。其中，城镇人口</w:t>
      </w:r>
      <w:r w:rsidRPr="00E54FEA">
        <w:rPr>
          <w:rFonts w:ascii="Times New Roman" w:hAnsi="Times New Roman" w:cs="Times New Roman"/>
          <w:sz w:val="28"/>
        </w:rPr>
        <w:t>532.67</w:t>
      </w:r>
      <w:r w:rsidRPr="00E54FEA">
        <w:rPr>
          <w:rFonts w:ascii="Times New Roman" w:hAnsi="Times New Roman" w:cs="Times New Roman"/>
          <w:sz w:val="28"/>
        </w:rPr>
        <w:t>万人，城镇化率</w:t>
      </w:r>
      <w:r w:rsidRPr="00E54FEA">
        <w:rPr>
          <w:rFonts w:ascii="Times New Roman" w:hAnsi="Times New Roman" w:cs="Times New Roman"/>
          <w:sz w:val="28"/>
        </w:rPr>
        <w:t>50.88%</w:t>
      </w:r>
      <w:r w:rsidRPr="00E54FEA">
        <w:rPr>
          <w:rFonts w:ascii="Times New Roman" w:hAnsi="Times New Roman" w:cs="Times New Roman"/>
          <w:sz w:val="28"/>
        </w:rPr>
        <w:t>。保定市主城区（竞秀区、莲池区、高新区）人口</w:t>
      </w:r>
      <w:r w:rsidRPr="00E54FEA">
        <w:rPr>
          <w:rFonts w:ascii="Times New Roman" w:hAnsi="Times New Roman" w:cs="Times New Roman"/>
          <w:sz w:val="28"/>
        </w:rPr>
        <w:t>122.9</w:t>
      </w:r>
      <w:r w:rsidRPr="00E54FEA">
        <w:rPr>
          <w:rFonts w:ascii="Times New Roman" w:hAnsi="Times New Roman" w:cs="Times New Roman"/>
          <w:sz w:val="28"/>
        </w:rPr>
        <w:t>万人，占全市</w:t>
      </w:r>
      <w:r w:rsidRPr="00E54FEA">
        <w:rPr>
          <w:rFonts w:ascii="Times New Roman" w:hAnsi="Times New Roman" w:cs="Times New Roman"/>
          <w:sz w:val="28"/>
        </w:rPr>
        <w:t>11.7%</w:t>
      </w:r>
      <w:r w:rsidRPr="00E54FEA">
        <w:rPr>
          <w:rFonts w:ascii="Times New Roman" w:hAnsi="Times New Roman" w:cs="Times New Roman"/>
          <w:sz w:val="28"/>
        </w:rPr>
        <w:t>。</w:t>
      </w:r>
    </w:p>
    <w:p w14:paraId="29D52260" w14:textId="77777777"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2017</w:t>
      </w:r>
      <w:r w:rsidRPr="00E54FEA">
        <w:rPr>
          <w:rFonts w:ascii="Times New Roman" w:hAnsi="Times New Roman" w:cs="Times New Roman"/>
          <w:sz w:val="28"/>
        </w:rPr>
        <w:t>年末，保定市地区生产总值实现</w:t>
      </w:r>
      <w:r w:rsidRPr="00E54FEA">
        <w:rPr>
          <w:rFonts w:ascii="Times New Roman" w:hAnsi="Times New Roman" w:cs="Times New Roman"/>
          <w:sz w:val="28"/>
        </w:rPr>
        <w:t>3132.4</w:t>
      </w:r>
      <w:r w:rsidRPr="00E54FEA">
        <w:rPr>
          <w:rFonts w:ascii="Times New Roman" w:hAnsi="Times New Roman" w:cs="Times New Roman"/>
          <w:sz w:val="28"/>
        </w:rPr>
        <w:t>亿元，保定市主城区（竞秀区、莲池区、高新区）生产总值</w:t>
      </w:r>
      <w:r w:rsidRPr="00E54FEA">
        <w:rPr>
          <w:rFonts w:ascii="Times New Roman" w:hAnsi="Times New Roman" w:cs="Times New Roman"/>
          <w:sz w:val="28"/>
        </w:rPr>
        <w:t>670.6</w:t>
      </w:r>
      <w:r w:rsidRPr="00E54FEA">
        <w:rPr>
          <w:rFonts w:ascii="Times New Roman" w:hAnsi="Times New Roman" w:cs="Times New Roman"/>
          <w:sz w:val="28"/>
        </w:rPr>
        <w:t>亿元，占全市的</w:t>
      </w:r>
      <w:r w:rsidRPr="00E54FEA">
        <w:rPr>
          <w:rFonts w:ascii="Times New Roman" w:hAnsi="Times New Roman" w:cs="Times New Roman"/>
          <w:sz w:val="28"/>
        </w:rPr>
        <w:t>21.4%</w:t>
      </w:r>
      <w:r w:rsidRPr="00E54FEA">
        <w:rPr>
          <w:rFonts w:ascii="Times New Roman" w:hAnsi="Times New Roman" w:cs="Times New Roman"/>
          <w:sz w:val="28"/>
        </w:rPr>
        <w:t>。保定市</w:t>
      </w:r>
      <w:r w:rsidRPr="00E54FEA">
        <w:rPr>
          <w:rFonts w:ascii="Times New Roman" w:hAnsi="Times New Roman" w:cs="Times New Roman"/>
          <w:sz w:val="28"/>
        </w:rPr>
        <w:t>2017</w:t>
      </w:r>
      <w:r w:rsidRPr="00E54FEA">
        <w:rPr>
          <w:rFonts w:ascii="Times New Roman" w:hAnsi="Times New Roman" w:cs="Times New Roman"/>
          <w:sz w:val="28"/>
        </w:rPr>
        <w:t>全年全部财政收入完成</w:t>
      </w:r>
      <w:r w:rsidRPr="00E54FEA">
        <w:rPr>
          <w:rFonts w:ascii="Times New Roman" w:hAnsi="Times New Roman" w:cs="Times New Roman"/>
          <w:sz w:val="28"/>
        </w:rPr>
        <w:t>476.4</w:t>
      </w:r>
      <w:r w:rsidRPr="00E54FEA">
        <w:rPr>
          <w:rFonts w:ascii="Times New Roman" w:hAnsi="Times New Roman" w:cs="Times New Roman"/>
          <w:sz w:val="28"/>
        </w:rPr>
        <w:t>亿元，一般公共预算收入</w:t>
      </w:r>
      <w:r w:rsidRPr="00E54FEA">
        <w:rPr>
          <w:rFonts w:ascii="Times New Roman" w:hAnsi="Times New Roman" w:cs="Times New Roman"/>
          <w:sz w:val="28"/>
        </w:rPr>
        <w:t>238.4</w:t>
      </w:r>
      <w:r w:rsidRPr="00E54FEA">
        <w:rPr>
          <w:rFonts w:ascii="Times New Roman" w:hAnsi="Times New Roman" w:cs="Times New Roman"/>
          <w:sz w:val="28"/>
        </w:rPr>
        <w:t>亿元。保定市主城区（竞秀区、莲池区、高新区）全部财政收入</w:t>
      </w:r>
      <w:r w:rsidRPr="00E54FEA">
        <w:rPr>
          <w:rFonts w:ascii="Times New Roman" w:hAnsi="Times New Roman" w:cs="Times New Roman"/>
          <w:sz w:val="28"/>
        </w:rPr>
        <w:t>164</w:t>
      </w:r>
      <w:r w:rsidRPr="00E54FEA">
        <w:rPr>
          <w:rFonts w:ascii="Times New Roman" w:hAnsi="Times New Roman" w:cs="Times New Roman"/>
          <w:sz w:val="28"/>
        </w:rPr>
        <w:t>亿元，占全市的</w:t>
      </w:r>
      <w:r w:rsidRPr="00E54FEA">
        <w:rPr>
          <w:rFonts w:ascii="Times New Roman" w:hAnsi="Times New Roman" w:cs="Times New Roman"/>
          <w:sz w:val="28"/>
        </w:rPr>
        <w:t>34.4%</w:t>
      </w:r>
      <w:r w:rsidRPr="00E54FEA">
        <w:rPr>
          <w:rFonts w:ascii="Times New Roman" w:hAnsi="Times New Roman" w:cs="Times New Roman"/>
          <w:sz w:val="28"/>
        </w:rPr>
        <w:t>；主城区（竞秀区、莲池区、高新区）一般公共预算收入</w:t>
      </w:r>
      <w:r w:rsidRPr="00E54FEA">
        <w:rPr>
          <w:rFonts w:ascii="Times New Roman" w:hAnsi="Times New Roman" w:cs="Times New Roman"/>
          <w:sz w:val="28"/>
        </w:rPr>
        <w:t>17.5</w:t>
      </w:r>
      <w:r w:rsidRPr="00E54FEA">
        <w:rPr>
          <w:rFonts w:ascii="Times New Roman" w:hAnsi="Times New Roman" w:cs="Times New Roman"/>
          <w:sz w:val="28"/>
        </w:rPr>
        <w:t>亿元，占全市的</w:t>
      </w:r>
      <w:r w:rsidRPr="00E54FEA">
        <w:rPr>
          <w:rFonts w:ascii="Times New Roman" w:hAnsi="Times New Roman" w:cs="Times New Roman"/>
          <w:sz w:val="28"/>
        </w:rPr>
        <w:t>7.3%</w:t>
      </w:r>
      <w:r w:rsidRPr="00E54FEA">
        <w:rPr>
          <w:rFonts w:ascii="Times New Roman" w:hAnsi="Times New Roman" w:cs="Times New Roman"/>
          <w:sz w:val="28"/>
        </w:rPr>
        <w:t>。</w:t>
      </w:r>
    </w:p>
    <w:p w14:paraId="7094863A" w14:textId="3FD0E0CA" w:rsidR="00603703" w:rsidRPr="00E54FEA" w:rsidRDefault="00942490" w:rsidP="00C1114B">
      <w:pPr>
        <w:pStyle w:val="2"/>
        <w:keepNext w:val="0"/>
        <w:numPr>
          <w:ilvl w:val="0"/>
          <w:numId w:val="0"/>
        </w:numPr>
        <w:ind w:firstLineChars="200" w:firstLine="602"/>
        <w:jc w:val="both"/>
        <w:rPr>
          <w:rFonts w:ascii="Times New Roman" w:eastAsia="宋体" w:hAnsi="Times New Roman" w:cs="Times New Roman"/>
        </w:rPr>
      </w:pPr>
      <w:bookmarkStart w:id="107" w:name="_Toc26753566"/>
      <w:bookmarkStart w:id="108" w:name="_Toc42096166"/>
      <w:r w:rsidRPr="00E54FEA">
        <w:rPr>
          <w:rFonts w:ascii="Times New Roman" w:eastAsia="宋体" w:hAnsi="Times New Roman" w:cs="Times New Roman"/>
        </w:rPr>
        <w:t xml:space="preserve">2.4 </w:t>
      </w:r>
      <w:r w:rsidRPr="00E54FEA">
        <w:rPr>
          <w:rFonts w:ascii="Times New Roman" w:eastAsia="宋体" w:hAnsi="Times New Roman" w:cs="Times New Roman"/>
        </w:rPr>
        <w:t>重点规划范围</w:t>
      </w:r>
      <w:r w:rsidR="00E223F1" w:rsidRPr="00E54FEA">
        <w:rPr>
          <w:rFonts w:ascii="Times New Roman" w:eastAsia="宋体" w:hAnsi="Times New Roman" w:cs="Times New Roman"/>
        </w:rPr>
        <w:t>各区</w:t>
      </w:r>
      <w:r w:rsidRPr="00E54FEA">
        <w:rPr>
          <w:rFonts w:ascii="Times New Roman" w:eastAsia="宋体" w:hAnsi="Times New Roman" w:cs="Times New Roman"/>
        </w:rPr>
        <w:t>概况</w:t>
      </w:r>
      <w:bookmarkEnd w:id="107"/>
      <w:bookmarkEnd w:id="108"/>
    </w:p>
    <w:p w14:paraId="0CEE589C" w14:textId="7806118C" w:rsidR="00603703" w:rsidRPr="00E54FEA" w:rsidRDefault="00942490" w:rsidP="00C1114B">
      <w:pPr>
        <w:pStyle w:val="3"/>
        <w:numPr>
          <w:ilvl w:val="0"/>
          <w:numId w:val="0"/>
        </w:numPr>
        <w:adjustRightInd w:val="0"/>
        <w:ind w:right="120" w:firstLineChars="200" w:firstLine="482"/>
        <w:jc w:val="both"/>
        <w:textAlignment w:val="baseline"/>
        <w:rPr>
          <w:rFonts w:ascii="Times New Roman" w:eastAsia="宋体" w:hAnsi="Times New Roman" w:cs="Times New Roman"/>
        </w:rPr>
      </w:pPr>
      <w:bookmarkStart w:id="109" w:name="_Toc26753568"/>
      <w:bookmarkStart w:id="110" w:name="_Toc37379115"/>
      <w:bookmarkStart w:id="111" w:name="_Toc37977022"/>
      <w:bookmarkStart w:id="112" w:name="_Toc42096167"/>
      <w:bookmarkStart w:id="113" w:name="_Toc26753567"/>
      <w:r w:rsidRPr="00E54FEA">
        <w:rPr>
          <w:rFonts w:ascii="Times New Roman" w:eastAsia="宋体" w:hAnsi="Times New Roman" w:cs="Times New Roman"/>
        </w:rPr>
        <w:t>2.4.1</w:t>
      </w:r>
      <w:r w:rsidR="006F0CE1">
        <w:rPr>
          <w:rFonts w:ascii="Times New Roman" w:eastAsia="宋体" w:hAnsi="Times New Roman" w:cs="Times New Roman"/>
        </w:rPr>
        <w:t xml:space="preserve"> </w:t>
      </w:r>
      <w:r w:rsidRPr="00E54FEA">
        <w:rPr>
          <w:rFonts w:ascii="Times New Roman" w:eastAsia="宋体" w:hAnsi="Times New Roman" w:cs="Times New Roman"/>
        </w:rPr>
        <w:t>竞秀区</w:t>
      </w:r>
      <w:bookmarkEnd w:id="109"/>
      <w:bookmarkEnd w:id="110"/>
      <w:bookmarkEnd w:id="111"/>
      <w:bookmarkEnd w:id="112"/>
    </w:p>
    <w:p w14:paraId="2EC9FDC3" w14:textId="77777777" w:rsidR="00603703" w:rsidRPr="00E54FEA" w:rsidRDefault="00942490" w:rsidP="00C1114B">
      <w:pPr>
        <w:autoSpaceDE w:val="0"/>
        <w:autoSpaceDN w:val="0"/>
        <w:spacing w:line="360" w:lineRule="auto"/>
        <w:ind w:firstLineChars="200" w:firstLine="560"/>
        <w:jc w:val="both"/>
        <w:rPr>
          <w:rFonts w:ascii="Times New Roman" w:hAnsi="Times New Roman" w:cs="Times New Roman"/>
          <w:color w:val="000000"/>
          <w:sz w:val="28"/>
          <w:lang w:val="zh-CN"/>
        </w:rPr>
      </w:pPr>
      <w:proofErr w:type="gramStart"/>
      <w:r w:rsidRPr="00E54FEA">
        <w:rPr>
          <w:rFonts w:ascii="Times New Roman" w:hAnsi="Times New Roman" w:cs="Times New Roman"/>
          <w:color w:val="000000"/>
          <w:sz w:val="28"/>
          <w:lang w:val="zh-CN"/>
        </w:rPr>
        <w:t>竞秀区</w:t>
      </w:r>
      <w:proofErr w:type="gramEnd"/>
      <w:r w:rsidRPr="00E54FEA">
        <w:rPr>
          <w:rFonts w:ascii="Times New Roman" w:hAnsi="Times New Roman" w:cs="Times New Roman"/>
          <w:color w:val="000000"/>
          <w:sz w:val="28"/>
          <w:lang w:val="zh-CN"/>
        </w:rPr>
        <w:t>是一座城乡结合的新型城区，是保定市的政治、经济、金融、传媒中心。</w:t>
      </w:r>
    </w:p>
    <w:p w14:paraId="1618F84F" w14:textId="47048F49" w:rsidR="00603703" w:rsidRPr="00E54FEA" w:rsidRDefault="00942490" w:rsidP="00C1114B">
      <w:pPr>
        <w:autoSpaceDE w:val="0"/>
        <w:autoSpaceDN w:val="0"/>
        <w:spacing w:line="360" w:lineRule="auto"/>
        <w:ind w:firstLineChars="200" w:firstLine="560"/>
        <w:jc w:val="both"/>
        <w:rPr>
          <w:rFonts w:ascii="Times New Roman" w:hAnsi="Times New Roman" w:cs="Times New Roman"/>
          <w:color w:val="000000"/>
          <w:sz w:val="28"/>
          <w:lang w:val="zh-CN"/>
        </w:rPr>
      </w:pPr>
      <w:bookmarkStart w:id="114" w:name="_Hlk28011865"/>
      <w:r w:rsidRPr="00E54FEA">
        <w:rPr>
          <w:rFonts w:ascii="Times New Roman" w:hAnsi="Times New Roman" w:cs="Times New Roman"/>
          <w:color w:val="000000"/>
          <w:sz w:val="28"/>
          <w:lang w:val="zh-CN"/>
        </w:rPr>
        <w:t>截至</w:t>
      </w:r>
      <w:r w:rsidRPr="00E54FEA">
        <w:rPr>
          <w:rFonts w:ascii="Times New Roman" w:hAnsi="Times New Roman" w:cs="Times New Roman"/>
          <w:color w:val="000000"/>
          <w:sz w:val="28"/>
          <w:lang w:val="zh-CN"/>
        </w:rPr>
        <w:t>2017</w:t>
      </w:r>
      <w:r w:rsidRPr="00E54FEA">
        <w:rPr>
          <w:rFonts w:ascii="Times New Roman" w:hAnsi="Times New Roman" w:cs="Times New Roman"/>
          <w:color w:val="000000"/>
          <w:sz w:val="28"/>
          <w:lang w:val="zh-CN"/>
        </w:rPr>
        <w:t>年底，</w:t>
      </w:r>
      <w:bookmarkEnd w:id="114"/>
      <w:proofErr w:type="gramStart"/>
      <w:r w:rsidRPr="00E54FEA">
        <w:rPr>
          <w:rFonts w:ascii="Times New Roman" w:hAnsi="Times New Roman" w:cs="Times New Roman"/>
          <w:color w:val="000000"/>
          <w:sz w:val="28"/>
          <w:lang w:val="zh-CN"/>
        </w:rPr>
        <w:t>竞秀区</w:t>
      </w:r>
      <w:proofErr w:type="gramEnd"/>
      <w:r w:rsidRPr="00E54FEA">
        <w:rPr>
          <w:rFonts w:ascii="Times New Roman" w:hAnsi="Times New Roman" w:cs="Times New Roman"/>
          <w:color w:val="000000"/>
          <w:sz w:val="28"/>
          <w:lang w:val="zh-CN"/>
        </w:rPr>
        <w:t>常住人口</w:t>
      </w:r>
      <w:r w:rsidRPr="00E54FEA">
        <w:rPr>
          <w:rFonts w:ascii="Times New Roman" w:hAnsi="Times New Roman" w:cs="Times New Roman"/>
          <w:color w:val="000000"/>
          <w:sz w:val="28"/>
          <w:lang w:val="zh-CN"/>
        </w:rPr>
        <w:t>44.5</w:t>
      </w:r>
      <w:r w:rsidRPr="00E54FEA">
        <w:rPr>
          <w:rFonts w:ascii="Times New Roman" w:hAnsi="Times New Roman" w:cs="Times New Roman"/>
          <w:color w:val="000000"/>
          <w:sz w:val="28"/>
          <w:lang w:val="zh-CN"/>
        </w:rPr>
        <w:t>万人，下辖</w:t>
      </w:r>
      <w:r w:rsidRPr="00E54FEA">
        <w:rPr>
          <w:rFonts w:ascii="Times New Roman" w:hAnsi="Times New Roman" w:cs="Times New Roman"/>
          <w:color w:val="000000"/>
          <w:sz w:val="28"/>
          <w:lang w:val="zh-CN"/>
        </w:rPr>
        <w:t>5</w:t>
      </w:r>
      <w:r w:rsidRPr="00E54FEA">
        <w:rPr>
          <w:rFonts w:ascii="Times New Roman" w:hAnsi="Times New Roman" w:cs="Times New Roman"/>
          <w:color w:val="000000"/>
          <w:sz w:val="28"/>
          <w:lang w:val="zh-CN"/>
        </w:rPr>
        <w:t>个街道、</w:t>
      </w:r>
      <w:r w:rsidRPr="00E54FEA">
        <w:rPr>
          <w:rFonts w:ascii="Times New Roman" w:hAnsi="Times New Roman" w:cs="Times New Roman"/>
          <w:color w:val="000000"/>
          <w:sz w:val="28"/>
          <w:lang w:val="zh-CN"/>
        </w:rPr>
        <w:t>5</w:t>
      </w:r>
      <w:r w:rsidRPr="00E54FEA">
        <w:rPr>
          <w:rFonts w:ascii="Times New Roman" w:hAnsi="Times New Roman" w:cs="Times New Roman"/>
          <w:color w:val="000000"/>
          <w:sz w:val="28"/>
          <w:lang w:val="zh-CN"/>
        </w:rPr>
        <w:t>个乡，行政区域总面积</w:t>
      </w:r>
      <w:r w:rsidRPr="00E54FEA">
        <w:rPr>
          <w:rFonts w:ascii="Times New Roman" w:hAnsi="Times New Roman" w:cs="Times New Roman"/>
          <w:color w:val="000000"/>
          <w:sz w:val="28"/>
          <w:lang w:val="zh-CN"/>
        </w:rPr>
        <w:t>149.5</w:t>
      </w:r>
      <w:r w:rsidR="005F56DC">
        <w:rPr>
          <w:rFonts w:ascii="Times New Roman" w:hAnsi="Times New Roman" w:cs="Times New Roman" w:hint="eastAsia"/>
          <w:color w:val="000000"/>
          <w:sz w:val="28"/>
          <w:lang w:val="zh-CN"/>
        </w:rPr>
        <w:t>平方公里</w:t>
      </w:r>
      <w:r w:rsidRPr="00E54FEA">
        <w:rPr>
          <w:rFonts w:ascii="Times New Roman" w:hAnsi="Times New Roman" w:cs="Times New Roman"/>
          <w:color w:val="000000"/>
          <w:sz w:val="28"/>
          <w:lang w:val="zh-CN"/>
        </w:rPr>
        <w:t>。</w:t>
      </w:r>
    </w:p>
    <w:p w14:paraId="56FAB9B4" w14:textId="77777777" w:rsidR="00603703" w:rsidRPr="00E54FEA" w:rsidRDefault="00942490" w:rsidP="00C1114B">
      <w:pPr>
        <w:autoSpaceDE w:val="0"/>
        <w:autoSpaceDN w:val="0"/>
        <w:spacing w:line="360" w:lineRule="auto"/>
        <w:ind w:firstLineChars="200" w:firstLine="560"/>
        <w:jc w:val="both"/>
        <w:rPr>
          <w:rFonts w:ascii="Times New Roman" w:hAnsi="Times New Roman" w:cs="Times New Roman"/>
          <w:color w:val="000000"/>
          <w:sz w:val="28"/>
          <w:lang w:val="zh-CN"/>
        </w:rPr>
      </w:pPr>
      <w:r w:rsidRPr="00E54FEA">
        <w:rPr>
          <w:rFonts w:ascii="Times New Roman" w:hAnsi="Times New Roman" w:cs="Times New Roman"/>
          <w:color w:val="000000"/>
          <w:sz w:val="28"/>
          <w:lang w:val="zh-CN"/>
        </w:rPr>
        <w:t>2017</w:t>
      </w:r>
      <w:r w:rsidRPr="00E54FEA">
        <w:rPr>
          <w:rFonts w:ascii="Times New Roman" w:hAnsi="Times New Roman" w:cs="Times New Roman"/>
          <w:color w:val="000000"/>
          <w:sz w:val="28"/>
          <w:lang w:val="zh-CN"/>
        </w:rPr>
        <w:t>年，</w:t>
      </w:r>
      <w:proofErr w:type="gramStart"/>
      <w:r w:rsidRPr="00E54FEA">
        <w:rPr>
          <w:rFonts w:ascii="Times New Roman" w:hAnsi="Times New Roman" w:cs="Times New Roman"/>
          <w:color w:val="000000"/>
          <w:sz w:val="28"/>
          <w:lang w:val="zh-CN"/>
        </w:rPr>
        <w:t>竞秀区</w:t>
      </w:r>
      <w:proofErr w:type="gramEnd"/>
      <w:r w:rsidRPr="00E54FEA">
        <w:rPr>
          <w:rFonts w:ascii="Times New Roman" w:hAnsi="Times New Roman" w:cs="Times New Roman"/>
          <w:color w:val="000000"/>
          <w:sz w:val="28"/>
          <w:lang w:val="zh-CN"/>
        </w:rPr>
        <w:t>国内生产总值完成</w:t>
      </w:r>
      <w:r w:rsidRPr="00E54FEA">
        <w:rPr>
          <w:rFonts w:ascii="Times New Roman" w:hAnsi="Times New Roman" w:cs="Times New Roman"/>
          <w:color w:val="000000"/>
          <w:sz w:val="28"/>
          <w:lang w:val="zh-CN"/>
        </w:rPr>
        <w:t>211.2</w:t>
      </w:r>
      <w:r w:rsidRPr="00E54FEA">
        <w:rPr>
          <w:rFonts w:ascii="Times New Roman" w:hAnsi="Times New Roman" w:cs="Times New Roman"/>
          <w:color w:val="000000"/>
          <w:sz w:val="28"/>
          <w:lang w:val="zh-CN"/>
        </w:rPr>
        <w:t>亿元，全部财政收入完成</w:t>
      </w:r>
      <w:r w:rsidRPr="00E54FEA">
        <w:rPr>
          <w:rFonts w:ascii="Times New Roman" w:hAnsi="Times New Roman" w:cs="Times New Roman"/>
          <w:color w:val="000000"/>
          <w:sz w:val="28"/>
          <w:lang w:val="zh-CN"/>
        </w:rPr>
        <w:t>43.2</w:t>
      </w:r>
      <w:r w:rsidRPr="00E54FEA">
        <w:rPr>
          <w:rFonts w:ascii="Times New Roman" w:hAnsi="Times New Roman" w:cs="Times New Roman"/>
          <w:color w:val="000000"/>
          <w:sz w:val="28"/>
          <w:lang w:val="zh-CN"/>
        </w:rPr>
        <w:t>亿元，一般公共预算收入</w:t>
      </w:r>
      <w:r w:rsidRPr="00E54FEA">
        <w:rPr>
          <w:rFonts w:ascii="Times New Roman" w:hAnsi="Times New Roman" w:cs="Times New Roman"/>
          <w:color w:val="000000"/>
          <w:sz w:val="28"/>
          <w:lang w:val="zh-CN"/>
        </w:rPr>
        <w:t>5.4</w:t>
      </w:r>
      <w:r w:rsidRPr="00E54FEA">
        <w:rPr>
          <w:rFonts w:ascii="Times New Roman" w:hAnsi="Times New Roman" w:cs="Times New Roman"/>
          <w:color w:val="000000"/>
          <w:sz w:val="28"/>
          <w:lang w:val="zh-CN"/>
        </w:rPr>
        <w:t>亿元。</w:t>
      </w:r>
    </w:p>
    <w:p w14:paraId="6BB30169" w14:textId="1BDC0D64" w:rsidR="00603703" w:rsidRPr="00E54FEA" w:rsidRDefault="00942490" w:rsidP="00C1114B">
      <w:pPr>
        <w:pStyle w:val="3"/>
        <w:numPr>
          <w:ilvl w:val="0"/>
          <w:numId w:val="0"/>
        </w:numPr>
        <w:adjustRightInd w:val="0"/>
        <w:ind w:right="120" w:firstLineChars="200" w:firstLine="482"/>
        <w:jc w:val="both"/>
        <w:textAlignment w:val="baseline"/>
        <w:rPr>
          <w:rFonts w:ascii="Times New Roman" w:eastAsia="宋体" w:hAnsi="Times New Roman" w:cs="Times New Roman"/>
        </w:rPr>
      </w:pPr>
      <w:bookmarkStart w:id="115" w:name="_Toc37379116"/>
      <w:bookmarkStart w:id="116" w:name="_Toc37977023"/>
      <w:bookmarkStart w:id="117" w:name="_Toc42096168"/>
      <w:r w:rsidRPr="00E54FEA">
        <w:rPr>
          <w:rFonts w:ascii="Times New Roman" w:eastAsia="宋体" w:hAnsi="Times New Roman" w:cs="Times New Roman"/>
        </w:rPr>
        <w:t>2.4.2</w:t>
      </w:r>
      <w:r w:rsidR="006F0CE1">
        <w:rPr>
          <w:rFonts w:ascii="Times New Roman" w:eastAsia="宋体" w:hAnsi="Times New Roman" w:cs="Times New Roman"/>
        </w:rPr>
        <w:t xml:space="preserve"> </w:t>
      </w:r>
      <w:r w:rsidRPr="00E54FEA">
        <w:rPr>
          <w:rFonts w:ascii="Times New Roman" w:eastAsia="宋体" w:hAnsi="Times New Roman" w:cs="Times New Roman"/>
        </w:rPr>
        <w:t>莲池区</w:t>
      </w:r>
      <w:bookmarkEnd w:id="113"/>
      <w:bookmarkEnd w:id="115"/>
      <w:bookmarkEnd w:id="116"/>
      <w:bookmarkEnd w:id="117"/>
    </w:p>
    <w:p w14:paraId="4D49FCE0" w14:textId="77777777" w:rsidR="00603703" w:rsidRPr="00E54FEA" w:rsidRDefault="00942490" w:rsidP="00C1114B">
      <w:pPr>
        <w:autoSpaceDE w:val="0"/>
        <w:autoSpaceDN w:val="0"/>
        <w:spacing w:line="360" w:lineRule="auto"/>
        <w:ind w:firstLineChars="200" w:firstLine="560"/>
        <w:jc w:val="both"/>
        <w:rPr>
          <w:rFonts w:ascii="Times New Roman" w:hAnsi="Times New Roman" w:cs="Times New Roman"/>
          <w:color w:val="000000"/>
          <w:sz w:val="28"/>
          <w:lang w:val="zh-CN"/>
        </w:rPr>
      </w:pPr>
      <w:r w:rsidRPr="00E54FEA">
        <w:rPr>
          <w:rFonts w:ascii="Times New Roman" w:hAnsi="Times New Roman" w:cs="Times New Roman"/>
          <w:color w:val="000000"/>
          <w:sz w:val="28"/>
          <w:lang w:val="zh-CN"/>
        </w:rPr>
        <w:t>莲池区是保定市最繁华的商业区，也是保定市商业、科技、教育、科研聚集区。</w:t>
      </w:r>
    </w:p>
    <w:p w14:paraId="2A76EE39" w14:textId="508F54D0" w:rsidR="00603703" w:rsidRPr="00E54FEA" w:rsidRDefault="00942490" w:rsidP="00C1114B">
      <w:pPr>
        <w:autoSpaceDE w:val="0"/>
        <w:autoSpaceDN w:val="0"/>
        <w:spacing w:line="360" w:lineRule="auto"/>
        <w:ind w:firstLineChars="200" w:firstLine="560"/>
        <w:jc w:val="both"/>
        <w:rPr>
          <w:rFonts w:ascii="Times New Roman" w:hAnsi="Times New Roman" w:cs="Times New Roman"/>
          <w:color w:val="000000"/>
          <w:sz w:val="28"/>
          <w:lang w:val="zh-CN"/>
        </w:rPr>
      </w:pPr>
      <w:r w:rsidRPr="00E54FEA">
        <w:rPr>
          <w:rFonts w:ascii="Times New Roman" w:hAnsi="Times New Roman" w:cs="Times New Roman"/>
          <w:color w:val="000000"/>
          <w:sz w:val="28"/>
          <w:lang w:val="zh-CN"/>
        </w:rPr>
        <w:t>截至</w:t>
      </w:r>
      <w:r w:rsidRPr="00E54FEA">
        <w:rPr>
          <w:rFonts w:ascii="Times New Roman" w:hAnsi="Times New Roman" w:cs="Times New Roman"/>
          <w:color w:val="000000"/>
          <w:sz w:val="28"/>
          <w:lang w:val="zh-CN"/>
        </w:rPr>
        <w:t>2017</w:t>
      </w:r>
      <w:r w:rsidRPr="00E54FEA">
        <w:rPr>
          <w:rFonts w:ascii="Times New Roman" w:hAnsi="Times New Roman" w:cs="Times New Roman"/>
          <w:color w:val="000000"/>
          <w:sz w:val="28"/>
          <w:lang w:val="zh-CN"/>
        </w:rPr>
        <w:t>年底，莲池区常住人口为</w:t>
      </w:r>
      <w:r w:rsidRPr="00E54FEA">
        <w:rPr>
          <w:rFonts w:ascii="Times New Roman" w:hAnsi="Times New Roman" w:cs="Times New Roman"/>
          <w:color w:val="000000"/>
          <w:sz w:val="28"/>
          <w:lang w:val="zh-CN"/>
        </w:rPr>
        <w:t>71.7</w:t>
      </w:r>
      <w:r w:rsidRPr="00E54FEA">
        <w:rPr>
          <w:rFonts w:ascii="Times New Roman" w:hAnsi="Times New Roman" w:cs="Times New Roman"/>
          <w:color w:val="000000"/>
          <w:sz w:val="28"/>
          <w:lang w:val="zh-CN"/>
        </w:rPr>
        <w:t>万人，辖</w:t>
      </w:r>
      <w:r w:rsidRPr="00E54FEA">
        <w:rPr>
          <w:rFonts w:ascii="Times New Roman" w:hAnsi="Times New Roman" w:cs="Times New Roman"/>
          <w:color w:val="000000"/>
          <w:sz w:val="28"/>
          <w:lang w:val="zh-CN"/>
        </w:rPr>
        <w:t>10</w:t>
      </w:r>
      <w:r w:rsidRPr="00E54FEA">
        <w:rPr>
          <w:rFonts w:ascii="Times New Roman" w:hAnsi="Times New Roman" w:cs="Times New Roman"/>
          <w:color w:val="000000"/>
          <w:sz w:val="28"/>
          <w:lang w:val="zh-CN"/>
        </w:rPr>
        <w:t>个街道、</w:t>
      </w:r>
      <w:r w:rsidRPr="00E54FEA">
        <w:rPr>
          <w:rFonts w:ascii="Times New Roman" w:hAnsi="Times New Roman" w:cs="Times New Roman"/>
          <w:color w:val="000000"/>
          <w:sz w:val="28"/>
          <w:lang w:val="zh-CN"/>
        </w:rPr>
        <w:t>7</w:t>
      </w:r>
      <w:r w:rsidRPr="00E54FEA">
        <w:rPr>
          <w:rFonts w:ascii="Times New Roman" w:hAnsi="Times New Roman" w:cs="Times New Roman"/>
          <w:color w:val="000000"/>
          <w:sz w:val="28"/>
          <w:lang w:val="zh-CN"/>
        </w:rPr>
        <w:t>个乡，行政区域总面积</w:t>
      </w:r>
      <w:r w:rsidRPr="00E54FEA">
        <w:rPr>
          <w:rFonts w:ascii="Times New Roman" w:hAnsi="Times New Roman" w:cs="Times New Roman"/>
          <w:color w:val="000000"/>
          <w:sz w:val="28"/>
          <w:lang w:val="zh-CN"/>
        </w:rPr>
        <w:t>173</w:t>
      </w:r>
      <w:r w:rsidR="005F56DC">
        <w:rPr>
          <w:rFonts w:ascii="Times New Roman" w:hAnsi="Times New Roman" w:cs="Times New Roman" w:hint="eastAsia"/>
          <w:color w:val="000000"/>
          <w:sz w:val="28"/>
          <w:lang w:val="zh-CN"/>
        </w:rPr>
        <w:t>平方公里</w:t>
      </w:r>
      <w:r w:rsidRPr="00E54FEA">
        <w:rPr>
          <w:rFonts w:ascii="Times New Roman" w:hAnsi="Times New Roman" w:cs="Times New Roman"/>
          <w:color w:val="000000"/>
          <w:sz w:val="28"/>
          <w:lang w:val="zh-CN"/>
        </w:rPr>
        <w:t>。</w:t>
      </w:r>
    </w:p>
    <w:p w14:paraId="2F9DDA2C" w14:textId="77777777" w:rsidR="00603703" w:rsidRPr="00E54FEA" w:rsidRDefault="00942490" w:rsidP="00C1114B">
      <w:pPr>
        <w:autoSpaceDE w:val="0"/>
        <w:autoSpaceDN w:val="0"/>
        <w:spacing w:line="360" w:lineRule="auto"/>
        <w:ind w:firstLineChars="200" w:firstLine="560"/>
        <w:jc w:val="both"/>
        <w:rPr>
          <w:rFonts w:ascii="Times New Roman" w:hAnsi="Times New Roman" w:cs="Times New Roman"/>
          <w:color w:val="000000"/>
          <w:sz w:val="28"/>
          <w:lang w:val="zh-CN"/>
        </w:rPr>
      </w:pPr>
      <w:r w:rsidRPr="00E54FEA">
        <w:rPr>
          <w:rFonts w:ascii="Times New Roman" w:hAnsi="Times New Roman" w:cs="Times New Roman"/>
          <w:color w:val="000000"/>
          <w:sz w:val="28"/>
          <w:lang w:val="zh-CN"/>
        </w:rPr>
        <w:t>2017</w:t>
      </w:r>
      <w:r w:rsidRPr="00E54FEA">
        <w:rPr>
          <w:rFonts w:ascii="Times New Roman" w:hAnsi="Times New Roman" w:cs="Times New Roman"/>
          <w:color w:val="000000"/>
          <w:sz w:val="28"/>
          <w:lang w:val="zh-CN"/>
        </w:rPr>
        <w:t>年，莲池区国内生产总值完成</w:t>
      </w:r>
      <w:r w:rsidRPr="00E54FEA">
        <w:rPr>
          <w:rFonts w:ascii="Times New Roman" w:hAnsi="Times New Roman" w:cs="Times New Roman"/>
          <w:color w:val="000000"/>
          <w:sz w:val="28"/>
          <w:lang w:val="zh-CN"/>
        </w:rPr>
        <w:t>361.9</w:t>
      </w:r>
      <w:r w:rsidRPr="00E54FEA">
        <w:rPr>
          <w:rFonts w:ascii="Times New Roman" w:hAnsi="Times New Roman" w:cs="Times New Roman"/>
          <w:color w:val="000000"/>
          <w:sz w:val="28"/>
          <w:lang w:val="zh-CN"/>
        </w:rPr>
        <w:t>亿元，全部财政收入完成</w:t>
      </w:r>
      <w:r w:rsidRPr="00E54FEA">
        <w:rPr>
          <w:rFonts w:ascii="Times New Roman" w:hAnsi="Times New Roman" w:cs="Times New Roman"/>
          <w:color w:val="000000"/>
          <w:sz w:val="28"/>
          <w:lang w:val="zh-CN"/>
        </w:rPr>
        <w:t>91.1</w:t>
      </w:r>
      <w:r w:rsidRPr="00E54FEA">
        <w:rPr>
          <w:rFonts w:ascii="Times New Roman" w:hAnsi="Times New Roman" w:cs="Times New Roman"/>
          <w:color w:val="000000"/>
          <w:sz w:val="28"/>
          <w:lang w:val="zh-CN"/>
        </w:rPr>
        <w:t>亿元，一般公共预算收入</w:t>
      </w:r>
      <w:r w:rsidRPr="00E54FEA">
        <w:rPr>
          <w:rFonts w:ascii="Times New Roman" w:hAnsi="Times New Roman" w:cs="Times New Roman"/>
          <w:color w:val="000000"/>
          <w:sz w:val="28"/>
          <w:lang w:val="zh-CN"/>
        </w:rPr>
        <w:t>8.1</w:t>
      </w:r>
      <w:r w:rsidRPr="00E54FEA">
        <w:rPr>
          <w:rFonts w:ascii="Times New Roman" w:hAnsi="Times New Roman" w:cs="Times New Roman"/>
          <w:color w:val="000000"/>
          <w:sz w:val="28"/>
          <w:lang w:val="zh-CN"/>
        </w:rPr>
        <w:t>亿元。</w:t>
      </w:r>
    </w:p>
    <w:p w14:paraId="55C79F2D" w14:textId="63FA6D99" w:rsidR="00603703" w:rsidRPr="00E54FEA" w:rsidRDefault="00942490" w:rsidP="00C1114B">
      <w:pPr>
        <w:pStyle w:val="3"/>
        <w:numPr>
          <w:ilvl w:val="0"/>
          <w:numId w:val="0"/>
        </w:numPr>
        <w:adjustRightInd w:val="0"/>
        <w:ind w:right="120" w:firstLineChars="200" w:firstLine="482"/>
        <w:jc w:val="both"/>
        <w:textAlignment w:val="baseline"/>
        <w:rPr>
          <w:rFonts w:ascii="Times New Roman" w:eastAsia="宋体" w:hAnsi="Times New Roman" w:cs="Times New Roman"/>
        </w:rPr>
      </w:pPr>
      <w:bookmarkStart w:id="118" w:name="_Toc26753569"/>
      <w:bookmarkStart w:id="119" w:name="_Toc37379117"/>
      <w:bookmarkStart w:id="120" w:name="_Toc37977024"/>
      <w:bookmarkStart w:id="121" w:name="_Toc42096169"/>
      <w:r w:rsidRPr="00E54FEA">
        <w:rPr>
          <w:rFonts w:ascii="Times New Roman" w:eastAsia="宋体" w:hAnsi="Times New Roman" w:cs="Times New Roman"/>
        </w:rPr>
        <w:t>2.4.3</w:t>
      </w:r>
      <w:r w:rsidR="006F0CE1">
        <w:rPr>
          <w:rFonts w:ascii="Times New Roman" w:eastAsia="宋体" w:hAnsi="Times New Roman" w:cs="Times New Roman"/>
        </w:rPr>
        <w:t xml:space="preserve"> </w:t>
      </w:r>
      <w:r w:rsidRPr="00E54FEA">
        <w:rPr>
          <w:rFonts w:ascii="Times New Roman" w:eastAsia="宋体" w:hAnsi="Times New Roman" w:cs="Times New Roman"/>
        </w:rPr>
        <w:t>高新区</w:t>
      </w:r>
      <w:bookmarkEnd w:id="118"/>
      <w:bookmarkEnd w:id="119"/>
      <w:bookmarkEnd w:id="120"/>
      <w:bookmarkEnd w:id="121"/>
    </w:p>
    <w:p w14:paraId="66326F57" w14:textId="40ACE2DB" w:rsidR="00603703" w:rsidRPr="00E54FEA" w:rsidRDefault="00942490" w:rsidP="00C1114B">
      <w:pPr>
        <w:autoSpaceDE w:val="0"/>
        <w:autoSpaceDN w:val="0"/>
        <w:spacing w:line="360" w:lineRule="auto"/>
        <w:ind w:firstLineChars="200" w:firstLine="560"/>
        <w:jc w:val="both"/>
        <w:rPr>
          <w:rFonts w:ascii="Times New Roman" w:hAnsi="Times New Roman" w:cs="Times New Roman"/>
          <w:color w:val="000000"/>
          <w:sz w:val="28"/>
          <w:lang w:val="zh-CN"/>
        </w:rPr>
      </w:pPr>
      <w:r w:rsidRPr="00E54FEA">
        <w:rPr>
          <w:rFonts w:ascii="Times New Roman" w:hAnsi="Times New Roman" w:cs="Times New Roman"/>
          <w:color w:val="000000"/>
          <w:sz w:val="28"/>
          <w:lang w:val="zh-CN"/>
        </w:rPr>
        <w:t>截至</w:t>
      </w:r>
      <w:r w:rsidRPr="00E54FEA">
        <w:rPr>
          <w:rFonts w:ascii="Times New Roman" w:hAnsi="Times New Roman" w:cs="Times New Roman"/>
          <w:color w:val="000000"/>
          <w:sz w:val="28"/>
          <w:lang w:val="zh-CN"/>
        </w:rPr>
        <w:t>2017</w:t>
      </w:r>
      <w:r w:rsidRPr="00E54FEA">
        <w:rPr>
          <w:rFonts w:ascii="Times New Roman" w:hAnsi="Times New Roman" w:cs="Times New Roman"/>
          <w:color w:val="000000"/>
          <w:sz w:val="28"/>
          <w:lang w:val="zh-CN"/>
        </w:rPr>
        <w:t>年底，高新区常住人口</w:t>
      </w:r>
      <w:r w:rsidRPr="00E54FEA">
        <w:rPr>
          <w:rFonts w:ascii="Times New Roman" w:hAnsi="Times New Roman" w:cs="Times New Roman"/>
          <w:color w:val="000000"/>
          <w:sz w:val="28"/>
          <w:lang w:val="zh-CN"/>
        </w:rPr>
        <w:t>6.7</w:t>
      </w:r>
      <w:r w:rsidRPr="00E54FEA">
        <w:rPr>
          <w:rFonts w:ascii="Times New Roman" w:hAnsi="Times New Roman" w:cs="Times New Roman"/>
          <w:color w:val="000000"/>
          <w:sz w:val="28"/>
          <w:lang w:val="zh-CN"/>
        </w:rPr>
        <w:t>万人，下辖</w:t>
      </w:r>
      <w:r w:rsidRPr="00E54FEA">
        <w:rPr>
          <w:rFonts w:ascii="Times New Roman" w:hAnsi="Times New Roman" w:cs="Times New Roman"/>
          <w:color w:val="000000"/>
          <w:sz w:val="28"/>
          <w:lang w:val="zh-CN"/>
        </w:rPr>
        <w:t>2</w:t>
      </w:r>
      <w:r w:rsidRPr="00E54FEA">
        <w:rPr>
          <w:rFonts w:ascii="Times New Roman" w:hAnsi="Times New Roman" w:cs="Times New Roman"/>
          <w:color w:val="000000"/>
          <w:sz w:val="28"/>
          <w:lang w:val="zh-CN"/>
        </w:rPr>
        <w:t>个乡，行政区域总面积</w:t>
      </w:r>
      <w:r w:rsidRPr="00E54FEA">
        <w:rPr>
          <w:rFonts w:ascii="Times New Roman" w:hAnsi="Times New Roman" w:cs="Times New Roman"/>
          <w:color w:val="000000"/>
          <w:sz w:val="28"/>
          <w:lang w:val="zh-CN"/>
        </w:rPr>
        <w:t>12</w:t>
      </w:r>
      <w:r w:rsidR="005F56DC">
        <w:rPr>
          <w:rFonts w:ascii="Times New Roman" w:hAnsi="Times New Roman" w:cs="Times New Roman" w:hint="eastAsia"/>
          <w:color w:val="000000"/>
          <w:sz w:val="28"/>
          <w:lang w:val="zh-CN"/>
        </w:rPr>
        <w:t>平方公里</w:t>
      </w:r>
      <w:r w:rsidRPr="00E54FEA">
        <w:rPr>
          <w:rFonts w:ascii="Times New Roman" w:hAnsi="Times New Roman" w:cs="Times New Roman"/>
          <w:color w:val="000000"/>
          <w:sz w:val="28"/>
          <w:lang w:val="zh-CN"/>
        </w:rPr>
        <w:t>。</w:t>
      </w:r>
    </w:p>
    <w:p w14:paraId="37E64F52" w14:textId="77777777" w:rsidR="00603703" w:rsidRPr="00E54FEA" w:rsidRDefault="00942490" w:rsidP="00C1114B">
      <w:pPr>
        <w:autoSpaceDE w:val="0"/>
        <w:autoSpaceDN w:val="0"/>
        <w:spacing w:line="360" w:lineRule="auto"/>
        <w:ind w:firstLineChars="200" w:firstLine="560"/>
        <w:jc w:val="both"/>
        <w:rPr>
          <w:rFonts w:ascii="Times New Roman" w:hAnsi="Times New Roman" w:cs="Times New Roman"/>
          <w:color w:val="000000"/>
          <w:sz w:val="28"/>
          <w:lang w:val="zh-CN"/>
        </w:rPr>
      </w:pPr>
      <w:r w:rsidRPr="00E54FEA">
        <w:rPr>
          <w:rFonts w:ascii="Times New Roman" w:hAnsi="Times New Roman" w:cs="Times New Roman"/>
          <w:color w:val="000000"/>
          <w:sz w:val="28"/>
          <w:lang w:val="zh-CN"/>
        </w:rPr>
        <w:t>2017</w:t>
      </w:r>
      <w:r w:rsidRPr="00E54FEA">
        <w:rPr>
          <w:rFonts w:ascii="Times New Roman" w:hAnsi="Times New Roman" w:cs="Times New Roman"/>
          <w:color w:val="000000"/>
          <w:sz w:val="28"/>
          <w:lang w:val="zh-CN"/>
        </w:rPr>
        <w:t>年，高新区国内生产总值完成</w:t>
      </w:r>
      <w:r w:rsidRPr="00E54FEA">
        <w:rPr>
          <w:rFonts w:ascii="Times New Roman" w:hAnsi="Times New Roman" w:cs="Times New Roman"/>
          <w:color w:val="000000"/>
          <w:sz w:val="28"/>
          <w:lang w:val="zh-CN"/>
        </w:rPr>
        <w:t>97.5</w:t>
      </w:r>
      <w:r w:rsidRPr="00E54FEA">
        <w:rPr>
          <w:rFonts w:ascii="Times New Roman" w:hAnsi="Times New Roman" w:cs="Times New Roman"/>
          <w:color w:val="000000"/>
          <w:sz w:val="28"/>
          <w:lang w:val="zh-CN"/>
        </w:rPr>
        <w:t>亿元，全部财政收入完成</w:t>
      </w:r>
      <w:r w:rsidRPr="00E54FEA">
        <w:rPr>
          <w:rFonts w:ascii="Times New Roman" w:hAnsi="Times New Roman" w:cs="Times New Roman"/>
          <w:color w:val="000000"/>
          <w:sz w:val="28"/>
          <w:lang w:val="zh-CN"/>
        </w:rPr>
        <w:t>30.7</w:t>
      </w:r>
      <w:r w:rsidRPr="00E54FEA">
        <w:rPr>
          <w:rFonts w:ascii="Times New Roman" w:hAnsi="Times New Roman" w:cs="Times New Roman"/>
          <w:color w:val="000000"/>
          <w:sz w:val="28"/>
          <w:lang w:val="zh-CN"/>
        </w:rPr>
        <w:t>亿元，一般公共预算收入</w:t>
      </w:r>
      <w:r w:rsidRPr="00E54FEA">
        <w:rPr>
          <w:rFonts w:ascii="Times New Roman" w:hAnsi="Times New Roman" w:cs="Times New Roman"/>
          <w:color w:val="000000"/>
          <w:sz w:val="28"/>
          <w:lang w:val="zh-CN"/>
        </w:rPr>
        <w:t>4.0</w:t>
      </w:r>
      <w:r w:rsidRPr="00E54FEA">
        <w:rPr>
          <w:rFonts w:ascii="Times New Roman" w:hAnsi="Times New Roman" w:cs="Times New Roman"/>
          <w:color w:val="000000"/>
          <w:sz w:val="28"/>
          <w:lang w:val="zh-CN"/>
        </w:rPr>
        <w:t>亿元。</w:t>
      </w:r>
    </w:p>
    <w:p w14:paraId="0C26CA16" w14:textId="77777777" w:rsidR="00603703" w:rsidRPr="00E54FEA" w:rsidRDefault="00942490">
      <w:pPr>
        <w:rPr>
          <w:rFonts w:ascii="Times New Roman" w:hAnsi="Times New Roman" w:cs="Times New Roman"/>
          <w:color w:val="000000"/>
          <w:sz w:val="28"/>
          <w:lang w:val="zh-CN"/>
        </w:rPr>
      </w:pPr>
      <w:r w:rsidRPr="00E54FEA">
        <w:rPr>
          <w:rFonts w:ascii="Times New Roman" w:hAnsi="Times New Roman" w:cs="Times New Roman"/>
          <w:color w:val="000000"/>
          <w:sz w:val="28"/>
          <w:lang w:val="zh-CN"/>
        </w:rPr>
        <w:br w:type="page"/>
      </w:r>
    </w:p>
    <w:p w14:paraId="47235F25" w14:textId="77777777" w:rsidR="00603703" w:rsidRPr="00E54FEA" w:rsidRDefault="00603703">
      <w:pPr>
        <w:rPr>
          <w:rFonts w:ascii="Times New Roman" w:hAnsi="Times New Roman" w:cs="Times New Roman"/>
        </w:rPr>
      </w:pPr>
      <w:bookmarkStart w:id="122" w:name="_Toc26753570"/>
      <w:bookmarkStart w:id="123" w:name="_Toc2248"/>
      <w:bookmarkStart w:id="124" w:name="_Toc18738"/>
      <w:bookmarkStart w:id="125" w:name="_Toc24744"/>
      <w:bookmarkStart w:id="126" w:name="_Toc31686"/>
      <w:bookmarkStart w:id="127" w:name="_Toc17812"/>
      <w:bookmarkStart w:id="128" w:name="_Toc8723"/>
      <w:bookmarkStart w:id="129" w:name="_Toc6321"/>
      <w:bookmarkStart w:id="130" w:name="_Toc23273783"/>
      <w:bookmarkStart w:id="131" w:name="_Toc20197"/>
      <w:bookmarkStart w:id="132" w:name="_Toc24835"/>
    </w:p>
    <w:p w14:paraId="3305EE47" w14:textId="77777777" w:rsidR="00603703" w:rsidRPr="00E54FEA" w:rsidRDefault="00942490">
      <w:pPr>
        <w:pStyle w:val="1"/>
        <w:rPr>
          <w:rFonts w:ascii="Times New Roman" w:eastAsia="宋体" w:hAnsi="Times New Roman" w:cs="Times New Roman"/>
        </w:rPr>
      </w:pPr>
      <w:bookmarkStart w:id="133" w:name="_Toc42096170"/>
      <w:r w:rsidRPr="00E54FEA">
        <w:rPr>
          <w:rFonts w:ascii="Times New Roman" w:eastAsia="宋体" w:hAnsi="Times New Roman" w:cs="Times New Roman"/>
        </w:rPr>
        <w:t>第三章</w:t>
      </w:r>
      <w:r w:rsidRPr="00E54FEA">
        <w:rPr>
          <w:rFonts w:ascii="Times New Roman" w:eastAsia="宋体" w:hAnsi="Times New Roman" w:cs="Times New Roman"/>
        </w:rPr>
        <w:t xml:space="preserve"> </w:t>
      </w:r>
      <w:r w:rsidRPr="00E54FEA">
        <w:rPr>
          <w:rFonts w:ascii="Times New Roman" w:eastAsia="宋体" w:hAnsi="Times New Roman" w:cs="Times New Roman"/>
        </w:rPr>
        <w:t>既有规划和现状条件评估</w:t>
      </w:r>
      <w:bookmarkEnd w:id="122"/>
      <w:bookmarkEnd w:id="123"/>
      <w:bookmarkEnd w:id="124"/>
      <w:bookmarkEnd w:id="125"/>
      <w:bookmarkEnd w:id="126"/>
      <w:bookmarkEnd w:id="127"/>
      <w:bookmarkEnd w:id="128"/>
      <w:bookmarkEnd w:id="129"/>
      <w:bookmarkEnd w:id="130"/>
      <w:bookmarkEnd w:id="131"/>
      <w:bookmarkEnd w:id="132"/>
      <w:bookmarkEnd w:id="133"/>
    </w:p>
    <w:p w14:paraId="0592D97C" w14:textId="77777777" w:rsidR="00603703" w:rsidRPr="00E54FEA" w:rsidRDefault="00603703">
      <w:pPr>
        <w:rPr>
          <w:rFonts w:ascii="Times New Roman" w:hAnsi="Times New Roman" w:cs="Times New Roman"/>
        </w:rPr>
      </w:pPr>
      <w:bookmarkStart w:id="134" w:name="_Toc26753571"/>
      <w:bookmarkStart w:id="135" w:name="_Toc21913"/>
      <w:bookmarkStart w:id="136" w:name="_Toc28797"/>
      <w:bookmarkStart w:id="137" w:name="_Toc15171"/>
      <w:bookmarkStart w:id="138" w:name="_Toc8691"/>
      <w:bookmarkStart w:id="139" w:name="_Toc22341"/>
      <w:bookmarkStart w:id="140" w:name="_Toc20122"/>
      <w:bookmarkStart w:id="141" w:name="_Toc23273784"/>
      <w:bookmarkStart w:id="142" w:name="_Toc28415"/>
      <w:bookmarkStart w:id="143" w:name="_Toc30411"/>
      <w:bookmarkStart w:id="144" w:name="_Toc24761"/>
    </w:p>
    <w:p w14:paraId="6DAE2CA8" w14:textId="77777777" w:rsidR="00603703" w:rsidRPr="00E54FEA" w:rsidRDefault="00942490">
      <w:pPr>
        <w:pStyle w:val="2"/>
        <w:numPr>
          <w:ilvl w:val="0"/>
          <w:numId w:val="0"/>
        </w:numPr>
        <w:ind w:firstLineChars="200" w:firstLine="602"/>
        <w:rPr>
          <w:rFonts w:ascii="Times New Roman" w:eastAsia="宋体" w:hAnsi="Times New Roman" w:cs="Times New Roman"/>
        </w:rPr>
      </w:pPr>
      <w:bookmarkStart w:id="145" w:name="_Toc42096171"/>
      <w:r w:rsidRPr="00E54FEA">
        <w:rPr>
          <w:rFonts w:ascii="Times New Roman" w:eastAsia="宋体" w:hAnsi="Times New Roman" w:cs="Times New Roman"/>
        </w:rPr>
        <w:t xml:space="preserve">3.1 </w:t>
      </w:r>
      <w:r w:rsidRPr="00E54FEA">
        <w:rPr>
          <w:rFonts w:ascii="Times New Roman" w:eastAsia="宋体" w:hAnsi="Times New Roman" w:cs="Times New Roman"/>
        </w:rPr>
        <w:t>发展现状</w:t>
      </w:r>
      <w:bookmarkEnd w:id="134"/>
      <w:bookmarkEnd w:id="145"/>
    </w:p>
    <w:p w14:paraId="4DF4153A" w14:textId="77777777" w:rsidR="00603703" w:rsidRPr="00E54FEA" w:rsidRDefault="00942490" w:rsidP="00F271E4">
      <w:pPr>
        <w:pStyle w:val="3"/>
        <w:keepNext w:val="0"/>
        <w:numPr>
          <w:ilvl w:val="0"/>
          <w:numId w:val="0"/>
        </w:numPr>
        <w:ind w:right="120" w:firstLineChars="200" w:firstLine="562"/>
        <w:rPr>
          <w:rFonts w:ascii="Times New Roman" w:eastAsia="宋体" w:hAnsi="Times New Roman" w:cs="Times New Roman"/>
          <w:sz w:val="28"/>
        </w:rPr>
      </w:pPr>
      <w:bookmarkStart w:id="146" w:name="_Toc26753572"/>
      <w:bookmarkStart w:id="147" w:name="_Toc37379120"/>
      <w:bookmarkStart w:id="148" w:name="_Toc37977027"/>
      <w:bookmarkStart w:id="149" w:name="_Toc42096172"/>
      <w:r w:rsidRPr="00E54FEA">
        <w:rPr>
          <w:rFonts w:ascii="Times New Roman" w:eastAsia="宋体" w:hAnsi="Times New Roman" w:cs="Times New Roman"/>
          <w:sz w:val="28"/>
        </w:rPr>
        <w:t xml:space="preserve">3.1.1 </w:t>
      </w:r>
      <w:r w:rsidRPr="00E54FEA">
        <w:rPr>
          <w:rFonts w:ascii="Times New Roman" w:eastAsia="宋体" w:hAnsi="Times New Roman" w:cs="Times New Roman"/>
          <w:sz w:val="28"/>
        </w:rPr>
        <w:t>绿色建筑</w:t>
      </w:r>
      <w:bookmarkEnd w:id="146"/>
      <w:bookmarkEnd w:id="147"/>
      <w:bookmarkEnd w:id="148"/>
      <w:bookmarkEnd w:id="149"/>
    </w:p>
    <w:p w14:paraId="64DA651D" w14:textId="32191F15" w:rsidR="002C699B" w:rsidRPr="00E54FEA" w:rsidRDefault="00942490" w:rsidP="00C1114B">
      <w:pPr>
        <w:ind w:firstLineChars="200" w:firstLine="560"/>
        <w:jc w:val="both"/>
        <w:rPr>
          <w:rFonts w:ascii="Times New Roman" w:hAnsi="Times New Roman" w:cs="Times New Roman"/>
          <w:sz w:val="28"/>
          <w:shd w:val="clear" w:color="auto" w:fill="FFFFFF" w:themeFill="background1"/>
          <w:lang w:val="zh-CN"/>
        </w:rPr>
      </w:pPr>
      <w:r w:rsidRPr="00E54FEA">
        <w:rPr>
          <w:rFonts w:ascii="Times New Roman" w:hAnsi="Times New Roman" w:cs="Times New Roman"/>
          <w:sz w:val="28"/>
          <w:shd w:val="clear" w:color="auto" w:fill="FFFFFF" w:themeFill="background1"/>
          <w:lang w:val="zh-CN"/>
        </w:rPr>
        <w:t>2016</w:t>
      </w:r>
      <w:r w:rsidRPr="00E54FEA">
        <w:rPr>
          <w:rFonts w:ascii="Times New Roman" w:hAnsi="Times New Roman" w:cs="Times New Roman"/>
          <w:sz w:val="28"/>
          <w:shd w:val="clear" w:color="auto" w:fill="FFFFFF" w:themeFill="background1"/>
          <w:lang w:val="zh-CN"/>
        </w:rPr>
        <w:t>年，保定市住房和城乡建设局发布《关于新建民用建筑项目全面执行绿色建筑评价标准的通知》（市建科</w:t>
      </w:r>
      <w:r w:rsidRPr="00E54FEA">
        <w:rPr>
          <w:rFonts w:ascii="Times New Roman" w:hAnsi="Times New Roman" w:cs="Times New Roman"/>
          <w:sz w:val="28"/>
        </w:rPr>
        <w:t>〔</w:t>
      </w:r>
      <w:r w:rsidRPr="00E54FEA">
        <w:rPr>
          <w:rFonts w:ascii="Times New Roman" w:hAnsi="Times New Roman" w:cs="Times New Roman"/>
          <w:sz w:val="28"/>
        </w:rPr>
        <w:t>2016</w:t>
      </w:r>
      <w:r w:rsidRPr="00E54FEA">
        <w:rPr>
          <w:rFonts w:ascii="Times New Roman" w:hAnsi="Times New Roman" w:cs="Times New Roman"/>
          <w:sz w:val="28"/>
        </w:rPr>
        <w:t>〕</w:t>
      </w:r>
      <w:r w:rsidRPr="00E54FEA">
        <w:rPr>
          <w:rFonts w:ascii="Times New Roman" w:hAnsi="Times New Roman" w:cs="Times New Roman"/>
          <w:sz w:val="28"/>
          <w:shd w:val="clear" w:color="auto" w:fill="FFFFFF" w:themeFill="background1"/>
          <w:lang w:val="zh-CN"/>
        </w:rPr>
        <w:t>264</w:t>
      </w:r>
      <w:r w:rsidRPr="00E54FEA">
        <w:rPr>
          <w:rFonts w:ascii="Times New Roman" w:hAnsi="Times New Roman" w:cs="Times New Roman"/>
          <w:sz w:val="28"/>
          <w:shd w:val="clear" w:color="auto" w:fill="FFFFFF" w:themeFill="background1"/>
          <w:lang w:val="zh-CN"/>
        </w:rPr>
        <w:t>号），保定市自</w:t>
      </w:r>
      <w:r w:rsidRPr="00E54FEA">
        <w:rPr>
          <w:rFonts w:ascii="Times New Roman" w:hAnsi="Times New Roman" w:cs="Times New Roman"/>
          <w:sz w:val="28"/>
          <w:shd w:val="clear" w:color="auto" w:fill="FFFFFF" w:themeFill="background1"/>
          <w:lang w:val="zh-CN"/>
        </w:rPr>
        <w:t>2016</w:t>
      </w:r>
      <w:r w:rsidRPr="00E54FEA">
        <w:rPr>
          <w:rFonts w:ascii="Times New Roman" w:hAnsi="Times New Roman" w:cs="Times New Roman"/>
          <w:sz w:val="28"/>
          <w:shd w:val="clear" w:color="auto" w:fill="FFFFFF" w:themeFill="background1"/>
          <w:lang w:val="zh-CN"/>
        </w:rPr>
        <w:t>年</w:t>
      </w:r>
      <w:r w:rsidRPr="00E54FEA">
        <w:rPr>
          <w:rFonts w:ascii="Times New Roman" w:hAnsi="Times New Roman" w:cs="Times New Roman"/>
          <w:sz w:val="28"/>
          <w:shd w:val="clear" w:color="auto" w:fill="FFFFFF" w:themeFill="background1"/>
          <w:lang w:val="zh-CN"/>
        </w:rPr>
        <w:t>9</w:t>
      </w:r>
      <w:r w:rsidRPr="00E54FEA">
        <w:rPr>
          <w:rFonts w:ascii="Times New Roman" w:hAnsi="Times New Roman" w:cs="Times New Roman"/>
          <w:sz w:val="28"/>
          <w:shd w:val="clear" w:color="auto" w:fill="FFFFFF" w:themeFill="background1"/>
          <w:lang w:val="zh-CN"/>
        </w:rPr>
        <w:t>月</w:t>
      </w:r>
      <w:r w:rsidRPr="00E54FEA">
        <w:rPr>
          <w:rFonts w:ascii="Times New Roman" w:hAnsi="Times New Roman" w:cs="Times New Roman"/>
          <w:sz w:val="28"/>
          <w:shd w:val="clear" w:color="auto" w:fill="FFFFFF" w:themeFill="background1"/>
          <w:lang w:val="zh-CN"/>
        </w:rPr>
        <w:t>1</w:t>
      </w:r>
      <w:r w:rsidRPr="00E54FEA">
        <w:rPr>
          <w:rFonts w:ascii="Times New Roman" w:hAnsi="Times New Roman" w:cs="Times New Roman"/>
          <w:sz w:val="28"/>
          <w:shd w:val="clear" w:color="auto" w:fill="FFFFFF" w:themeFill="background1"/>
          <w:lang w:val="zh-CN"/>
        </w:rPr>
        <w:t>日起，全市行政</w:t>
      </w:r>
      <w:r w:rsidR="00CB65C2">
        <w:rPr>
          <w:rFonts w:ascii="Times New Roman" w:hAnsi="Times New Roman" w:cs="Times New Roman"/>
          <w:sz w:val="28"/>
          <w:shd w:val="clear" w:color="auto" w:fill="FFFFFF" w:themeFill="background1"/>
          <w:lang w:val="zh-CN"/>
        </w:rPr>
        <w:t>区内城镇新建民用建筑全面执行绿色建筑标准，并至少达到绿色建筑</w:t>
      </w:r>
      <w:r w:rsidRPr="00E54FEA">
        <w:rPr>
          <w:rFonts w:ascii="Times New Roman" w:hAnsi="Times New Roman" w:cs="Times New Roman"/>
          <w:sz w:val="28"/>
          <w:shd w:val="clear" w:color="auto" w:fill="FFFFFF" w:themeFill="background1"/>
          <w:lang w:val="zh-CN"/>
        </w:rPr>
        <w:t>标准</w:t>
      </w:r>
      <w:proofErr w:type="gramStart"/>
      <w:r w:rsidRPr="00E54FEA">
        <w:rPr>
          <w:rFonts w:ascii="Times New Roman" w:hAnsi="Times New Roman" w:cs="Times New Roman"/>
          <w:sz w:val="28"/>
          <w:shd w:val="clear" w:color="auto" w:fill="FFFFFF" w:themeFill="background1"/>
          <w:lang w:val="zh-CN"/>
        </w:rPr>
        <w:t>一</w:t>
      </w:r>
      <w:proofErr w:type="gramEnd"/>
      <w:r w:rsidRPr="00E54FEA">
        <w:rPr>
          <w:rFonts w:ascii="Times New Roman" w:hAnsi="Times New Roman" w:cs="Times New Roman"/>
          <w:sz w:val="28"/>
          <w:shd w:val="clear" w:color="auto" w:fill="FFFFFF" w:themeFill="background1"/>
          <w:lang w:val="zh-CN"/>
        </w:rPr>
        <w:t>星级要求。</w:t>
      </w:r>
      <w:r w:rsidRPr="00E54FEA">
        <w:rPr>
          <w:rFonts w:ascii="Times New Roman" w:hAnsi="Times New Roman" w:cs="Times New Roman"/>
          <w:sz w:val="28"/>
          <w:shd w:val="clear" w:color="auto" w:fill="FFFFFF" w:themeFill="background1"/>
          <w:lang w:val="zh-CN"/>
        </w:rPr>
        <w:t>2017~2019</w:t>
      </w:r>
      <w:r w:rsidRPr="00E54FEA">
        <w:rPr>
          <w:rFonts w:ascii="Times New Roman" w:hAnsi="Times New Roman" w:cs="Times New Roman"/>
          <w:sz w:val="28"/>
          <w:shd w:val="clear" w:color="auto" w:fill="FFFFFF" w:themeFill="background1"/>
          <w:lang w:val="zh-CN"/>
        </w:rPr>
        <w:t>年，保定市新建绿色建筑竣工面积占当年竣工面积比例分别为</w:t>
      </w:r>
      <w:r w:rsidRPr="00E54FEA">
        <w:rPr>
          <w:rFonts w:ascii="Times New Roman" w:hAnsi="Times New Roman" w:cs="Times New Roman"/>
          <w:sz w:val="28"/>
          <w:shd w:val="clear" w:color="auto" w:fill="FFFFFF" w:themeFill="background1"/>
          <w:lang w:val="zh-CN"/>
        </w:rPr>
        <w:t>35.5%</w:t>
      </w:r>
      <w:r w:rsidRPr="00E54FEA">
        <w:rPr>
          <w:rFonts w:ascii="Times New Roman" w:hAnsi="Times New Roman" w:cs="Times New Roman"/>
          <w:sz w:val="28"/>
          <w:shd w:val="clear" w:color="auto" w:fill="FFFFFF" w:themeFill="background1"/>
          <w:lang w:val="zh-CN"/>
        </w:rPr>
        <w:t>，</w:t>
      </w:r>
      <w:r w:rsidRPr="00E54FEA">
        <w:rPr>
          <w:rFonts w:ascii="Times New Roman" w:hAnsi="Times New Roman" w:cs="Times New Roman"/>
          <w:sz w:val="28"/>
          <w:shd w:val="clear" w:color="auto" w:fill="FFFFFF" w:themeFill="background1"/>
          <w:lang w:val="zh-CN"/>
        </w:rPr>
        <w:t>51.84%</w:t>
      </w:r>
      <w:r w:rsidRPr="00E54FEA">
        <w:rPr>
          <w:rFonts w:ascii="Times New Roman" w:hAnsi="Times New Roman" w:cs="Times New Roman"/>
          <w:sz w:val="28"/>
          <w:shd w:val="clear" w:color="auto" w:fill="FFFFFF" w:themeFill="background1"/>
          <w:lang w:val="zh-CN"/>
        </w:rPr>
        <w:t>，</w:t>
      </w:r>
      <w:r w:rsidR="002C699B" w:rsidRPr="00E54FEA">
        <w:rPr>
          <w:rFonts w:ascii="Times New Roman" w:hAnsi="Times New Roman" w:cs="Times New Roman"/>
          <w:sz w:val="28"/>
          <w:shd w:val="clear" w:color="auto" w:fill="FFFFFF" w:themeFill="background1"/>
          <w:lang w:val="zh-CN"/>
        </w:rPr>
        <w:t>72.21</w:t>
      </w:r>
      <w:r w:rsidRPr="00E54FEA">
        <w:rPr>
          <w:rFonts w:ascii="Times New Roman" w:hAnsi="Times New Roman" w:cs="Times New Roman"/>
          <w:sz w:val="28"/>
          <w:shd w:val="clear" w:color="auto" w:fill="FFFFFF" w:themeFill="background1"/>
          <w:lang w:val="zh-CN"/>
        </w:rPr>
        <w:t>%</w:t>
      </w:r>
      <w:r w:rsidRPr="00E54FEA">
        <w:rPr>
          <w:rFonts w:ascii="Times New Roman" w:hAnsi="Times New Roman" w:cs="Times New Roman"/>
          <w:sz w:val="28"/>
          <w:shd w:val="clear" w:color="auto" w:fill="FFFFFF" w:themeFill="background1"/>
          <w:lang w:val="zh-CN"/>
        </w:rPr>
        <w:t>。</w:t>
      </w:r>
    </w:p>
    <w:p w14:paraId="27DF3700" w14:textId="1684C2AC" w:rsidR="00603703" w:rsidRPr="00E54FEA" w:rsidRDefault="00942490" w:rsidP="00C1114B">
      <w:pPr>
        <w:ind w:firstLineChars="200" w:firstLine="560"/>
        <w:jc w:val="both"/>
        <w:rPr>
          <w:rFonts w:ascii="Times New Roman" w:hAnsi="Times New Roman" w:cs="Times New Roman"/>
          <w:sz w:val="28"/>
          <w:shd w:val="clear" w:color="auto" w:fill="FFFFFF" w:themeFill="background1"/>
          <w:lang w:val="zh-CN"/>
        </w:rPr>
      </w:pPr>
      <w:r w:rsidRPr="00E54FEA">
        <w:rPr>
          <w:rFonts w:ascii="Times New Roman" w:hAnsi="Times New Roman" w:cs="Times New Roman"/>
          <w:sz w:val="28"/>
          <w:shd w:val="clear" w:color="auto" w:fill="FFFFFF" w:themeFill="background1"/>
          <w:lang w:val="zh-CN"/>
        </w:rPr>
        <w:t>2017</w:t>
      </w:r>
      <w:r w:rsidRPr="00E54FEA">
        <w:rPr>
          <w:rFonts w:ascii="Times New Roman" w:hAnsi="Times New Roman" w:cs="Times New Roman"/>
          <w:sz w:val="28"/>
          <w:shd w:val="clear" w:color="auto" w:fill="FFFFFF" w:themeFill="background1"/>
          <w:lang w:val="zh-CN"/>
        </w:rPr>
        <w:t>年度，保定市竣工建筑面积为</w:t>
      </w:r>
      <w:r w:rsidRPr="00E54FEA">
        <w:rPr>
          <w:rFonts w:ascii="Times New Roman" w:hAnsi="Times New Roman" w:cs="Times New Roman"/>
          <w:sz w:val="28"/>
          <w:shd w:val="clear" w:color="auto" w:fill="FFFFFF" w:themeFill="background1"/>
          <w:lang w:val="zh-CN"/>
        </w:rPr>
        <w:t>389.45</w:t>
      </w:r>
      <w:r w:rsidRPr="00E54FEA">
        <w:rPr>
          <w:rFonts w:ascii="Times New Roman" w:hAnsi="Times New Roman" w:cs="Times New Roman"/>
          <w:sz w:val="28"/>
          <w:shd w:val="clear" w:color="auto" w:fill="FFFFFF" w:themeFill="background1"/>
          <w:lang w:val="zh-CN"/>
        </w:rPr>
        <w:t>万</w:t>
      </w:r>
      <w:r w:rsidR="00501EC5">
        <w:rPr>
          <w:rFonts w:ascii="Times New Roman" w:hAnsi="Times New Roman" w:cs="Times New Roman" w:hint="eastAsia"/>
          <w:sz w:val="28"/>
          <w:shd w:val="clear" w:color="auto" w:fill="FFFFFF" w:themeFill="background1"/>
          <w:lang w:val="zh-CN"/>
        </w:rPr>
        <w:t>平方米</w:t>
      </w:r>
      <w:r w:rsidRPr="00E54FEA">
        <w:rPr>
          <w:rFonts w:ascii="Times New Roman" w:hAnsi="Times New Roman" w:cs="Times New Roman"/>
          <w:sz w:val="28"/>
          <w:shd w:val="clear" w:color="auto" w:fill="FFFFFF" w:themeFill="background1"/>
          <w:lang w:val="zh-CN"/>
        </w:rPr>
        <w:t>，其中当年竣工绿色建筑面积</w:t>
      </w:r>
      <w:r w:rsidRPr="00E54FEA">
        <w:rPr>
          <w:rFonts w:ascii="Times New Roman" w:hAnsi="Times New Roman" w:cs="Times New Roman"/>
          <w:sz w:val="28"/>
          <w:shd w:val="clear" w:color="auto" w:fill="FFFFFF" w:themeFill="background1"/>
          <w:lang w:val="zh-CN"/>
        </w:rPr>
        <w:t>138.25</w:t>
      </w:r>
      <w:r w:rsidRPr="00E54FEA">
        <w:rPr>
          <w:rFonts w:ascii="Times New Roman" w:hAnsi="Times New Roman" w:cs="Times New Roman"/>
          <w:sz w:val="28"/>
          <w:shd w:val="clear" w:color="auto" w:fill="FFFFFF" w:themeFill="background1"/>
          <w:lang w:val="zh-CN"/>
        </w:rPr>
        <w:t>万</w:t>
      </w:r>
      <w:r w:rsidR="00B708A5">
        <w:rPr>
          <w:rFonts w:ascii="Times New Roman" w:hAnsi="Times New Roman" w:cs="Times New Roman" w:hint="eastAsia"/>
          <w:sz w:val="28"/>
          <w:shd w:val="clear" w:color="auto" w:fill="FFFFFF" w:themeFill="background1"/>
          <w:lang w:val="zh-CN"/>
        </w:rPr>
        <w:t>平方米</w:t>
      </w:r>
      <w:r w:rsidRPr="00E54FEA">
        <w:rPr>
          <w:rFonts w:ascii="Times New Roman" w:hAnsi="Times New Roman" w:cs="Times New Roman"/>
          <w:sz w:val="28"/>
          <w:shd w:val="clear" w:color="auto" w:fill="FFFFFF" w:themeFill="background1"/>
          <w:lang w:val="zh-CN"/>
        </w:rPr>
        <w:t>，绿色建筑占比</w:t>
      </w:r>
      <w:r w:rsidRPr="00E54FEA">
        <w:rPr>
          <w:rFonts w:ascii="Times New Roman" w:hAnsi="Times New Roman" w:cs="Times New Roman"/>
          <w:sz w:val="28"/>
          <w:shd w:val="clear" w:color="auto" w:fill="FFFFFF" w:themeFill="background1"/>
          <w:lang w:val="zh-CN"/>
        </w:rPr>
        <w:t>35.5%</w:t>
      </w:r>
      <w:r w:rsidRPr="00E54FEA">
        <w:rPr>
          <w:rFonts w:ascii="Times New Roman" w:hAnsi="Times New Roman" w:cs="Times New Roman"/>
          <w:sz w:val="28"/>
          <w:shd w:val="clear" w:color="auto" w:fill="FFFFFF" w:themeFill="background1"/>
          <w:lang w:val="zh-CN"/>
        </w:rPr>
        <w:t>；</w:t>
      </w:r>
      <w:r w:rsidRPr="00E54FEA">
        <w:rPr>
          <w:rFonts w:ascii="Times New Roman" w:hAnsi="Times New Roman" w:cs="Times New Roman"/>
          <w:sz w:val="28"/>
          <w:shd w:val="clear" w:color="auto" w:fill="FFFFFF" w:themeFill="background1"/>
          <w:lang w:val="zh-CN"/>
        </w:rPr>
        <w:t>2018</w:t>
      </w:r>
      <w:r w:rsidRPr="00E54FEA">
        <w:rPr>
          <w:rFonts w:ascii="Times New Roman" w:hAnsi="Times New Roman" w:cs="Times New Roman"/>
          <w:sz w:val="28"/>
          <w:shd w:val="clear" w:color="auto" w:fill="FFFFFF" w:themeFill="background1"/>
          <w:lang w:val="zh-CN"/>
        </w:rPr>
        <w:t>年度，保定市竣工建筑面积为</w:t>
      </w:r>
      <w:r w:rsidRPr="00E54FEA">
        <w:rPr>
          <w:rFonts w:ascii="Times New Roman" w:hAnsi="Times New Roman" w:cs="Times New Roman"/>
          <w:sz w:val="28"/>
          <w:shd w:val="clear" w:color="auto" w:fill="FFFFFF" w:themeFill="background1"/>
          <w:lang w:val="zh-CN"/>
        </w:rPr>
        <w:t>930.45</w:t>
      </w:r>
      <w:r w:rsidRPr="00E54FEA">
        <w:rPr>
          <w:rFonts w:ascii="Times New Roman" w:hAnsi="Times New Roman" w:cs="Times New Roman"/>
          <w:sz w:val="28"/>
          <w:shd w:val="clear" w:color="auto" w:fill="FFFFFF" w:themeFill="background1"/>
          <w:lang w:val="zh-CN"/>
        </w:rPr>
        <w:t>万</w:t>
      </w:r>
      <w:r w:rsidR="00B708A5">
        <w:rPr>
          <w:rFonts w:ascii="Times New Roman" w:hAnsi="Times New Roman" w:cs="Times New Roman" w:hint="eastAsia"/>
          <w:sz w:val="28"/>
          <w:shd w:val="clear" w:color="auto" w:fill="FFFFFF" w:themeFill="background1"/>
          <w:lang w:val="zh-CN"/>
        </w:rPr>
        <w:t>平方米</w:t>
      </w:r>
      <w:r w:rsidRPr="00E54FEA">
        <w:rPr>
          <w:rFonts w:ascii="Times New Roman" w:hAnsi="Times New Roman" w:cs="Times New Roman"/>
          <w:sz w:val="28"/>
          <w:shd w:val="clear" w:color="auto" w:fill="FFFFFF" w:themeFill="background1"/>
          <w:lang w:val="zh-CN"/>
        </w:rPr>
        <w:t>，其中当年竣工绿色建筑面积</w:t>
      </w:r>
      <w:r w:rsidRPr="00E54FEA">
        <w:rPr>
          <w:rFonts w:ascii="Times New Roman" w:hAnsi="Times New Roman" w:cs="Times New Roman"/>
          <w:sz w:val="28"/>
          <w:shd w:val="clear" w:color="auto" w:fill="FFFFFF" w:themeFill="background1"/>
          <w:lang w:val="zh-CN"/>
        </w:rPr>
        <w:t>482.35</w:t>
      </w:r>
      <w:r w:rsidRPr="00E54FEA">
        <w:rPr>
          <w:rFonts w:ascii="Times New Roman" w:hAnsi="Times New Roman" w:cs="Times New Roman"/>
          <w:sz w:val="28"/>
          <w:shd w:val="clear" w:color="auto" w:fill="FFFFFF" w:themeFill="background1"/>
          <w:lang w:val="zh-CN"/>
        </w:rPr>
        <w:t>万</w:t>
      </w:r>
      <w:r w:rsidR="00B708A5">
        <w:rPr>
          <w:rFonts w:ascii="Times New Roman" w:hAnsi="Times New Roman" w:cs="Times New Roman" w:hint="eastAsia"/>
          <w:sz w:val="28"/>
          <w:shd w:val="clear" w:color="auto" w:fill="FFFFFF" w:themeFill="background1"/>
          <w:lang w:val="zh-CN"/>
        </w:rPr>
        <w:t>平方米</w:t>
      </w:r>
      <w:r w:rsidRPr="00E54FEA">
        <w:rPr>
          <w:rFonts w:ascii="Times New Roman" w:hAnsi="Times New Roman" w:cs="Times New Roman"/>
          <w:sz w:val="28"/>
          <w:shd w:val="clear" w:color="auto" w:fill="FFFFFF" w:themeFill="background1"/>
          <w:lang w:val="zh-CN"/>
        </w:rPr>
        <w:t>，绿色建筑占比</w:t>
      </w:r>
      <w:r w:rsidRPr="00E54FEA">
        <w:rPr>
          <w:rFonts w:ascii="Times New Roman" w:hAnsi="Times New Roman" w:cs="Times New Roman"/>
          <w:sz w:val="28"/>
          <w:shd w:val="clear" w:color="auto" w:fill="FFFFFF" w:themeFill="background1"/>
          <w:lang w:val="zh-CN"/>
        </w:rPr>
        <w:t>51.84%</w:t>
      </w:r>
      <w:r w:rsidRPr="00E54FEA">
        <w:rPr>
          <w:rFonts w:ascii="Times New Roman" w:hAnsi="Times New Roman" w:cs="Times New Roman"/>
          <w:sz w:val="28"/>
          <w:shd w:val="clear" w:color="auto" w:fill="FFFFFF" w:themeFill="background1"/>
          <w:lang w:val="zh-CN"/>
        </w:rPr>
        <w:t>；</w:t>
      </w:r>
      <w:r w:rsidRPr="00E54FEA">
        <w:rPr>
          <w:rFonts w:ascii="Times New Roman" w:hAnsi="Times New Roman" w:cs="Times New Roman"/>
          <w:sz w:val="28"/>
          <w:shd w:val="clear" w:color="auto" w:fill="FFFFFF" w:themeFill="background1"/>
          <w:lang w:val="zh-CN"/>
        </w:rPr>
        <w:t>2019</w:t>
      </w:r>
      <w:r w:rsidRPr="00E54FEA">
        <w:rPr>
          <w:rFonts w:ascii="Times New Roman" w:hAnsi="Times New Roman" w:cs="Times New Roman"/>
          <w:sz w:val="28"/>
          <w:shd w:val="clear" w:color="auto" w:fill="FFFFFF" w:themeFill="background1"/>
          <w:lang w:val="zh-CN"/>
        </w:rPr>
        <w:t>年度，保定市竣工建筑面积为</w:t>
      </w:r>
      <w:r w:rsidR="002C699B" w:rsidRPr="00E54FEA">
        <w:rPr>
          <w:rFonts w:ascii="Times New Roman" w:hAnsi="Times New Roman" w:cs="Times New Roman"/>
          <w:sz w:val="28"/>
          <w:shd w:val="clear" w:color="auto" w:fill="FFFFFF" w:themeFill="background1"/>
          <w:lang w:val="zh-CN"/>
        </w:rPr>
        <w:t>672.06</w:t>
      </w:r>
      <w:r w:rsidRPr="00E54FEA">
        <w:rPr>
          <w:rFonts w:ascii="Times New Roman" w:hAnsi="Times New Roman" w:cs="Times New Roman"/>
          <w:sz w:val="28"/>
          <w:shd w:val="clear" w:color="auto" w:fill="FFFFFF" w:themeFill="background1"/>
          <w:lang w:val="zh-CN"/>
        </w:rPr>
        <w:t>万</w:t>
      </w:r>
      <w:r w:rsidR="00B708A5">
        <w:rPr>
          <w:rFonts w:ascii="Times New Roman" w:hAnsi="Times New Roman" w:cs="Times New Roman" w:hint="eastAsia"/>
          <w:sz w:val="28"/>
          <w:shd w:val="clear" w:color="auto" w:fill="FFFFFF" w:themeFill="background1"/>
          <w:lang w:val="zh-CN"/>
        </w:rPr>
        <w:t>平方米</w:t>
      </w:r>
      <w:r w:rsidRPr="00E54FEA">
        <w:rPr>
          <w:rFonts w:ascii="Times New Roman" w:hAnsi="Times New Roman" w:cs="Times New Roman"/>
          <w:sz w:val="28"/>
          <w:shd w:val="clear" w:color="auto" w:fill="FFFFFF" w:themeFill="background1"/>
          <w:lang w:val="zh-CN"/>
        </w:rPr>
        <w:t>，其中当年竣工绿色建筑面积为</w:t>
      </w:r>
      <w:r w:rsidR="002C699B" w:rsidRPr="00E54FEA">
        <w:rPr>
          <w:rFonts w:ascii="Times New Roman" w:hAnsi="Times New Roman" w:cs="Times New Roman"/>
          <w:sz w:val="28"/>
          <w:shd w:val="clear" w:color="auto" w:fill="FFFFFF" w:themeFill="background1"/>
          <w:lang w:val="zh-CN"/>
        </w:rPr>
        <w:t>485.29</w:t>
      </w:r>
      <w:r w:rsidRPr="00E54FEA">
        <w:rPr>
          <w:rFonts w:ascii="Times New Roman" w:hAnsi="Times New Roman" w:cs="Times New Roman"/>
          <w:sz w:val="28"/>
          <w:shd w:val="clear" w:color="auto" w:fill="FFFFFF" w:themeFill="background1"/>
          <w:lang w:val="zh-CN"/>
        </w:rPr>
        <w:t>万</w:t>
      </w:r>
      <w:r w:rsidR="00B708A5">
        <w:rPr>
          <w:rFonts w:ascii="Times New Roman" w:hAnsi="Times New Roman" w:cs="Times New Roman" w:hint="eastAsia"/>
          <w:sz w:val="28"/>
          <w:shd w:val="clear" w:color="auto" w:fill="FFFFFF" w:themeFill="background1"/>
          <w:lang w:val="zh-CN"/>
        </w:rPr>
        <w:t>平方米</w:t>
      </w:r>
      <w:r w:rsidRPr="00E54FEA">
        <w:rPr>
          <w:rFonts w:ascii="Times New Roman" w:hAnsi="Times New Roman" w:cs="Times New Roman"/>
          <w:sz w:val="28"/>
          <w:shd w:val="clear" w:color="auto" w:fill="FFFFFF" w:themeFill="background1"/>
          <w:lang w:val="zh-CN"/>
        </w:rPr>
        <w:t>，绿色建筑占比为</w:t>
      </w:r>
      <w:r w:rsidR="002C699B" w:rsidRPr="00E54FEA">
        <w:rPr>
          <w:rFonts w:ascii="Times New Roman" w:hAnsi="Times New Roman" w:cs="Times New Roman"/>
          <w:sz w:val="28"/>
          <w:shd w:val="clear" w:color="auto" w:fill="FFFFFF" w:themeFill="background1"/>
          <w:lang w:val="zh-CN"/>
        </w:rPr>
        <w:t>72.21</w:t>
      </w:r>
      <w:r w:rsidRPr="00E54FEA">
        <w:rPr>
          <w:rFonts w:ascii="Times New Roman" w:hAnsi="Times New Roman" w:cs="Times New Roman"/>
          <w:sz w:val="28"/>
          <w:shd w:val="clear" w:color="auto" w:fill="FFFFFF" w:themeFill="background1"/>
          <w:lang w:val="zh-CN"/>
        </w:rPr>
        <w:t>%</w:t>
      </w:r>
      <w:r w:rsidRPr="00E54FEA">
        <w:rPr>
          <w:rFonts w:ascii="Times New Roman" w:hAnsi="Times New Roman" w:cs="Times New Roman"/>
          <w:sz w:val="28"/>
          <w:shd w:val="clear" w:color="auto" w:fill="FFFFFF" w:themeFill="background1"/>
          <w:lang w:val="zh-CN"/>
        </w:rPr>
        <w:t>。</w:t>
      </w:r>
    </w:p>
    <w:p w14:paraId="294DE889" w14:textId="46999B0E" w:rsidR="002C699B" w:rsidRPr="00E54FEA" w:rsidRDefault="002C699B" w:rsidP="00C1114B">
      <w:pPr>
        <w:ind w:firstLineChars="200" w:firstLine="560"/>
        <w:jc w:val="both"/>
        <w:rPr>
          <w:rFonts w:ascii="Times New Roman" w:hAnsi="Times New Roman" w:cs="Times New Roman"/>
          <w:sz w:val="28"/>
        </w:rPr>
      </w:pPr>
      <w:r w:rsidRPr="00E54FEA">
        <w:rPr>
          <w:rFonts w:ascii="Times New Roman" w:hAnsi="Times New Roman" w:cs="Times New Roman"/>
          <w:sz w:val="28"/>
          <w:shd w:val="clear" w:color="auto" w:fill="FFFFFF" w:themeFill="background1"/>
          <w:lang w:val="zh-CN"/>
        </w:rPr>
        <w:t>保定市</w:t>
      </w:r>
      <w:r w:rsidR="00715433" w:rsidRPr="00E54FEA">
        <w:rPr>
          <w:rFonts w:ascii="Times New Roman" w:hAnsi="Times New Roman" w:cs="Times New Roman"/>
          <w:sz w:val="28"/>
          <w:shd w:val="clear" w:color="auto" w:fill="FFFFFF" w:themeFill="background1"/>
          <w:lang w:val="zh-CN"/>
        </w:rPr>
        <w:t>各目标管理分区</w:t>
      </w:r>
      <w:r w:rsidRPr="00E54FEA">
        <w:rPr>
          <w:rFonts w:ascii="Times New Roman" w:hAnsi="Times New Roman" w:cs="Times New Roman"/>
          <w:sz w:val="28"/>
          <w:shd w:val="clear" w:color="auto" w:fill="FFFFFF" w:themeFill="background1"/>
          <w:lang w:val="zh-CN"/>
        </w:rPr>
        <w:t>2017-2019</w:t>
      </w:r>
      <w:r w:rsidRPr="00E54FEA">
        <w:rPr>
          <w:rFonts w:ascii="Times New Roman" w:hAnsi="Times New Roman" w:cs="Times New Roman"/>
          <w:sz w:val="28"/>
          <w:shd w:val="clear" w:color="auto" w:fill="FFFFFF" w:themeFill="background1"/>
          <w:lang w:val="zh-CN"/>
        </w:rPr>
        <w:t>年新增民用建筑竣工建筑面积与新增绿色建筑竣工建筑面积情况如下表</w:t>
      </w:r>
      <w:r w:rsidRPr="00E54FEA">
        <w:rPr>
          <w:rFonts w:ascii="Times New Roman" w:hAnsi="Times New Roman" w:cs="Times New Roman"/>
          <w:sz w:val="28"/>
          <w:shd w:val="clear" w:color="auto" w:fill="FFFFFF" w:themeFill="background1"/>
          <w:lang w:val="zh-CN"/>
        </w:rPr>
        <w:t>3-1</w:t>
      </w:r>
      <w:r w:rsidRPr="00E54FEA">
        <w:rPr>
          <w:rFonts w:ascii="Times New Roman" w:hAnsi="Times New Roman" w:cs="Times New Roman"/>
          <w:sz w:val="28"/>
          <w:shd w:val="clear" w:color="auto" w:fill="FFFFFF" w:themeFill="background1"/>
          <w:lang w:val="zh-CN"/>
        </w:rPr>
        <w:t>。</w:t>
      </w:r>
    </w:p>
    <w:p w14:paraId="2EA4824A" w14:textId="11AA2A10" w:rsidR="00C7412F" w:rsidRPr="00E54FEA" w:rsidRDefault="002C699B" w:rsidP="002C699B">
      <w:pPr>
        <w:pStyle w:val="af6"/>
        <w:spacing w:beforeLines="50" w:before="156"/>
        <w:ind w:firstLineChars="0" w:firstLine="0"/>
        <w:jc w:val="center"/>
        <w:rPr>
          <w:rFonts w:ascii="Times New Roman" w:hAnsi="Times New Roman" w:cs="Times New Roman"/>
        </w:rPr>
      </w:pPr>
      <w:bookmarkStart w:id="150" w:name="_Hlk26753959"/>
      <w:r w:rsidRPr="00E54FEA">
        <w:rPr>
          <w:rFonts w:ascii="Times New Roman" w:hAnsi="Times New Roman" w:cs="Times New Roman"/>
          <w:b/>
          <w:bCs/>
        </w:rPr>
        <w:t>表</w:t>
      </w:r>
      <w:r w:rsidRPr="00E54FEA">
        <w:rPr>
          <w:rFonts w:ascii="Times New Roman" w:hAnsi="Times New Roman" w:cs="Times New Roman"/>
          <w:b/>
          <w:bCs/>
        </w:rPr>
        <w:t xml:space="preserve">3-1 </w:t>
      </w:r>
      <w:r w:rsidRPr="00E54FEA">
        <w:rPr>
          <w:rFonts w:ascii="Times New Roman" w:hAnsi="Times New Roman" w:cs="Times New Roman"/>
          <w:b/>
          <w:bCs/>
        </w:rPr>
        <w:t>保定市</w:t>
      </w:r>
      <w:r w:rsidRPr="00E54FEA">
        <w:rPr>
          <w:rFonts w:ascii="Times New Roman" w:hAnsi="Times New Roman" w:cs="Times New Roman"/>
          <w:b/>
          <w:bCs/>
        </w:rPr>
        <w:t>2017-2019</w:t>
      </w:r>
      <w:r w:rsidRPr="00E54FEA">
        <w:rPr>
          <w:rFonts w:ascii="Times New Roman" w:hAnsi="Times New Roman" w:cs="Times New Roman"/>
          <w:b/>
          <w:bCs/>
        </w:rPr>
        <w:t>年新增民用建筑竣工建筑面积与新增绿色建筑竣工建筑面积情况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1782"/>
        <w:gridCol w:w="1657"/>
        <w:gridCol w:w="1285"/>
        <w:gridCol w:w="1738"/>
        <w:gridCol w:w="1956"/>
        <w:gridCol w:w="1333"/>
        <w:gridCol w:w="1758"/>
        <w:gridCol w:w="1915"/>
        <w:gridCol w:w="1297"/>
        <w:gridCol w:w="2053"/>
        <w:gridCol w:w="1936"/>
      </w:tblGrid>
      <w:tr w:rsidR="00003138" w:rsidRPr="00E54FEA" w14:paraId="033605B6" w14:textId="77777777" w:rsidTr="007E4CF0">
        <w:trPr>
          <w:trHeight w:val="454"/>
          <w:tblHeader/>
          <w:jc w:val="center"/>
        </w:trPr>
        <w:tc>
          <w:tcPr>
            <w:tcW w:w="370" w:type="pct"/>
            <w:vMerge w:val="restart"/>
            <w:shd w:val="clear" w:color="auto" w:fill="auto"/>
            <w:vAlign w:val="center"/>
            <w:hideMark/>
          </w:tcPr>
          <w:p w14:paraId="25408308" w14:textId="77777777" w:rsidR="00003138" w:rsidRPr="00E54FEA" w:rsidRDefault="00003138" w:rsidP="00C7412F">
            <w:pPr>
              <w:jc w:val="center"/>
              <w:rPr>
                <w:rFonts w:ascii="Times New Roman" w:hAnsi="Times New Roman" w:cs="Times New Roman"/>
                <w:b/>
                <w:sz w:val="28"/>
                <w:szCs w:val="28"/>
              </w:rPr>
            </w:pPr>
            <w:r w:rsidRPr="00E54FEA">
              <w:rPr>
                <w:rFonts w:ascii="Times New Roman" w:hAnsi="Times New Roman" w:cs="Times New Roman"/>
                <w:b/>
                <w:sz w:val="28"/>
                <w:szCs w:val="28"/>
              </w:rPr>
              <w:t>县（市、区）</w:t>
            </w:r>
          </w:p>
        </w:tc>
        <w:tc>
          <w:tcPr>
            <w:tcW w:w="1169" w:type="pct"/>
            <w:gridSpan w:val="3"/>
            <w:shd w:val="clear" w:color="auto" w:fill="auto"/>
            <w:noWrap/>
            <w:vAlign w:val="center"/>
            <w:hideMark/>
          </w:tcPr>
          <w:p w14:paraId="36EF8C5E" w14:textId="77777777" w:rsidR="00003138" w:rsidRPr="00E54FEA" w:rsidRDefault="00003138" w:rsidP="002C699B">
            <w:pPr>
              <w:jc w:val="center"/>
              <w:rPr>
                <w:rFonts w:ascii="Times New Roman" w:hAnsi="Times New Roman" w:cs="Times New Roman"/>
                <w:b/>
                <w:sz w:val="28"/>
                <w:szCs w:val="28"/>
              </w:rPr>
            </w:pPr>
            <w:r w:rsidRPr="00E54FEA">
              <w:rPr>
                <w:rFonts w:ascii="Times New Roman" w:hAnsi="Times New Roman" w:cs="Times New Roman"/>
                <w:b/>
                <w:sz w:val="28"/>
                <w:szCs w:val="28"/>
              </w:rPr>
              <w:t>2017</w:t>
            </w:r>
            <w:r w:rsidRPr="00E54FEA">
              <w:rPr>
                <w:rFonts w:ascii="Times New Roman" w:hAnsi="Times New Roman" w:cs="Times New Roman"/>
                <w:b/>
                <w:sz w:val="28"/>
                <w:szCs w:val="28"/>
              </w:rPr>
              <w:t>年</w:t>
            </w:r>
          </w:p>
        </w:tc>
        <w:tc>
          <w:tcPr>
            <w:tcW w:w="1244" w:type="pct"/>
            <w:gridSpan w:val="3"/>
            <w:shd w:val="clear" w:color="auto" w:fill="auto"/>
            <w:noWrap/>
            <w:vAlign w:val="center"/>
            <w:hideMark/>
          </w:tcPr>
          <w:p w14:paraId="1EE8D069" w14:textId="77777777" w:rsidR="00003138" w:rsidRPr="00E54FEA" w:rsidRDefault="00003138" w:rsidP="002C699B">
            <w:pPr>
              <w:jc w:val="center"/>
              <w:rPr>
                <w:rFonts w:ascii="Times New Roman" w:hAnsi="Times New Roman" w:cs="Times New Roman"/>
                <w:b/>
                <w:sz w:val="28"/>
                <w:szCs w:val="28"/>
              </w:rPr>
            </w:pPr>
            <w:r w:rsidRPr="00E54FEA">
              <w:rPr>
                <w:rFonts w:ascii="Times New Roman" w:hAnsi="Times New Roman" w:cs="Times New Roman"/>
                <w:b/>
                <w:sz w:val="28"/>
                <w:szCs w:val="28"/>
              </w:rPr>
              <w:t>2018</w:t>
            </w:r>
            <w:r w:rsidRPr="00E54FEA">
              <w:rPr>
                <w:rFonts w:ascii="Times New Roman" w:hAnsi="Times New Roman" w:cs="Times New Roman"/>
                <w:b/>
                <w:sz w:val="28"/>
                <w:szCs w:val="28"/>
              </w:rPr>
              <w:t>年</w:t>
            </w:r>
          </w:p>
        </w:tc>
        <w:tc>
          <w:tcPr>
            <w:tcW w:w="1230" w:type="pct"/>
            <w:gridSpan w:val="3"/>
            <w:shd w:val="clear" w:color="auto" w:fill="auto"/>
            <w:noWrap/>
            <w:vAlign w:val="center"/>
            <w:hideMark/>
          </w:tcPr>
          <w:p w14:paraId="649012F3" w14:textId="77777777" w:rsidR="00003138" w:rsidRPr="00E54FEA" w:rsidRDefault="00003138" w:rsidP="002C699B">
            <w:pPr>
              <w:jc w:val="center"/>
              <w:rPr>
                <w:rFonts w:ascii="Times New Roman" w:hAnsi="Times New Roman" w:cs="Times New Roman"/>
                <w:b/>
                <w:sz w:val="28"/>
                <w:szCs w:val="28"/>
              </w:rPr>
            </w:pPr>
            <w:r w:rsidRPr="00E54FEA">
              <w:rPr>
                <w:rFonts w:ascii="Times New Roman" w:hAnsi="Times New Roman" w:cs="Times New Roman"/>
                <w:b/>
                <w:sz w:val="28"/>
                <w:szCs w:val="28"/>
              </w:rPr>
              <w:t>2019</w:t>
            </w:r>
            <w:r w:rsidRPr="00E54FEA">
              <w:rPr>
                <w:rFonts w:ascii="Times New Roman" w:hAnsi="Times New Roman" w:cs="Times New Roman"/>
                <w:b/>
                <w:sz w:val="28"/>
                <w:szCs w:val="28"/>
              </w:rPr>
              <w:t>年</w:t>
            </w:r>
          </w:p>
        </w:tc>
        <w:tc>
          <w:tcPr>
            <w:tcW w:w="508" w:type="pct"/>
            <w:vMerge w:val="restart"/>
            <w:shd w:val="clear" w:color="auto" w:fill="auto"/>
            <w:vAlign w:val="center"/>
            <w:hideMark/>
          </w:tcPr>
          <w:p w14:paraId="3E2C9D74" w14:textId="77777777" w:rsidR="00296B99" w:rsidRPr="00E54FEA" w:rsidRDefault="00003138" w:rsidP="002C699B">
            <w:pPr>
              <w:jc w:val="center"/>
              <w:rPr>
                <w:rFonts w:ascii="Times New Roman" w:hAnsi="Times New Roman" w:cs="Times New Roman"/>
                <w:b/>
                <w:sz w:val="28"/>
                <w:szCs w:val="28"/>
              </w:rPr>
            </w:pPr>
            <w:r w:rsidRPr="00E54FEA">
              <w:rPr>
                <w:rFonts w:ascii="Times New Roman" w:hAnsi="Times New Roman" w:cs="Times New Roman"/>
                <w:b/>
                <w:sz w:val="28"/>
                <w:szCs w:val="28"/>
              </w:rPr>
              <w:t>三年累计新建民用建筑竣工建筑面积</w:t>
            </w:r>
          </w:p>
          <w:p w14:paraId="0633E712" w14:textId="2293476F" w:rsidR="00003138" w:rsidRPr="00E54FEA" w:rsidRDefault="00003138" w:rsidP="002C699B">
            <w:pPr>
              <w:jc w:val="center"/>
              <w:rPr>
                <w:rFonts w:ascii="Times New Roman" w:hAnsi="Times New Roman" w:cs="Times New Roman"/>
                <w:b/>
                <w:sz w:val="28"/>
                <w:szCs w:val="28"/>
              </w:rPr>
            </w:pPr>
            <w:r w:rsidRPr="00E54FEA">
              <w:rPr>
                <w:rFonts w:ascii="Times New Roman" w:hAnsi="Times New Roman" w:cs="Times New Roman"/>
                <w:b/>
                <w:sz w:val="28"/>
                <w:szCs w:val="28"/>
              </w:rPr>
              <w:t>（</w:t>
            </w:r>
            <w:proofErr w:type="gramStart"/>
            <w:r w:rsidRPr="00E54FEA">
              <w:rPr>
                <w:rFonts w:ascii="Times New Roman" w:hAnsi="Times New Roman" w:cs="Times New Roman"/>
                <w:b/>
                <w:sz w:val="28"/>
                <w:szCs w:val="28"/>
              </w:rPr>
              <w:t>万</w:t>
            </w:r>
            <w:r w:rsidR="00B708A5" w:rsidRPr="00B708A5">
              <w:rPr>
                <w:rFonts w:ascii="Times New Roman" w:hAnsi="Times New Roman" w:cs="Times New Roman" w:hint="eastAsia"/>
                <w:b/>
                <w:sz w:val="28"/>
                <w:szCs w:val="28"/>
              </w:rPr>
              <w:t>平方米</w:t>
            </w:r>
            <w:proofErr w:type="gramEnd"/>
            <w:r w:rsidRPr="00E54FEA">
              <w:rPr>
                <w:rFonts w:ascii="Times New Roman" w:hAnsi="Times New Roman" w:cs="Times New Roman"/>
                <w:b/>
                <w:sz w:val="28"/>
                <w:szCs w:val="28"/>
              </w:rPr>
              <w:t>）</w:t>
            </w:r>
          </w:p>
        </w:tc>
        <w:tc>
          <w:tcPr>
            <w:tcW w:w="479" w:type="pct"/>
            <w:vMerge w:val="restart"/>
            <w:shd w:val="clear" w:color="auto" w:fill="auto"/>
            <w:vAlign w:val="center"/>
            <w:hideMark/>
          </w:tcPr>
          <w:p w14:paraId="533CA13F" w14:textId="77777777" w:rsidR="00296B99" w:rsidRPr="00E54FEA" w:rsidRDefault="00003138" w:rsidP="002C699B">
            <w:pPr>
              <w:jc w:val="center"/>
              <w:rPr>
                <w:rFonts w:ascii="Times New Roman" w:hAnsi="Times New Roman" w:cs="Times New Roman"/>
                <w:b/>
                <w:sz w:val="28"/>
                <w:szCs w:val="28"/>
              </w:rPr>
            </w:pPr>
            <w:r w:rsidRPr="00E54FEA">
              <w:rPr>
                <w:rFonts w:ascii="Times New Roman" w:hAnsi="Times New Roman" w:cs="Times New Roman"/>
                <w:b/>
                <w:sz w:val="28"/>
                <w:szCs w:val="28"/>
              </w:rPr>
              <w:t>三年累计绿色建筑竣工总建筑面积</w:t>
            </w:r>
          </w:p>
          <w:p w14:paraId="10345B82" w14:textId="2C1CF784" w:rsidR="00003138" w:rsidRPr="00E54FEA" w:rsidRDefault="00003138" w:rsidP="002C699B">
            <w:pPr>
              <w:jc w:val="center"/>
              <w:rPr>
                <w:rFonts w:ascii="Times New Roman" w:hAnsi="Times New Roman" w:cs="Times New Roman"/>
                <w:b/>
                <w:sz w:val="28"/>
                <w:szCs w:val="28"/>
              </w:rPr>
            </w:pPr>
            <w:r w:rsidRPr="00E54FEA">
              <w:rPr>
                <w:rFonts w:ascii="Times New Roman" w:hAnsi="Times New Roman" w:cs="Times New Roman"/>
                <w:b/>
                <w:sz w:val="28"/>
                <w:szCs w:val="28"/>
              </w:rPr>
              <w:t>（</w:t>
            </w:r>
            <w:proofErr w:type="gramStart"/>
            <w:r w:rsidRPr="00E54FEA">
              <w:rPr>
                <w:rFonts w:ascii="Times New Roman" w:hAnsi="Times New Roman" w:cs="Times New Roman"/>
                <w:b/>
                <w:sz w:val="28"/>
                <w:szCs w:val="28"/>
              </w:rPr>
              <w:t>万</w:t>
            </w:r>
            <w:r w:rsidR="00B708A5" w:rsidRPr="00B708A5">
              <w:rPr>
                <w:rFonts w:ascii="Times New Roman" w:hAnsi="Times New Roman" w:cs="Times New Roman" w:hint="eastAsia"/>
                <w:b/>
                <w:sz w:val="28"/>
                <w:szCs w:val="28"/>
              </w:rPr>
              <w:t>平方米</w:t>
            </w:r>
            <w:proofErr w:type="gramEnd"/>
            <w:r w:rsidRPr="00E54FEA">
              <w:rPr>
                <w:rFonts w:ascii="Times New Roman" w:hAnsi="Times New Roman" w:cs="Times New Roman"/>
                <w:b/>
                <w:sz w:val="28"/>
                <w:szCs w:val="28"/>
              </w:rPr>
              <w:t>）</w:t>
            </w:r>
          </w:p>
        </w:tc>
      </w:tr>
      <w:tr w:rsidR="00003138" w:rsidRPr="00E54FEA" w14:paraId="39744E08" w14:textId="77777777" w:rsidTr="00296B99">
        <w:trPr>
          <w:trHeight w:val="454"/>
          <w:tblHeader/>
          <w:jc w:val="center"/>
        </w:trPr>
        <w:tc>
          <w:tcPr>
            <w:tcW w:w="370" w:type="pct"/>
            <w:vMerge/>
            <w:vAlign w:val="center"/>
            <w:hideMark/>
          </w:tcPr>
          <w:p w14:paraId="4A85CD11" w14:textId="77777777" w:rsidR="00003138" w:rsidRPr="00E54FEA" w:rsidRDefault="00003138" w:rsidP="00C7412F">
            <w:pPr>
              <w:rPr>
                <w:rFonts w:ascii="Times New Roman" w:hAnsi="Times New Roman" w:cs="Times New Roman"/>
                <w:b/>
                <w:sz w:val="28"/>
                <w:szCs w:val="28"/>
              </w:rPr>
            </w:pPr>
          </w:p>
        </w:tc>
        <w:tc>
          <w:tcPr>
            <w:tcW w:w="441" w:type="pct"/>
            <w:shd w:val="clear" w:color="auto" w:fill="auto"/>
            <w:vAlign w:val="center"/>
            <w:hideMark/>
          </w:tcPr>
          <w:p w14:paraId="0A18D6A1" w14:textId="218608C7" w:rsidR="00003138" w:rsidRPr="00E54FEA" w:rsidRDefault="00003138" w:rsidP="002C699B">
            <w:pPr>
              <w:jc w:val="center"/>
              <w:rPr>
                <w:rFonts w:ascii="Times New Roman" w:hAnsi="Times New Roman" w:cs="Times New Roman"/>
                <w:b/>
                <w:sz w:val="28"/>
                <w:szCs w:val="28"/>
              </w:rPr>
            </w:pPr>
            <w:r w:rsidRPr="00E54FEA">
              <w:rPr>
                <w:rFonts w:ascii="Times New Roman" w:hAnsi="Times New Roman" w:cs="Times New Roman"/>
                <w:b/>
                <w:sz w:val="28"/>
                <w:szCs w:val="28"/>
              </w:rPr>
              <w:t>新建民用建筑竣工建筑面积（</w:t>
            </w:r>
            <w:proofErr w:type="gramStart"/>
            <w:r w:rsidRPr="00E54FEA">
              <w:rPr>
                <w:rFonts w:ascii="Times New Roman" w:hAnsi="Times New Roman" w:cs="Times New Roman"/>
                <w:b/>
                <w:sz w:val="28"/>
                <w:szCs w:val="28"/>
              </w:rPr>
              <w:t>万</w:t>
            </w:r>
            <w:r w:rsidR="00B708A5" w:rsidRPr="00B708A5">
              <w:rPr>
                <w:rFonts w:ascii="Times New Roman" w:hAnsi="Times New Roman" w:cs="Times New Roman" w:hint="eastAsia"/>
                <w:b/>
                <w:sz w:val="28"/>
                <w:szCs w:val="28"/>
              </w:rPr>
              <w:t>平方米</w:t>
            </w:r>
            <w:proofErr w:type="gramEnd"/>
            <w:r w:rsidRPr="00E54FEA">
              <w:rPr>
                <w:rFonts w:ascii="Times New Roman" w:hAnsi="Times New Roman" w:cs="Times New Roman"/>
                <w:b/>
                <w:sz w:val="28"/>
                <w:szCs w:val="28"/>
              </w:rPr>
              <w:t>）</w:t>
            </w:r>
          </w:p>
        </w:tc>
        <w:tc>
          <w:tcPr>
            <w:tcW w:w="410" w:type="pct"/>
            <w:shd w:val="clear" w:color="auto" w:fill="auto"/>
            <w:vAlign w:val="center"/>
            <w:hideMark/>
          </w:tcPr>
          <w:p w14:paraId="75EE939C" w14:textId="09BDD660" w:rsidR="00003138" w:rsidRPr="00E54FEA" w:rsidRDefault="00003138" w:rsidP="002C699B">
            <w:pPr>
              <w:jc w:val="center"/>
              <w:rPr>
                <w:rFonts w:ascii="Times New Roman" w:hAnsi="Times New Roman" w:cs="Times New Roman"/>
                <w:b/>
                <w:sz w:val="28"/>
                <w:szCs w:val="28"/>
              </w:rPr>
            </w:pPr>
            <w:r w:rsidRPr="00E54FEA">
              <w:rPr>
                <w:rFonts w:ascii="Times New Roman" w:hAnsi="Times New Roman" w:cs="Times New Roman"/>
                <w:b/>
                <w:sz w:val="28"/>
                <w:szCs w:val="28"/>
              </w:rPr>
              <w:t>绿色建筑竣工总建筑面积（</w:t>
            </w:r>
            <w:proofErr w:type="gramStart"/>
            <w:r w:rsidRPr="00E54FEA">
              <w:rPr>
                <w:rFonts w:ascii="Times New Roman" w:hAnsi="Times New Roman" w:cs="Times New Roman"/>
                <w:b/>
                <w:sz w:val="28"/>
                <w:szCs w:val="28"/>
              </w:rPr>
              <w:t>万</w:t>
            </w:r>
            <w:r w:rsidR="00B708A5" w:rsidRPr="00B708A5">
              <w:rPr>
                <w:rFonts w:ascii="Times New Roman" w:hAnsi="Times New Roman" w:cs="Times New Roman" w:hint="eastAsia"/>
                <w:b/>
                <w:sz w:val="28"/>
                <w:szCs w:val="28"/>
              </w:rPr>
              <w:t>平方米</w:t>
            </w:r>
            <w:proofErr w:type="gramEnd"/>
            <w:r w:rsidRPr="00E54FEA">
              <w:rPr>
                <w:rFonts w:ascii="Times New Roman" w:hAnsi="Times New Roman" w:cs="Times New Roman"/>
                <w:b/>
                <w:sz w:val="28"/>
                <w:szCs w:val="28"/>
              </w:rPr>
              <w:t>）</w:t>
            </w:r>
          </w:p>
        </w:tc>
        <w:tc>
          <w:tcPr>
            <w:tcW w:w="318" w:type="pct"/>
            <w:shd w:val="clear" w:color="auto" w:fill="auto"/>
            <w:vAlign w:val="center"/>
            <w:hideMark/>
          </w:tcPr>
          <w:p w14:paraId="5CA1BF8E" w14:textId="28788AEA" w:rsidR="00003138" w:rsidRPr="00E54FEA" w:rsidRDefault="00003138" w:rsidP="002C699B">
            <w:pPr>
              <w:jc w:val="center"/>
              <w:rPr>
                <w:rFonts w:ascii="Times New Roman" w:hAnsi="Times New Roman" w:cs="Times New Roman"/>
                <w:b/>
                <w:sz w:val="28"/>
                <w:szCs w:val="28"/>
              </w:rPr>
            </w:pPr>
            <w:r w:rsidRPr="00E54FEA">
              <w:rPr>
                <w:rFonts w:ascii="Times New Roman" w:hAnsi="Times New Roman" w:cs="Times New Roman"/>
                <w:b/>
                <w:sz w:val="28"/>
                <w:szCs w:val="28"/>
              </w:rPr>
              <w:t>绿色建筑竣工比例（</w:t>
            </w:r>
            <w:r w:rsidRPr="00E54FEA">
              <w:rPr>
                <w:rFonts w:ascii="Times New Roman" w:hAnsi="Times New Roman" w:cs="Times New Roman"/>
                <w:b/>
                <w:sz w:val="28"/>
                <w:szCs w:val="28"/>
              </w:rPr>
              <w:t>%</w:t>
            </w:r>
            <w:r w:rsidRPr="00E54FEA">
              <w:rPr>
                <w:rFonts w:ascii="Times New Roman" w:hAnsi="Times New Roman" w:cs="Times New Roman"/>
                <w:b/>
                <w:sz w:val="28"/>
                <w:szCs w:val="28"/>
              </w:rPr>
              <w:t>）</w:t>
            </w:r>
          </w:p>
        </w:tc>
        <w:tc>
          <w:tcPr>
            <w:tcW w:w="430" w:type="pct"/>
            <w:shd w:val="clear" w:color="auto" w:fill="auto"/>
            <w:vAlign w:val="center"/>
            <w:hideMark/>
          </w:tcPr>
          <w:p w14:paraId="443E9C67" w14:textId="7325F100" w:rsidR="00003138" w:rsidRPr="00E54FEA" w:rsidRDefault="00003138" w:rsidP="00296B99">
            <w:pPr>
              <w:jc w:val="center"/>
              <w:rPr>
                <w:rFonts w:ascii="Times New Roman" w:hAnsi="Times New Roman" w:cs="Times New Roman"/>
                <w:b/>
                <w:sz w:val="28"/>
                <w:szCs w:val="28"/>
              </w:rPr>
            </w:pPr>
            <w:r w:rsidRPr="00E54FEA">
              <w:rPr>
                <w:rFonts w:ascii="Times New Roman" w:hAnsi="Times New Roman" w:cs="Times New Roman"/>
                <w:b/>
                <w:sz w:val="28"/>
                <w:szCs w:val="28"/>
              </w:rPr>
              <w:t>新建民用建筑竣工建筑面积（</w:t>
            </w:r>
            <w:proofErr w:type="gramStart"/>
            <w:r w:rsidRPr="00E54FEA">
              <w:rPr>
                <w:rFonts w:ascii="Times New Roman" w:hAnsi="Times New Roman" w:cs="Times New Roman"/>
                <w:b/>
                <w:sz w:val="28"/>
                <w:szCs w:val="28"/>
              </w:rPr>
              <w:t>万</w:t>
            </w:r>
            <w:r w:rsidR="00B708A5" w:rsidRPr="00B708A5">
              <w:rPr>
                <w:rFonts w:ascii="Times New Roman" w:hAnsi="Times New Roman" w:cs="Times New Roman" w:hint="eastAsia"/>
                <w:b/>
                <w:sz w:val="28"/>
                <w:szCs w:val="28"/>
              </w:rPr>
              <w:t>平方米</w:t>
            </w:r>
            <w:proofErr w:type="gramEnd"/>
            <w:r w:rsidRPr="00E54FEA">
              <w:rPr>
                <w:rFonts w:ascii="Times New Roman" w:hAnsi="Times New Roman" w:cs="Times New Roman"/>
                <w:b/>
                <w:sz w:val="28"/>
                <w:szCs w:val="28"/>
              </w:rPr>
              <w:t>）</w:t>
            </w:r>
          </w:p>
        </w:tc>
        <w:tc>
          <w:tcPr>
            <w:tcW w:w="484" w:type="pct"/>
            <w:shd w:val="clear" w:color="auto" w:fill="auto"/>
            <w:vAlign w:val="center"/>
            <w:hideMark/>
          </w:tcPr>
          <w:p w14:paraId="16ACDFA9" w14:textId="77777777" w:rsidR="00003138" w:rsidRPr="00E54FEA" w:rsidRDefault="00003138" w:rsidP="002C699B">
            <w:pPr>
              <w:jc w:val="center"/>
              <w:rPr>
                <w:rFonts w:ascii="Times New Roman" w:hAnsi="Times New Roman" w:cs="Times New Roman"/>
                <w:b/>
                <w:sz w:val="28"/>
                <w:szCs w:val="28"/>
              </w:rPr>
            </w:pPr>
            <w:r w:rsidRPr="00E54FEA">
              <w:rPr>
                <w:rFonts w:ascii="Times New Roman" w:hAnsi="Times New Roman" w:cs="Times New Roman"/>
                <w:b/>
                <w:sz w:val="28"/>
                <w:szCs w:val="28"/>
              </w:rPr>
              <w:t>绿色建筑竣工总建筑面积</w:t>
            </w:r>
          </w:p>
          <w:p w14:paraId="3102F1E3" w14:textId="135785C0" w:rsidR="00003138" w:rsidRPr="00E54FEA" w:rsidRDefault="00003138" w:rsidP="002C699B">
            <w:pPr>
              <w:jc w:val="center"/>
              <w:rPr>
                <w:rFonts w:ascii="Times New Roman" w:hAnsi="Times New Roman" w:cs="Times New Roman"/>
                <w:b/>
                <w:sz w:val="28"/>
                <w:szCs w:val="28"/>
              </w:rPr>
            </w:pPr>
            <w:r w:rsidRPr="00E54FEA">
              <w:rPr>
                <w:rFonts w:ascii="Times New Roman" w:hAnsi="Times New Roman" w:cs="Times New Roman"/>
                <w:b/>
                <w:sz w:val="28"/>
                <w:szCs w:val="28"/>
              </w:rPr>
              <w:t>（</w:t>
            </w:r>
            <w:proofErr w:type="gramStart"/>
            <w:r w:rsidRPr="00E54FEA">
              <w:rPr>
                <w:rFonts w:ascii="Times New Roman" w:hAnsi="Times New Roman" w:cs="Times New Roman"/>
                <w:b/>
                <w:sz w:val="28"/>
                <w:szCs w:val="28"/>
              </w:rPr>
              <w:t>万</w:t>
            </w:r>
            <w:r w:rsidR="00B708A5" w:rsidRPr="00B708A5">
              <w:rPr>
                <w:rFonts w:ascii="Times New Roman" w:hAnsi="Times New Roman" w:cs="Times New Roman" w:hint="eastAsia"/>
                <w:b/>
                <w:sz w:val="28"/>
                <w:szCs w:val="28"/>
              </w:rPr>
              <w:t>平方米</w:t>
            </w:r>
            <w:proofErr w:type="gramEnd"/>
            <w:r w:rsidRPr="00E54FEA">
              <w:rPr>
                <w:rFonts w:ascii="Times New Roman" w:hAnsi="Times New Roman" w:cs="Times New Roman"/>
                <w:b/>
                <w:sz w:val="28"/>
                <w:szCs w:val="28"/>
              </w:rPr>
              <w:t>）</w:t>
            </w:r>
          </w:p>
        </w:tc>
        <w:tc>
          <w:tcPr>
            <w:tcW w:w="330" w:type="pct"/>
            <w:shd w:val="clear" w:color="auto" w:fill="auto"/>
            <w:vAlign w:val="center"/>
            <w:hideMark/>
          </w:tcPr>
          <w:p w14:paraId="59065C78" w14:textId="4224FB37" w:rsidR="00003138" w:rsidRPr="00E54FEA" w:rsidRDefault="00003138" w:rsidP="002C699B">
            <w:pPr>
              <w:jc w:val="center"/>
              <w:rPr>
                <w:rFonts w:ascii="Times New Roman" w:hAnsi="Times New Roman" w:cs="Times New Roman"/>
                <w:b/>
                <w:sz w:val="28"/>
                <w:szCs w:val="28"/>
              </w:rPr>
            </w:pPr>
            <w:r w:rsidRPr="00E54FEA">
              <w:rPr>
                <w:rFonts w:ascii="Times New Roman" w:hAnsi="Times New Roman" w:cs="Times New Roman"/>
                <w:b/>
                <w:sz w:val="28"/>
                <w:szCs w:val="28"/>
              </w:rPr>
              <w:t>绿色建筑竣工比例（</w:t>
            </w:r>
            <w:r w:rsidRPr="00E54FEA">
              <w:rPr>
                <w:rFonts w:ascii="Times New Roman" w:hAnsi="Times New Roman" w:cs="Times New Roman"/>
                <w:b/>
                <w:sz w:val="28"/>
                <w:szCs w:val="28"/>
              </w:rPr>
              <w:t>%</w:t>
            </w:r>
            <w:r w:rsidRPr="00E54FEA">
              <w:rPr>
                <w:rFonts w:ascii="Times New Roman" w:hAnsi="Times New Roman" w:cs="Times New Roman"/>
                <w:b/>
                <w:sz w:val="28"/>
                <w:szCs w:val="28"/>
              </w:rPr>
              <w:t>）</w:t>
            </w:r>
          </w:p>
        </w:tc>
        <w:tc>
          <w:tcPr>
            <w:tcW w:w="435" w:type="pct"/>
            <w:shd w:val="clear" w:color="auto" w:fill="auto"/>
            <w:vAlign w:val="center"/>
            <w:hideMark/>
          </w:tcPr>
          <w:p w14:paraId="64163A9D" w14:textId="29C57C14" w:rsidR="00003138" w:rsidRPr="00E54FEA" w:rsidRDefault="00003138" w:rsidP="00296B99">
            <w:pPr>
              <w:jc w:val="center"/>
              <w:rPr>
                <w:rFonts w:ascii="Times New Roman" w:hAnsi="Times New Roman" w:cs="Times New Roman"/>
                <w:b/>
                <w:sz w:val="28"/>
                <w:szCs w:val="28"/>
              </w:rPr>
            </w:pPr>
            <w:r w:rsidRPr="00E54FEA">
              <w:rPr>
                <w:rFonts w:ascii="Times New Roman" w:hAnsi="Times New Roman" w:cs="Times New Roman"/>
                <w:b/>
                <w:sz w:val="28"/>
                <w:szCs w:val="28"/>
              </w:rPr>
              <w:t>新建民用建筑竣工建筑面积（</w:t>
            </w:r>
            <w:proofErr w:type="gramStart"/>
            <w:r w:rsidRPr="00E54FEA">
              <w:rPr>
                <w:rFonts w:ascii="Times New Roman" w:hAnsi="Times New Roman" w:cs="Times New Roman"/>
                <w:b/>
                <w:sz w:val="28"/>
                <w:szCs w:val="28"/>
              </w:rPr>
              <w:t>万</w:t>
            </w:r>
            <w:r w:rsidR="00B708A5" w:rsidRPr="00B708A5">
              <w:rPr>
                <w:rFonts w:ascii="Times New Roman" w:hAnsi="Times New Roman" w:cs="Times New Roman" w:hint="eastAsia"/>
                <w:b/>
                <w:sz w:val="28"/>
                <w:szCs w:val="28"/>
              </w:rPr>
              <w:t>平方米</w:t>
            </w:r>
            <w:proofErr w:type="gramEnd"/>
            <w:r w:rsidRPr="00E54FEA">
              <w:rPr>
                <w:rFonts w:ascii="Times New Roman" w:hAnsi="Times New Roman" w:cs="Times New Roman"/>
                <w:b/>
                <w:sz w:val="28"/>
                <w:szCs w:val="28"/>
              </w:rPr>
              <w:t>）</w:t>
            </w:r>
          </w:p>
        </w:tc>
        <w:tc>
          <w:tcPr>
            <w:tcW w:w="474" w:type="pct"/>
            <w:shd w:val="clear" w:color="auto" w:fill="auto"/>
            <w:vAlign w:val="center"/>
            <w:hideMark/>
          </w:tcPr>
          <w:p w14:paraId="551FD2AC" w14:textId="77777777" w:rsidR="00003138" w:rsidRPr="00E54FEA" w:rsidRDefault="00003138" w:rsidP="002C699B">
            <w:pPr>
              <w:jc w:val="center"/>
              <w:rPr>
                <w:rFonts w:ascii="Times New Roman" w:hAnsi="Times New Roman" w:cs="Times New Roman"/>
                <w:b/>
                <w:sz w:val="28"/>
                <w:szCs w:val="28"/>
              </w:rPr>
            </w:pPr>
            <w:r w:rsidRPr="00E54FEA">
              <w:rPr>
                <w:rFonts w:ascii="Times New Roman" w:hAnsi="Times New Roman" w:cs="Times New Roman"/>
                <w:b/>
                <w:sz w:val="28"/>
                <w:szCs w:val="28"/>
              </w:rPr>
              <w:t>绿色建筑竣工总建筑面积</w:t>
            </w:r>
          </w:p>
          <w:p w14:paraId="43D37CC4" w14:textId="656F7C51" w:rsidR="00003138" w:rsidRPr="00E54FEA" w:rsidRDefault="00003138" w:rsidP="002C699B">
            <w:pPr>
              <w:jc w:val="center"/>
              <w:rPr>
                <w:rFonts w:ascii="Times New Roman" w:hAnsi="Times New Roman" w:cs="Times New Roman"/>
                <w:b/>
                <w:sz w:val="28"/>
                <w:szCs w:val="28"/>
              </w:rPr>
            </w:pPr>
            <w:r w:rsidRPr="00E54FEA">
              <w:rPr>
                <w:rFonts w:ascii="Times New Roman" w:hAnsi="Times New Roman" w:cs="Times New Roman"/>
                <w:b/>
                <w:sz w:val="28"/>
                <w:szCs w:val="28"/>
              </w:rPr>
              <w:t>（</w:t>
            </w:r>
            <w:proofErr w:type="gramStart"/>
            <w:r w:rsidRPr="00E54FEA">
              <w:rPr>
                <w:rFonts w:ascii="Times New Roman" w:hAnsi="Times New Roman" w:cs="Times New Roman"/>
                <w:b/>
                <w:sz w:val="28"/>
                <w:szCs w:val="28"/>
              </w:rPr>
              <w:t>万</w:t>
            </w:r>
            <w:r w:rsidR="00B708A5" w:rsidRPr="00B708A5">
              <w:rPr>
                <w:rFonts w:ascii="Times New Roman" w:hAnsi="Times New Roman" w:cs="Times New Roman" w:hint="eastAsia"/>
                <w:b/>
                <w:sz w:val="28"/>
                <w:szCs w:val="28"/>
              </w:rPr>
              <w:t>平方米</w:t>
            </w:r>
            <w:proofErr w:type="gramEnd"/>
            <w:r w:rsidRPr="00E54FEA">
              <w:rPr>
                <w:rFonts w:ascii="Times New Roman" w:hAnsi="Times New Roman" w:cs="Times New Roman"/>
                <w:b/>
                <w:sz w:val="28"/>
                <w:szCs w:val="28"/>
              </w:rPr>
              <w:t>）</w:t>
            </w:r>
          </w:p>
        </w:tc>
        <w:tc>
          <w:tcPr>
            <w:tcW w:w="321" w:type="pct"/>
            <w:shd w:val="clear" w:color="auto" w:fill="auto"/>
            <w:vAlign w:val="center"/>
            <w:hideMark/>
          </w:tcPr>
          <w:p w14:paraId="23663BFA" w14:textId="1FC63942" w:rsidR="00003138" w:rsidRPr="00E54FEA" w:rsidRDefault="00003138" w:rsidP="002C699B">
            <w:pPr>
              <w:jc w:val="center"/>
              <w:rPr>
                <w:rFonts w:ascii="Times New Roman" w:hAnsi="Times New Roman" w:cs="Times New Roman"/>
                <w:b/>
                <w:sz w:val="28"/>
                <w:szCs w:val="28"/>
              </w:rPr>
            </w:pPr>
            <w:r w:rsidRPr="00E54FEA">
              <w:rPr>
                <w:rFonts w:ascii="Times New Roman" w:hAnsi="Times New Roman" w:cs="Times New Roman"/>
                <w:b/>
                <w:sz w:val="28"/>
                <w:szCs w:val="28"/>
              </w:rPr>
              <w:t>绿色建筑竣工比例（</w:t>
            </w:r>
            <w:r w:rsidRPr="00E54FEA">
              <w:rPr>
                <w:rFonts w:ascii="Times New Roman" w:hAnsi="Times New Roman" w:cs="Times New Roman"/>
                <w:b/>
                <w:sz w:val="28"/>
                <w:szCs w:val="28"/>
              </w:rPr>
              <w:t>%</w:t>
            </w:r>
            <w:r w:rsidRPr="00E54FEA">
              <w:rPr>
                <w:rFonts w:ascii="Times New Roman" w:hAnsi="Times New Roman" w:cs="Times New Roman"/>
                <w:b/>
                <w:sz w:val="28"/>
                <w:szCs w:val="28"/>
              </w:rPr>
              <w:t>）</w:t>
            </w:r>
          </w:p>
        </w:tc>
        <w:tc>
          <w:tcPr>
            <w:tcW w:w="508" w:type="pct"/>
            <w:vMerge/>
            <w:vAlign w:val="center"/>
            <w:hideMark/>
          </w:tcPr>
          <w:p w14:paraId="2417B852" w14:textId="77777777" w:rsidR="00003138" w:rsidRPr="00E54FEA" w:rsidRDefault="00003138" w:rsidP="002C699B">
            <w:pPr>
              <w:jc w:val="center"/>
              <w:rPr>
                <w:rFonts w:ascii="Times New Roman" w:hAnsi="Times New Roman" w:cs="Times New Roman"/>
                <w:b/>
                <w:sz w:val="28"/>
                <w:szCs w:val="28"/>
              </w:rPr>
            </w:pPr>
          </w:p>
        </w:tc>
        <w:tc>
          <w:tcPr>
            <w:tcW w:w="479" w:type="pct"/>
            <w:vMerge/>
            <w:vAlign w:val="center"/>
            <w:hideMark/>
          </w:tcPr>
          <w:p w14:paraId="3D06D4BE" w14:textId="77777777" w:rsidR="00003138" w:rsidRPr="00E54FEA" w:rsidRDefault="00003138" w:rsidP="002C699B">
            <w:pPr>
              <w:jc w:val="center"/>
              <w:rPr>
                <w:rFonts w:ascii="Times New Roman" w:hAnsi="Times New Roman" w:cs="Times New Roman"/>
                <w:b/>
                <w:sz w:val="28"/>
                <w:szCs w:val="28"/>
              </w:rPr>
            </w:pPr>
          </w:p>
        </w:tc>
      </w:tr>
      <w:tr w:rsidR="00003138" w:rsidRPr="00E54FEA" w14:paraId="6193FD4A" w14:textId="77777777" w:rsidTr="00296B99">
        <w:trPr>
          <w:trHeight w:val="454"/>
          <w:jc w:val="center"/>
        </w:trPr>
        <w:tc>
          <w:tcPr>
            <w:tcW w:w="370" w:type="pct"/>
            <w:shd w:val="clear" w:color="auto" w:fill="auto"/>
            <w:noWrap/>
            <w:vAlign w:val="center"/>
            <w:hideMark/>
          </w:tcPr>
          <w:p w14:paraId="3DE25482" w14:textId="77777777" w:rsidR="00003138" w:rsidRPr="00E54FEA" w:rsidRDefault="00003138" w:rsidP="002C699B">
            <w:pPr>
              <w:jc w:val="center"/>
              <w:rPr>
                <w:rFonts w:ascii="Times New Roman" w:hAnsi="Times New Roman" w:cs="Times New Roman"/>
                <w:sz w:val="28"/>
                <w:szCs w:val="28"/>
              </w:rPr>
            </w:pPr>
            <w:proofErr w:type="gramStart"/>
            <w:r w:rsidRPr="00E54FEA">
              <w:rPr>
                <w:rFonts w:ascii="Times New Roman" w:hAnsi="Times New Roman" w:cs="Times New Roman"/>
                <w:sz w:val="28"/>
                <w:szCs w:val="28"/>
              </w:rPr>
              <w:t>竞秀区</w:t>
            </w:r>
            <w:proofErr w:type="gramEnd"/>
          </w:p>
        </w:tc>
        <w:tc>
          <w:tcPr>
            <w:tcW w:w="441" w:type="pct"/>
            <w:vMerge w:val="restart"/>
            <w:shd w:val="clear" w:color="auto" w:fill="auto"/>
            <w:noWrap/>
            <w:vAlign w:val="center"/>
            <w:hideMark/>
          </w:tcPr>
          <w:p w14:paraId="2ED0E3A2"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143.05</w:t>
            </w:r>
          </w:p>
        </w:tc>
        <w:tc>
          <w:tcPr>
            <w:tcW w:w="410" w:type="pct"/>
            <w:vMerge w:val="restart"/>
            <w:shd w:val="clear" w:color="auto" w:fill="auto"/>
            <w:noWrap/>
            <w:vAlign w:val="center"/>
            <w:hideMark/>
          </w:tcPr>
          <w:p w14:paraId="1EB9809D"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7.69</w:t>
            </w:r>
          </w:p>
        </w:tc>
        <w:tc>
          <w:tcPr>
            <w:tcW w:w="318" w:type="pct"/>
            <w:vMerge w:val="restart"/>
            <w:shd w:val="clear" w:color="auto" w:fill="auto"/>
            <w:noWrap/>
            <w:vAlign w:val="center"/>
            <w:hideMark/>
          </w:tcPr>
          <w:p w14:paraId="4D87DACE"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32.00%</w:t>
            </w:r>
          </w:p>
        </w:tc>
        <w:tc>
          <w:tcPr>
            <w:tcW w:w="430" w:type="pct"/>
            <w:vMerge w:val="restart"/>
            <w:shd w:val="clear" w:color="auto" w:fill="auto"/>
            <w:noWrap/>
            <w:vAlign w:val="center"/>
            <w:hideMark/>
          </w:tcPr>
          <w:p w14:paraId="6FE1ED85"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238.91</w:t>
            </w:r>
          </w:p>
        </w:tc>
        <w:tc>
          <w:tcPr>
            <w:tcW w:w="484" w:type="pct"/>
            <w:vMerge w:val="restart"/>
            <w:shd w:val="clear" w:color="auto" w:fill="auto"/>
            <w:noWrap/>
            <w:vAlign w:val="center"/>
            <w:hideMark/>
          </w:tcPr>
          <w:p w14:paraId="4961FB9B"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105.43</w:t>
            </w:r>
          </w:p>
        </w:tc>
        <w:tc>
          <w:tcPr>
            <w:tcW w:w="330" w:type="pct"/>
            <w:vMerge w:val="restart"/>
            <w:shd w:val="clear" w:color="auto" w:fill="auto"/>
            <w:noWrap/>
            <w:vAlign w:val="center"/>
            <w:hideMark/>
          </w:tcPr>
          <w:p w14:paraId="4EFE3F8D"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44.13%</w:t>
            </w:r>
          </w:p>
        </w:tc>
        <w:tc>
          <w:tcPr>
            <w:tcW w:w="435" w:type="pct"/>
            <w:vMerge w:val="restart"/>
            <w:shd w:val="clear" w:color="auto" w:fill="auto"/>
            <w:noWrap/>
            <w:vAlign w:val="center"/>
            <w:hideMark/>
          </w:tcPr>
          <w:p w14:paraId="0AD8E0B0"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137.93</w:t>
            </w:r>
          </w:p>
        </w:tc>
        <w:tc>
          <w:tcPr>
            <w:tcW w:w="474" w:type="pct"/>
            <w:vMerge w:val="restart"/>
            <w:shd w:val="clear" w:color="auto" w:fill="auto"/>
            <w:noWrap/>
            <w:vAlign w:val="center"/>
            <w:hideMark/>
          </w:tcPr>
          <w:p w14:paraId="3D3078F5"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115.86</w:t>
            </w:r>
          </w:p>
        </w:tc>
        <w:tc>
          <w:tcPr>
            <w:tcW w:w="321" w:type="pct"/>
            <w:vMerge w:val="restart"/>
            <w:shd w:val="clear" w:color="auto" w:fill="auto"/>
            <w:noWrap/>
            <w:vAlign w:val="center"/>
            <w:hideMark/>
          </w:tcPr>
          <w:p w14:paraId="079D319D"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84.00%</w:t>
            </w:r>
          </w:p>
        </w:tc>
        <w:tc>
          <w:tcPr>
            <w:tcW w:w="508" w:type="pct"/>
            <w:vMerge w:val="restart"/>
            <w:shd w:val="clear" w:color="auto" w:fill="auto"/>
            <w:noWrap/>
            <w:vAlign w:val="center"/>
            <w:hideMark/>
          </w:tcPr>
          <w:p w14:paraId="34850903" w14:textId="37B0846B"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519.89</w:t>
            </w:r>
          </w:p>
        </w:tc>
        <w:tc>
          <w:tcPr>
            <w:tcW w:w="479" w:type="pct"/>
            <w:vMerge w:val="restart"/>
            <w:shd w:val="clear" w:color="auto" w:fill="auto"/>
            <w:noWrap/>
            <w:vAlign w:val="center"/>
            <w:hideMark/>
          </w:tcPr>
          <w:p w14:paraId="6EB77BAC" w14:textId="09D4D7FD"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228.98</w:t>
            </w:r>
          </w:p>
        </w:tc>
      </w:tr>
      <w:tr w:rsidR="00003138" w:rsidRPr="00E54FEA" w14:paraId="171823E4" w14:textId="77777777" w:rsidTr="00296B99">
        <w:trPr>
          <w:trHeight w:val="454"/>
          <w:jc w:val="center"/>
        </w:trPr>
        <w:tc>
          <w:tcPr>
            <w:tcW w:w="370" w:type="pct"/>
            <w:shd w:val="clear" w:color="auto" w:fill="auto"/>
            <w:noWrap/>
            <w:vAlign w:val="center"/>
            <w:hideMark/>
          </w:tcPr>
          <w:p w14:paraId="0568D8E7"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莲池区</w:t>
            </w:r>
          </w:p>
        </w:tc>
        <w:tc>
          <w:tcPr>
            <w:tcW w:w="441" w:type="pct"/>
            <w:vMerge/>
            <w:vAlign w:val="center"/>
            <w:hideMark/>
          </w:tcPr>
          <w:p w14:paraId="2255C14E" w14:textId="77777777" w:rsidR="00003138" w:rsidRPr="00E54FEA" w:rsidRDefault="00003138" w:rsidP="002C699B">
            <w:pPr>
              <w:jc w:val="center"/>
              <w:rPr>
                <w:rFonts w:ascii="Times New Roman" w:hAnsi="Times New Roman" w:cs="Times New Roman"/>
                <w:sz w:val="28"/>
                <w:szCs w:val="28"/>
              </w:rPr>
            </w:pPr>
          </w:p>
        </w:tc>
        <w:tc>
          <w:tcPr>
            <w:tcW w:w="410" w:type="pct"/>
            <w:vMerge/>
            <w:vAlign w:val="center"/>
            <w:hideMark/>
          </w:tcPr>
          <w:p w14:paraId="4EE58754" w14:textId="77777777" w:rsidR="00003138" w:rsidRPr="00E54FEA" w:rsidRDefault="00003138" w:rsidP="002C699B">
            <w:pPr>
              <w:jc w:val="center"/>
              <w:rPr>
                <w:rFonts w:ascii="Times New Roman" w:hAnsi="Times New Roman" w:cs="Times New Roman"/>
                <w:sz w:val="28"/>
                <w:szCs w:val="28"/>
              </w:rPr>
            </w:pPr>
          </w:p>
        </w:tc>
        <w:tc>
          <w:tcPr>
            <w:tcW w:w="318" w:type="pct"/>
            <w:vMerge/>
            <w:vAlign w:val="center"/>
            <w:hideMark/>
          </w:tcPr>
          <w:p w14:paraId="568591FB" w14:textId="77777777" w:rsidR="00003138" w:rsidRPr="00E54FEA" w:rsidRDefault="00003138" w:rsidP="002C699B">
            <w:pPr>
              <w:jc w:val="center"/>
              <w:rPr>
                <w:rFonts w:ascii="Times New Roman" w:hAnsi="Times New Roman" w:cs="Times New Roman"/>
                <w:sz w:val="28"/>
                <w:szCs w:val="28"/>
              </w:rPr>
            </w:pPr>
          </w:p>
        </w:tc>
        <w:tc>
          <w:tcPr>
            <w:tcW w:w="430" w:type="pct"/>
            <w:vMerge/>
            <w:vAlign w:val="center"/>
            <w:hideMark/>
          </w:tcPr>
          <w:p w14:paraId="5D3E3CAC" w14:textId="77777777" w:rsidR="00003138" w:rsidRPr="00E54FEA" w:rsidRDefault="00003138" w:rsidP="002C699B">
            <w:pPr>
              <w:jc w:val="center"/>
              <w:rPr>
                <w:rFonts w:ascii="Times New Roman" w:hAnsi="Times New Roman" w:cs="Times New Roman"/>
                <w:sz w:val="28"/>
                <w:szCs w:val="28"/>
              </w:rPr>
            </w:pPr>
          </w:p>
        </w:tc>
        <w:tc>
          <w:tcPr>
            <w:tcW w:w="484" w:type="pct"/>
            <w:vMerge/>
            <w:vAlign w:val="center"/>
            <w:hideMark/>
          </w:tcPr>
          <w:p w14:paraId="37AA814E" w14:textId="77777777" w:rsidR="00003138" w:rsidRPr="00E54FEA" w:rsidRDefault="00003138" w:rsidP="002C699B">
            <w:pPr>
              <w:jc w:val="center"/>
              <w:rPr>
                <w:rFonts w:ascii="Times New Roman" w:hAnsi="Times New Roman" w:cs="Times New Roman"/>
                <w:sz w:val="28"/>
                <w:szCs w:val="28"/>
              </w:rPr>
            </w:pPr>
          </w:p>
        </w:tc>
        <w:tc>
          <w:tcPr>
            <w:tcW w:w="330" w:type="pct"/>
            <w:vMerge/>
            <w:vAlign w:val="center"/>
            <w:hideMark/>
          </w:tcPr>
          <w:p w14:paraId="232F599D" w14:textId="77777777" w:rsidR="00003138" w:rsidRPr="00E54FEA" w:rsidRDefault="00003138" w:rsidP="002C699B">
            <w:pPr>
              <w:jc w:val="center"/>
              <w:rPr>
                <w:rFonts w:ascii="Times New Roman" w:hAnsi="Times New Roman" w:cs="Times New Roman"/>
                <w:sz w:val="28"/>
                <w:szCs w:val="28"/>
              </w:rPr>
            </w:pPr>
          </w:p>
        </w:tc>
        <w:tc>
          <w:tcPr>
            <w:tcW w:w="435" w:type="pct"/>
            <w:vMerge/>
            <w:vAlign w:val="center"/>
            <w:hideMark/>
          </w:tcPr>
          <w:p w14:paraId="6A8DB26D" w14:textId="77777777" w:rsidR="00003138" w:rsidRPr="00E54FEA" w:rsidRDefault="00003138" w:rsidP="002C699B">
            <w:pPr>
              <w:jc w:val="center"/>
              <w:rPr>
                <w:rFonts w:ascii="Times New Roman" w:hAnsi="Times New Roman" w:cs="Times New Roman"/>
                <w:sz w:val="28"/>
                <w:szCs w:val="28"/>
              </w:rPr>
            </w:pPr>
          </w:p>
        </w:tc>
        <w:tc>
          <w:tcPr>
            <w:tcW w:w="474" w:type="pct"/>
            <w:vMerge/>
            <w:vAlign w:val="center"/>
            <w:hideMark/>
          </w:tcPr>
          <w:p w14:paraId="5902E9FF" w14:textId="77777777" w:rsidR="00003138" w:rsidRPr="00E54FEA" w:rsidRDefault="00003138" w:rsidP="002C699B">
            <w:pPr>
              <w:jc w:val="center"/>
              <w:rPr>
                <w:rFonts w:ascii="Times New Roman" w:hAnsi="Times New Roman" w:cs="Times New Roman"/>
                <w:sz w:val="28"/>
                <w:szCs w:val="28"/>
              </w:rPr>
            </w:pPr>
          </w:p>
        </w:tc>
        <w:tc>
          <w:tcPr>
            <w:tcW w:w="321" w:type="pct"/>
            <w:vMerge/>
            <w:vAlign w:val="center"/>
            <w:hideMark/>
          </w:tcPr>
          <w:p w14:paraId="5FD7B2C7" w14:textId="77777777" w:rsidR="00003138" w:rsidRPr="00E54FEA" w:rsidRDefault="00003138" w:rsidP="002C699B">
            <w:pPr>
              <w:jc w:val="center"/>
              <w:rPr>
                <w:rFonts w:ascii="Times New Roman" w:hAnsi="Times New Roman" w:cs="Times New Roman"/>
                <w:sz w:val="28"/>
                <w:szCs w:val="28"/>
              </w:rPr>
            </w:pPr>
          </w:p>
        </w:tc>
        <w:tc>
          <w:tcPr>
            <w:tcW w:w="508" w:type="pct"/>
            <w:vMerge/>
            <w:vAlign w:val="center"/>
            <w:hideMark/>
          </w:tcPr>
          <w:p w14:paraId="70F25FA5" w14:textId="77777777" w:rsidR="00003138" w:rsidRPr="00E54FEA" w:rsidRDefault="00003138" w:rsidP="002C699B">
            <w:pPr>
              <w:jc w:val="center"/>
              <w:rPr>
                <w:rFonts w:ascii="Times New Roman" w:hAnsi="Times New Roman" w:cs="Times New Roman"/>
                <w:sz w:val="28"/>
                <w:szCs w:val="28"/>
              </w:rPr>
            </w:pPr>
          </w:p>
        </w:tc>
        <w:tc>
          <w:tcPr>
            <w:tcW w:w="479" w:type="pct"/>
            <w:vMerge/>
            <w:vAlign w:val="center"/>
            <w:hideMark/>
          </w:tcPr>
          <w:p w14:paraId="1D4C379A" w14:textId="77777777" w:rsidR="00003138" w:rsidRPr="00E54FEA" w:rsidRDefault="00003138" w:rsidP="002C699B">
            <w:pPr>
              <w:jc w:val="center"/>
              <w:rPr>
                <w:rFonts w:ascii="Times New Roman" w:hAnsi="Times New Roman" w:cs="Times New Roman"/>
                <w:sz w:val="28"/>
                <w:szCs w:val="28"/>
              </w:rPr>
            </w:pPr>
          </w:p>
        </w:tc>
      </w:tr>
      <w:tr w:rsidR="00003138" w:rsidRPr="00E54FEA" w14:paraId="654BFAD8" w14:textId="77777777" w:rsidTr="00296B99">
        <w:trPr>
          <w:trHeight w:val="454"/>
          <w:jc w:val="center"/>
        </w:trPr>
        <w:tc>
          <w:tcPr>
            <w:tcW w:w="370" w:type="pct"/>
            <w:shd w:val="clear" w:color="auto" w:fill="auto"/>
            <w:noWrap/>
            <w:vAlign w:val="center"/>
            <w:hideMark/>
          </w:tcPr>
          <w:p w14:paraId="14259036"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高新区</w:t>
            </w:r>
          </w:p>
        </w:tc>
        <w:tc>
          <w:tcPr>
            <w:tcW w:w="441" w:type="pct"/>
            <w:vMerge/>
            <w:vAlign w:val="center"/>
            <w:hideMark/>
          </w:tcPr>
          <w:p w14:paraId="001A2BCE" w14:textId="77777777" w:rsidR="00003138" w:rsidRPr="00E54FEA" w:rsidRDefault="00003138" w:rsidP="002C699B">
            <w:pPr>
              <w:jc w:val="center"/>
              <w:rPr>
                <w:rFonts w:ascii="Times New Roman" w:hAnsi="Times New Roman" w:cs="Times New Roman"/>
                <w:sz w:val="28"/>
                <w:szCs w:val="28"/>
              </w:rPr>
            </w:pPr>
          </w:p>
        </w:tc>
        <w:tc>
          <w:tcPr>
            <w:tcW w:w="410" w:type="pct"/>
            <w:shd w:val="clear" w:color="auto" w:fill="auto"/>
            <w:noWrap/>
            <w:vAlign w:val="center"/>
            <w:hideMark/>
          </w:tcPr>
          <w:p w14:paraId="070F3C8E"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38.09</w:t>
            </w:r>
          </w:p>
        </w:tc>
        <w:tc>
          <w:tcPr>
            <w:tcW w:w="318" w:type="pct"/>
            <w:vMerge/>
            <w:vAlign w:val="center"/>
            <w:hideMark/>
          </w:tcPr>
          <w:p w14:paraId="6E92C856" w14:textId="77777777" w:rsidR="00003138" w:rsidRPr="00E54FEA" w:rsidRDefault="00003138" w:rsidP="002C699B">
            <w:pPr>
              <w:jc w:val="center"/>
              <w:rPr>
                <w:rFonts w:ascii="Times New Roman" w:hAnsi="Times New Roman" w:cs="Times New Roman"/>
                <w:sz w:val="28"/>
                <w:szCs w:val="28"/>
              </w:rPr>
            </w:pPr>
          </w:p>
        </w:tc>
        <w:tc>
          <w:tcPr>
            <w:tcW w:w="430" w:type="pct"/>
            <w:shd w:val="clear" w:color="auto" w:fill="auto"/>
            <w:noWrap/>
            <w:vAlign w:val="center"/>
            <w:hideMark/>
          </w:tcPr>
          <w:p w14:paraId="101C6EAA"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134.7</w:t>
            </w:r>
          </w:p>
        </w:tc>
        <w:tc>
          <w:tcPr>
            <w:tcW w:w="484" w:type="pct"/>
            <w:shd w:val="clear" w:color="auto" w:fill="auto"/>
            <w:noWrap/>
            <w:vAlign w:val="center"/>
            <w:hideMark/>
          </w:tcPr>
          <w:p w14:paraId="2DCE3BD0"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61.98</w:t>
            </w:r>
          </w:p>
        </w:tc>
        <w:tc>
          <w:tcPr>
            <w:tcW w:w="330" w:type="pct"/>
            <w:shd w:val="clear" w:color="auto" w:fill="auto"/>
            <w:noWrap/>
            <w:vAlign w:val="center"/>
            <w:hideMark/>
          </w:tcPr>
          <w:p w14:paraId="5BD95C0C"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46.01%</w:t>
            </w:r>
          </w:p>
        </w:tc>
        <w:tc>
          <w:tcPr>
            <w:tcW w:w="435" w:type="pct"/>
            <w:shd w:val="clear" w:color="auto" w:fill="auto"/>
            <w:noWrap/>
            <w:vAlign w:val="center"/>
            <w:hideMark/>
          </w:tcPr>
          <w:p w14:paraId="3CAD2F1F"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120.87</w:t>
            </w:r>
          </w:p>
        </w:tc>
        <w:tc>
          <w:tcPr>
            <w:tcW w:w="474" w:type="pct"/>
            <w:shd w:val="clear" w:color="auto" w:fill="auto"/>
            <w:noWrap/>
            <w:vAlign w:val="center"/>
            <w:hideMark/>
          </w:tcPr>
          <w:p w14:paraId="5AF58E47"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112.31</w:t>
            </w:r>
          </w:p>
        </w:tc>
        <w:tc>
          <w:tcPr>
            <w:tcW w:w="321" w:type="pct"/>
            <w:shd w:val="clear" w:color="auto" w:fill="auto"/>
            <w:noWrap/>
            <w:vAlign w:val="center"/>
            <w:hideMark/>
          </w:tcPr>
          <w:p w14:paraId="196027B7"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92.92%</w:t>
            </w:r>
          </w:p>
        </w:tc>
        <w:tc>
          <w:tcPr>
            <w:tcW w:w="508" w:type="pct"/>
            <w:shd w:val="clear" w:color="auto" w:fill="auto"/>
            <w:noWrap/>
            <w:vAlign w:val="center"/>
            <w:hideMark/>
          </w:tcPr>
          <w:p w14:paraId="18E05CDE"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w:t>
            </w:r>
          </w:p>
        </w:tc>
        <w:tc>
          <w:tcPr>
            <w:tcW w:w="479" w:type="pct"/>
            <w:shd w:val="clear" w:color="auto" w:fill="auto"/>
            <w:noWrap/>
            <w:vAlign w:val="center"/>
            <w:hideMark/>
          </w:tcPr>
          <w:p w14:paraId="72576BC4" w14:textId="456EB39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212.38</w:t>
            </w:r>
          </w:p>
        </w:tc>
      </w:tr>
      <w:tr w:rsidR="00003138" w:rsidRPr="00E54FEA" w14:paraId="74D1FA8C" w14:textId="77777777" w:rsidTr="00296B99">
        <w:trPr>
          <w:trHeight w:val="454"/>
          <w:jc w:val="center"/>
        </w:trPr>
        <w:tc>
          <w:tcPr>
            <w:tcW w:w="370" w:type="pct"/>
            <w:shd w:val="clear" w:color="auto" w:fill="auto"/>
            <w:noWrap/>
            <w:vAlign w:val="center"/>
            <w:hideMark/>
          </w:tcPr>
          <w:p w14:paraId="2EE324E9"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满城区</w:t>
            </w:r>
          </w:p>
        </w:tc>
        <w:tc>
          <w:tcPr>
            <w:tcW w:w="441" w:type="pct"/>
            <w:shd w:val="clear" w:color="auto" w:fill="auto"/>
            <w:noWrap/>
            <w:vAlign w:val="center"/>
            <w:hideMark/>
          </w:tcPr>
          <w:p w14:paraId="5B0BBC76"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5.97</w:t>
            </w:r>
          </w:p>
        </w:tc>
        <w:tc>
          <w:tcPr>
            <w:tcW w:w="410" w:type="pct"/>
            <w:shd w:val="clear" w:color="auto" w:fill="auto"/>
            <w:noWrap/>
            <w:vAlign w:val="center"/>
            <w:hideMark/>
          </w:tcPr>
          <w:p w14:paraId="6C49CF16"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1.94</w:t>
            </w:r>
          </w:p>
        </w:tc>
        <w:tc>
          <w:tcPr>
            <w:tcW w:w="318" w:type="pct"/>
            <w:shd w:val="clear" w:color="auto" w:fill="auto"/>
            <w:noWrap/>
            <w:vAlign w:val="center"/>
            <w:hideMark/>
          </w:tcPr>
          <w:p w14:paraId="669A5F20"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32.53%</w:t>
            </w:r>
          </w:p>
        </w:tc>
        <w:tc>
          <w:tcPr>
            <w:tcW w:w="430" w:type="pct"/>
            <w:shd w:val="clear" w:color="auto" w:fill="auto"/>
            <w:noWrap/>
            <w:vAlign w:val="center"/>
            <w:hideMark/>
          </w:tcPr>
          <w:p w14:paraId="4B402A43"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17.79</w:t>
            </w:r>
          </w:p>
        </w:tc>
        <w:tc>
          <w:tcPr>
            <w:tcW w:w="484" w:type="pct"/>
            <w:shd w:val="clear" w:color="auto" w:fill="auto"/>
            <w:noWrap/>
            <w:vAlign w:val="center"/>
            <w:hideMark/>
          </w:tcPr>
          <w:p w14:paraId="77A22BCC"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8.02</w:t>
            </w:r>
          </w:p>
        </w:tc>
        <w:tc>
          <w:tcPr>
            <w:tcW w:w="330" w:type="pct"/>
            <w:shd w:val="clear" w:color="auto" w:fill="auto"/>
            <w:noWrap/>
            <w:vAlign w:val="center"/>
            <w:hideMark/>
          </w:tcPr>
          <w:p w14:paraId="23771AAF"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45.08%</w:t>
            </w:r>
          </w:p>
        </w:tc>
        <w:tc>
          <w:tcPr>
            <w:tcW w:w="435" w:type="pct"/>
            <w:shd w:val="clear" w:color="auto" w:fill="auto"/>
            <w:noWrap/>
            <w:vAlign w:val="center"/>
            <w:hideMark/>
          </w:tcPr>
          <w:p w14:paraId="2B4782DE"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17.23</w:t>
            </w:r>
          </w:p>
        </w:tc>
        <w:tc>
          <w:tcPr>
            <w:tcW w:w="474" w:type="pct"/>
            <w:shd w:val="clear" w:color="auto" w:fill="auto"/>
            <w:noWrap/>
            <w:vAlign w:val="center"/>
            <w:hideMark/>
          </w:tcPr>
          <w:p w14:paraId="71744993"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0.00</w:t>
            </w:r>
          </w:p>
        </w:tc>
        <w:tc>
          <w:tcPr>
            <w:tcW w:w="321" w:type="pct"/>
            <w:shd w:val="clear" w:color="auto" w:fill="auto"/>
            <w:noWrap/>
            <w:vAlign w:val="center"/>
            <w:hideMark/>
          </w:tcPr>
          <w:p w14:paraId="15377ED2"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0.00%</w:t>
            </w:r>
          </w:p>
        </w:tc>
        <w:tc>
          <w:tcPr>
            <w:tcW w:w="508" w:type="pct"/>
            <w:shd w:val="clear" w:color="auto" w:fill="auto"/>
            <w:noWrap/>
            <w:vAlign w:val="center"/>
            <w:hideMark/>
          </w:tcPr>
          <w:p w14:paraId="0D08FFDB" w14:textId="42EC87EA"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40.99</w:t>
            </w:r>
          </w:p>
        </w:tc>
        <w:tc>
          <w:tcPr>
            <w:tcW w:w="479" w:type="pct"/>
            <w:shd w:val="clear" w:color="auto" w:fill="auto"/>
            <w:noWrap/>
            <w:vAlign w:val="center"/>
            <w:hideMark/>
          </w:tcPr>
          <w:p w14:paraId="2D4C2590" w14:textId="0726F09B"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9.96</w:t>
            </w:r>
          </w:p>
        </w:tc>
      </w:tr>
      <w:tr w:rsidR="00003138" w:rsidRPr="00E54FEA" w14:paraId="520D001F" w14:textId="77777777" w:rsidTr="00296B99">
        <w:trPr>
          <w:trHeight w:val="454"/>
          <w:jc w:val="center"/>
        </w:trPr>
        <w:tc>
          <w:tcPr>
            <w:tcW w:w="370" w:type="pct"/>
            <w:shd w:val="clear" w:color="auto" w:fill="auto"/>
            <w:noWrap/>
            <w:vAlign w:val="center"/>
            <w:hideMark/>
          </w:tcPr>
          <w:p w14:paraId="3685B516"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lastRenderedPageBreak/>
              <w:t>清苑区</w:t>
            </w:r>
          </w:p>
        </w:tc>
        <w:tc>
          <w:tcPr>
            <w:tcW w:w="441" w:type="pct"/>
            <w:shd w:val="clear" w:color="auto" w:fill="auto"/>
            <w:noWrap/>
            <w:vAlign w:val="center"/>
            <w:hideMark/>
          </w:tcPr>
          <w:p w14:paraId="4280D9F2"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12.19</w:t>
            </w:r>
          </w:p>
        </w:tc>
        <w:tc>
          <w:tcPr>
            <w:tcW w:w="410" w:type="pct"/>
            <w:shd w:val="clear" w:color="auto" w:fill="auto"/>
            <w:noWrap/>
            <w:vAlign w:val="center"/>
            <w:hideMark/>
          </w:tcPr>
          <w:p w14:paraId="6435E14B"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3.80</w:t>
            </w:r>
          </w:p>
        </w:tc>
        <w:tc>
          <w:tcPr>
            <w:tcW w:w="318" w:type="pct"/>
            <w:shd w:val="clear" w:color="auto" w:fill="auto"/>
            <w:noWrap/>
            <w:vAlign w:val="center"/>
            <w:hideMark/>
          </w:tcPr>
          <w:p w14:paraId="0210E5EC"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31.15%</w:t>
            </w:r>
          </w:p>
        </w:tc>
        <w:tc>
          <w:tcPr>
            <w:tcW w:w="430" w:type="pct"/>
            <w:shd w:val="clear" w:color="auto" w:fill="auto"/>
            <w:noWrap/>
            <w:vAlign w:val="center"/>
            <w:hideMark/>
          </w:tcPr>
          <w:p w14:paraId="5D5142E2"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36.40</w:t>
            </w:r>
          </w:p>
        </w:tc>
        <w:tc>
          <w:tcPr>
            <w:tcW w:w="484" w:type="pct"/>
            <w:shd w:val="clear" w:color="auto" w:fill="auto"/>
            <w:noWrap/>
            <w:vAlign w:val="center"/>
            <w:hideMark/>
          </w:tcPr>
          <w:p w14:paraId="117FC221"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15.46</w:t>
            </w:r>
          </w:p>
        </w:tc>
        <w:tc>
          <w:tcPr>
            <w:tcW w:w="330" w:type="pct"/>
            <w:shd w:val="clear" w:color="auto" w:fill="auto"/>
            <w:noWrap/>
            <w:vAlign w:val="center"/>
            <w:hideMark/>
          </w:tcPr>
          <w:p w14:paraId="6D47374A"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42.47%</w:t>
            </w:r>
          </w:p>
        </w:tc>
        <w:tc>
          <w:tcPr>
            <w:tcW w:w="435" w:type="pct"/>
            <w:shd w:val="clear" w:color="auto" w:fill="auto"/>
            <w:noWrap/>
            <w:vAlign w:val="center"/>
            <w:hideMark/>
          </w:tcPr>
          <w:p w14:paraId="602100C6"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13.88</w:t>
            </w:r>
          </w:p>
        </w:tc>
        <w:tc>
          <w:tcPr>
            <w:tcW w:w="474" w:type="pct"/>
            <w:shd w:val="clear" w:color="auto" w:fill="auto"/>
            <w:noWrap/>
            <w:vAlign w:val="center"/>
            <w:hideMark/>
          </w:tcPr>
          <w:p w14:paraId="6D27A589"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7.86</w:t>
            </w:r>
          </w:p>
        </w:tc>
        <w:tc>
          <w:tcPr>
            <w:tcW w:w="321" w:type="pct"/>
            <w:shd w:val="clear" w:color="auto" w:fill="auto"/>
            <w:noWrap/>
            <w:vAlign w:val="center"/>
            <w:hideMark/>
          </w:tcPr>
          <w:p w14:paraId="25067168"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56.63%</w:t>
            </w:r>
          </w:p>
        </w:tc>
        <w:tc>
          <w:tcPr>
            <w:tcW w:w="508" w:type="pct"/>
            <w:shd w:val="clear" w:color="auto" w:fill="auto"/>
            <w:noWrap/>
            <w:vAlign w:val="center"/>
            <w:hideMark/>
          </w:tcPr>
          <w:p w14:paraId="03396758" w14:textId="7BE9208E"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62.47</w:t>
            </w:r>
          </w:p>
        </w:tc>
        <w:tc>
          <w:tcPr>
            <w:tcW w:w="479" w:type="pct"/>
            <w:shd w:val="clear" w:color="auto" w:fill="auto"/>
            <w:noWrap/>
            <w:vAlign w:val="center"/>
            <w:hideMark/>
          </w:tcPr>
          <w:p w14:paraId="4C3E5629" w14:textId="3992D4E8"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27.12</w:t>
            </w:r>
          </w:p>
        </w:tc>
      </w:tr>
      <w:tr w:rsidR="00003138" w:rsidRPr="00E54FEA" w14:paraId="445BC7CF" w14:textId="77777777" w:rsidTr="00296B99">
        <w:trPr>
          <w:trHeight w:val="454"/>
          <w:jc w:val="center"/>
        </w:trPr>
        <w:tc>
          <w:tcPr>
            <w:tcW w:w="370" w:type="pct"/>
            <w:shd w:val="clear" w:color="auto" w:fill="auto"/>
            <w:noWrap/>
            <w:vAlign w:val="center"/>
            <w:hideMark/>
          </w:tcPr>
          <w:p w14:paraId="57CA9102"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徐水区</w:t>
            </w:r>
          </w:p>
        </w:tc>
        <w:tc>
          <w:tcPr>
            <w:tcW w:w="441" w:type="pct"/>
            <w:shd w:val="clear" w:color="auto" w:fill="auto"/>
            <w:noWrap/>
            <w:vAlign w:val="center"/>
            <w:hideMark/>
          </w:tcPr>
          <w:p w14:paraId="1129DB36"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40.72</w:t>
            </w:r>
          </w:p>
        </w:tc>
        <w:tc>
          <w:tcPr>
            <w:tcW w:w="410" w:type="pct"/>
            <w:shd w:val="clear" w:color="auto" w:fill="auto"/>
            <w:noWrap/>
            <w:vAlign w:val="center"/>
            <w:hideMark/>
          </w:tcPr>
          <w:p w14:paraId="0DCB6629"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13.12</w:t>
            </w:r>
          </w:p>
        </w:tc>
        <w:tc>
          <w:tcPr>
            <w:tcW w:w="318" w:type="pct"/>
            <w:shd w:val="clear" w:color="auto" w:fill="auto"/>
            <w:noWrap/>
            <w:vAlign w:val="center"/>
            <w:hideMark/>
          </w:tcPr>
          <w:p w14:paraId="4F1AE792"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32.23%</w:t>
            </w:r>
          </w:p>
        </w:tc>
        <w:tc>
          <w:tcPr>
            <w:tcW w:w="430" w:type="pct"/>
            <w:shd w:val="clear" w:color="auto" w:fill="auto"/>
            <w:noWrap/>
            <w:vAlign w:val="center"/>
            <w:hideMark/>
          </w:tcPr>
          <w:p w14:paraId="56329A1D"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17.88</w:t>
            </w:r>
          </w:p>
        </w:tc>
        <w:tc>
          <w:tcPr>
            <w:tcW w:w="484" w:type="pct"/>
            <w:shd w:val="clear" w:color="auto" w:fill="auto"/>
            <w:noWrap/>
            <w:vAlign w:val="center"/>
            <w:hideMark/>
          </w:tcPr>
          <w:p w14:paraId="6E4F2EB6"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8.55</w:t>
            </w:r>
          </w:p>
        </w:tc>
        <w:tc>
          <w:tcPr>
            <w:tcW w:w="330" w:type="pct"/>
            <w:shd w:val="clear" w:color="auto" w:fill="auto"/>
            <w:noWrap/>
            <w:vAlign w:val="center"/>
            <w:hideMark/>
          </w:tcPr>
          <w:p w14:paraId="6EBFF6B3"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47.82%</w:t>
            </w:r>
          </w:p>
        </w:tc>
        <w:tc>
          <w:tcPr>
            <w:tcW w:w="435" w:type="pct"/>
            <w:shd w:val="clear" w:color="auto" w:fill="auto"/>
            <w:noWrap/>
            <w:vAlign w:val="center"/>
            <w:hideMark/>
          </w:tcPr>
          <w:p w14:paraId="55681129"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10.35</w:t>
            </w:r>
          </w:p>
        </w:tc>
        <w:tc>
          <w:tcPr>
            <w:tcW w:w="474" w:type="pct"/>
            <w:shd w:val="clear" w:color="auto" w:fill="auto"/>
            <w:noWrap/>
            <w:vAlign w:val="center"/>
            <w:hideMark/>
          </w:tcPr>
          <w:p w14:paraId="14672D89"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9.87</w:t>
            </w:r>
          </w:p>
        </w:tc>
        <w:tc>
          <w:tcPr>
            <w:tcW w:w="321" w:type="pct"/>
            <w:shd w:val="clear" w:color="auto" w:fill="auto"/>
            <w:noWrap/>
            <w:vAlign w:val="center"/>
            <w:hideMark/>
          </w:tcPr>
          <w:p w14:paraId="554A99DD"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95.36%</w:t>
            </w:r>
          </w:p>
        </w:tc>
        <w:tc>
          <w:tcPr>
            <w:tcW w:w="508" w:type="pct"/>
            <w:shd w:val="clear" w:color="auto" w:fill="auto"/>
            <w:noWrap/>
            <w:vAlign w:val="center"/>
            <w:hideMark/>
          </w:tcPr>
          <w:p w14:paraId="29FD9CDC" w14:textId="50FEA2B8"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68.95</w:t>
            </w:r>
          </w:p>
        </w:tc>
        <w:tc>
          <w:tcPr>
            <w:tcW w:w="479" w:type="pct"/>
            <w:shd w:val="clear" w:color="auto" w:fill="auto"/>
            <w:noWrap/>
            <w:vAlign w:val="center"/>
            <w:hideMark/>
          </w:tcPr>
          <w:p w14:paraId="01777B24" w14:textId="53B54FE6"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31.54</w:t>
            </w:r>
          </w:p>
        </w:tc>
      </w:tr>
      <w:tr w:rsidR="00003138" w:rsidRPr="00E54FEA" w14:paraId="2268B651" w14:textId="77777777" w:rsidTr="00296B99">
        <w:trPr>
          <w:trHeight w:val="454"/>
          <w:jc w:val="center"/>
        </w:trPr>
        <w:tc>
          <w:tcPr>
            <w:tcW w:w="370" w:type="pct"/>
            <w:shd w:val="clear" w:color="auto" w:fill="auto"/>
            <w:noWrap/>
            <w:vAlign w:val="center"/>
            <w:hideMark/>
          </w:tcPr>
          <w:p w14:paraId="100D1CC7"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涞水县</w:t>
            </w:r>
          </w:p>
        </w:tc>
        <w:tc>
          <w:tcPr>
            <w:tcW w:w="441" w:type="pct"/>
            <w:shd w:val="clear" w:color="auto" w:fill="auto"/>
            <w:noWrap/>
            <w:vAlign w:val="center"/>
            <w:hideMark/>
          </w:tcPr>
          <w:p w14:paraId="6215CA32"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26.73</w:t>
            </w:r>
          </w:p>
        </w:tc>
        <w:tc>
          <w:tcPr>
            <w:tcW w:w="410" w:type="pct"/>
            <w:shd w:val="clear" w:color="auto" w:fill="auto"/>
            <w:noWrap/>
            <w:vAlign w:val="center"/>
            <w:hideMark/>
          </w:tcPr>
          <w:p w14:paraId="78FABA13"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8.60</w:t>
            </w:r>
          </w:p>
        </w:tc>
        <w:tc>
          <w:tcPr>
            <w:tcW w:w="318" w:type="pct"/>
            <w:shd w:val="clear" w:color="auto" w:fill="auto"/>
            <w:noWrap/>
            <w:vAlign w:val="center"/>
            <w:hideMark/>
          </w:tcPr>
          <w:p w14:paraId="45C169E8"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32.16%</w:t>
            </w:r>
          </w:p>
        </w:tc>
        <w:tc>
          <w:tcPr>
            <w:tcW w:w="430" w:type="pct"/>
            <w:shd w:val="clear" w:color="auto" w:fill="auto"/>
            <w:noWrap/>
            <w:vAlign w:val="center"/>
            <w:hideMark/>
          </w:tcPr>
          <w:p w14:paraId="2808BEA0"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25.64</w:t>
            </w:r>
          </w:p>
        </w:tc>
        <w:tc>
          <w:tcPr>
            <w:tcW w:w="484" w:type="pct"/>
            <w:shd w:val="clear" w:color="auto" w:fill="auto"/>
            <w:noWrap/>
            <w:vAlign w:val="center"/>
            <w:hideMark/>
          </w:tcPr>
          <w:p w14:paraId="7285D5B1"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11.19</w:t>
            </w:r>
          </w:p>
        </w:tc>
        <w:tc>
          <w:tcPr>
            <w:tcW w:w="330" w:type="pct"/>
            <w:shd w:val="clear" w:color="auto" w:fill="auto"/>
            <w:noWrap/>
            <w:vAlign w:val="center"/>
            <w:hideMark/>
          </w:tcPr>
          <w:p w14:paraId="1363D1C7"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43.62%</w:t>
            </w:r>
          </w:p>
        </w:tc>
        <w:tc>
          <w:tcPr>
            <w:tcW w:w="435" w:type="pct"/>
            <w:shd w:val="clear" w:color="auto" w:fill="auto"/>
            <w:noWrap/>
            <w:vAlign w:val="center"/>
            <w:hideMark/>
          </w:tcPr>
          <w:p w14:paraId="7773771D"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20.16</w:t>
            </w:r>
          </w:p>
        </w:tc>
        <w:tc>
          <w:tcPr>
            <w:tcW w:w="474" w:type="pct"/>
            <w:shd w:val="clear" w:color="auto" w:fill="auto"/>
            <w:noWrap/>
            <w:vAlign w:val="center"/>
            <w:hideMark/>
          </w:tcPr>
          <w:p w14:paraId="23AD79BD"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6.00</w:t>
            </w:r>
          </w:p>
        </w:tc>
        <w:tc>
          <w:tcPr>
            <w:tcW w:w="321" w:type="pct"/>
            <w:shd w:val="clear" w:color="auto" w:fill="auto"/>
            <w:noWrap/>
            <w:vAlign w:val="center"/>
            <w:hideMark/>
          </w:tcPr>
          <w:p w14:paraId="51241835"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29.76%</w:t>
            </w:r>
          </w:p>
        </w:tc>
        <w:tc>
          <w:tcPr>
            <w:tcW w:w="508" w:type="pct"/>
            <w:shd w:val="clear" w:color="auto" w:fill="auto"/>
            <w:noWrap/>
            <w:vAlign w:val="center"/>
            <w:hideMark/>
          </w:tcPr>
          <w:p w14:paraId="70C18D35" w14:textId="6DC70956"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72.53</w:t>
            </w:r>
          </w:p>
        </w:tc>
        <w:tc>
          <w:tcPr>
            <w:tcW w:w="479" w:type="pct"/>
            <w:shd w:val="clear" w:color="auto" w:fill="auto"/>
            <w:noWrap/>
            <w:vAlign w:val="center"/>
            <w:hideMark/>
          </w:tcPr>
          <w:p w14:paraId="4C530FEE" w14:textId="07BE1FD5"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25.78</w:t>
            </w:r>
          </w:p>
        </w:tc>
      </w:tr>
      <w:tr w:rsidR="00003138" w:rsidRPr="00E54FEA" w14:paraId="733C54A9" w14:textId="77777777" w:rsidTr="00296B99">
        <w:trPr>
          <w:trHeight w:val="454"/>
          <w:jc w:val="center"/>
        </w:trPr>
        <w:tc>
          <w:tcPr>
            <w:tcW w:w="370" w:type="pct"/>
            <w:shd w:val="clear" w:color="auto" w:fill="auto"/>
            <w:noWrap/>
            <w:vAlign w:val="center"/>
            <w:hideMark/>
          </w:tcPr>
          <w:p w14:paraId="2626FA00"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阜平县</w:t>
            </w:r>
          </w:p>
        </w:tc>
        <w:tc>
          <w:tcPr>
            <w:tcW w:w="441" w:type="pct"/>
            <w:shd w:val="clear" w:color="auto" w:fill="auto"/>
            <w:noWrap/>
            <w:vAlign w:val="center"/>
            <w:hideMark/>
          </w:tcPr>
          <w:p w14:paraId="40518ACC"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6.50</w:t>
            </w:r>
          </w:p>
        </w:tc>
        <w:tc>
          <w:tcPr>
            <w:tcW w:w="410" w:type="pct"/>
            <w:shd w:val="clear" w:color="auto" w:fill="auto"/>
            <w:noWrap/>
            <w:vAlign w:val="center"/>
            <w:hideMark/>
          </w:tcPr>
          <w:p w14:paraId="134681D0"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3.50</w:t>
            </w:r>
          </w:p>
        </w:tc>
        <w:tc>
          <w:tcPr>
            <w:tcW w:w="318" w:type="pct"/>
            <w:shd w:val="clear" w:color="auto" w:fill="auto"/>
            <w:noWrap/>
            <w:vAlign w:val="center"/>
            <w:hideMark/>
          </w:tcPr>
          <w:p w14:paraId="12EEC9E7"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53.86%</w:t>
            </w:r>
          </w:p>
        </w:tc>
        <w:tc>
          <w:tcPr>
            <w:tcW w:w="430" w:type="pct"/>
            <w:shd w:val="clear" w:color="auto" w:fill="auto"/>
            <w:noWrap/>
            <w:vAlign w:val="center"/>
            <w:hideMark/>
          </w:tcPr>
          <w:p w14:paraId="6DC46560"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7.28</w:t>
            </w:r>
          </w:p>
        </w:tc>
        <w:tc>
          <w:tcPr>
            <w:tcW w:w="484" w:type="pct"/>
            <w:shd w:val="clear" w:color="auto" w:fill="auto"/>
            <w:noWrap/>
            <w:vAlign w:val="center"/>
            <w:hideMark/>
          </w:tcPr>
          <w:p w14:paraId="22721880"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0.00</w:t>
            </w:r>
          </w:p>
        </w:tc>
        <w:tc>
          <w:tcPr>
            <w:tcW w:w="330" w:type="pct"/>
            <w:shd w:val="clear" w:color="auto" w:fill="auto"/>
            <w:noWrap/>
            <w:vAlign w:val="center"/>
            <w:hideMark/>
          </w:tcPr>
          <w:p w14:paraId="0E22AD76"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0.00%</w:t>
            </w:r>
          </w:p>
        </w:tc>
        <w:tc>
          <w:tcPr>
            <w:tcW w:w="435" w:type="pct"/>
            <w:shd w:val="clear" w:color="auto" w:fill="auto"/>
            <w:noWrap/>
            <w:vAlign w:val="center"/>
            <w:hideMark/>
          </w:tcPr>
          <w:p w14:paraId="63653BDE"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3.79</w:t>
            </w:r>
          </w:p>
        </w:tc>
        <w:tc>
          <w:tcPr>
            <w:tcW w:w="474" w:type="pct"/>
            <w:shd w:val="clear" w:color="auto" w:fill="auto"/>
            <w:noWrap/>
            <w:vAlign w:val="center"/>
            <w:hideMark/>
          </w:tcPr>
          <w:p w14:paraId="3DB68FBC"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0.00</w:t>
            </w:r>
          </w:p>
        </w:tc>
        <w:tc>
          <w:tcPr>
            <w:tcW w:w="321" w:type="pct"/>
            <w:shd w:val="clear" w:color="auto" w:fill="auto"/>
            <w:noWrap/>
            <w:vAlign w:val="center"/>
            <w:hideMark/>
          </w:tcPr>
          <w:p w14:paraId="1FB50234"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0.00%</w:t>
            </w:r>
          </w:p>
        </w:tc>
        <w:tc>
          <w:tcPr>
            <w:tcW w:w="508" w:type="pct"/>
            <w:shd w:val="clear" w:color="auto" w:fill="auto"/>
            <w:noWrap/>
            <w:vAlign w:val="center"/>
            <w:hideMark/>
          </w:tcPr>
          <w:p w14:paraId="7E2255BC" w14:textId="23D7DDF6"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17.57</w:t>
            </w:r>
          </w:p>
        </w:tc>
        <w:tc>
          <w:tcPr>
            <w:tcW w:w="479" w:type="pct"/>
            <w:shd w:val="clear" w:color="auto" w:fill="auto"/>
            <w:noWrap/>
            <w:vAlign w:val="center"/>
            <w:hideMark/>
          </w:tcPr>
          <w:p w14:paraId="06400D21" w14:textId="2B6AE6F5"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3.50</w:t>
            </w:r>
          </w:p>
        </w:tc>
      </w:tr>
      <w:tr w:rsidR="00003138" w:rsidRPr="00E54FEA" w14:paraId="647A28C6" w14:textId="77777777" w:rsidTr="00296B99">
        <w:trPr>
          <w:trHeight w:val="454"/>
          <w:jc w:val="center"/>
        </w:trPr>
        <w:tc>
          <w:tcPr>
            <w:tcW w:w="370" w:type="pct"/>
            <w:shd w:val="clear" w:color="auto" w:fill="auto"/>
            <w:noWrap/>
            <w:vAlign w:val="center"/>
            <w:hideMark/>
          </w:tcPr>
          <w:p w14:paraId="6C88C1DE"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定兴县</w:t>
            </w:r>
          </w:p>
        </w:tc>
        <w:tc>
          <w:tcPr>
            <w:tcW w:w="441" w:type="pct"/>
            <w:shd w:val="clear" w:color="auto" w:fill="auto"/>
            <w:noWrap/>
            <w:vAlign w:val="center"/>
            <w:hideMark/>
          </w:tcPr>
          <w:p w14:paraId="55823FD5"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20.77</w:t>
            </w:r>
          </w:p>
        </w:tc>
        <w:tc>
          <w:tcPr>
            <w:tcW w:w="410" w:type="pct"/>
            <w:shd w:val="clear" w:color="auto" w:fill="auto"/>
            <w:noWrap/>
            <w:vAlign w:val="center"/>
            <w:hideMark/>
          </w:tcPr>
          <w:p w14:paraId="00D7B4A9"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6.47</w:t>
            </w:r>
          </w:p>
        </w:tc>
        <w:tc>
          <w:tcPr>
            <w:tcW w:w="318" w:type="pct"/>
            <w:shd w:val="clear" w:color="auto" w:fill="auto"/>
            <w:noWrap/>
            <w:vAlign w:val="center"/>
            <w:hideMark/>
          </w:tcPr>
          <w:p w14:paraId="6E3A688C"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31.14%</w:t>
            </w:r>
          </w:p>
        </w:tc>
        <w:tc>
          <w:tcPr>
            <w:tcW w:w="430" w:type="pct"/>
            <w:shd w:val="clear" w:color="auto" w:fill="auto"/>
            <w:noWrap/>
            <w:vAlign w:val="center"/>
            <w:hideMark/>
          </w:tcPr>
          <w:p w14:paraId="51C9A2B1"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78.87</w:t>
            </w:r>
          </w:p>
        </w:tc>
        <w:tc>
          <w:tcPr>
            <w:tcW w:w="484" w:type="pct"/>
            <w:shd w:val="clear" w:color="auto" w:fill="auto"/>
            <w:noWrap/>
            <w:vAlign w:val="center"/>
            <w:hideMark/>
          </w:tcPr>
          <w:p w14:paraId="3F7351F8"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33.16</w:t>
            </w:r>
          </w:p>
        </w:tc>
        <w:tc>
          <w:tcPr>
            <w:tcW w:w="330" w:type="pct"/>
            <w:shd w:val="clear" w:color="auto" w:fill="auto"/>
            <w:noWrap/>
            <w:vAlign w:val="center"/>
            <w:hideMark/>
          </w:tcPr>
          <w:p w14:paraId="461C5FA0"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42.04%</w:t>
            </w:r>
          </w:p>
        </w:tc>
        <w:tc>
          <w:tcPr>
            <w:tcW w:w="435" w:type="pct"/>
            <w:shd w:val="clear" w:color="auto" w:fill="auto"/>
            <w:noWrap/>
            <w:vAlign w:val="center"/>
            <w:hideMark/>
          </w:tcPr>
          <w:p w14:paraId="498D505F"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21.12</w:t>
            </w:r>
          </w:p>
        </w:tc>
        <w:tc>
          <w:tcPr>
            <w:tcW w:w="474" w:type="pct"/>
            <w:shd w:val="clear" w:color="auto" w:fill="auto"/>
            <w:noWrap/>
            <w:vAlign w:val="center"/>
            <w:hideMark/>
          </w:tcPr>
          <w:p w14:paraId="4D511EC8"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11.14</w:t>
            </w:r>
          </w:p>
        </w:tc>
        <w:tc>
          <w:tcPr>
            <w:tcW w:w="321" w:type="pct"/>
            <w:shd w:val="clear" w:color="auto" w:fill="auto"/>
            <w:noWrap/>
            <w:vAlign w:val="center"/>
            <w:hideMark/>
          </w:tcPr>
          <w:p w14:paraId="3C16C96E"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52.75%</w:t>
            </w:r>
          </w:p>
        </w:tc>
        <w:tc>
          <w:tcPr>
            <w:tcW w:w="508" w:type="pct"/>
            <w:shd w:val="clear" w:color="auto" w:fill="auto"/>
            <w:noWrap/>
            <w:vAlign w:val="center"/>
            <w:hideMark/>
          </w:tcPr>
          <w:p w14:paraId="513A5495" w14:textId="3F2B0E82"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120.76</w:t>
            </w:r>
          </w:p>
        </w:tc>
        <w:tc>
          <w:tcPr>
            <w:tcW w:w="479" w:type="pct"/>
            <w:shd w:val="clear" w:color="auto" w:fill="auto"/>
            <w:noWrap/>
            <w:vAlign w:val="center"/>
            <w:hideMark/>
          </w:tcPr>
          <w:p w14:paraId="45CBA6E1" w14:textId="71D87255"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50.77</w:t>
            </w:r>
          </w:p>
        </w:tc>
      </w:tr>
      <w:tr w:rsidR="00003138" w:rsidRPr="00E54FEA" w14:paraId="7715A2A3" w14:textId="77777777" w:rsidTr="00296B99">
        <w:trPr>
          <w:trHeight w:val="454"/>
          <w:jc w:val="center"/>
        </w:trPr>
        <w:tc>
          <w:tcPr>
            <w:tcW w:w="370" w:type="pct"/>
            <w:shd w:val="clear" w:color="auto" w:fill="auto"/>
            <w:noWrap/>
            <w:vAlign w:val="center"/>
            <w:hideMark/>
          </w:tcPr>
          <w:p w14:paraId="3D7B176F"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唐</w:t>
            </w:r>
            <w:r w:rsidRPr="00051752">
              <w:rPr>
                <w:rFonts w:ascii="Times New Roman" w:hAnsi="Times New Roman" w:cs="Times New Roman"/>
                <w:sz w:val="28"/>
                <w:szCs w:val="28"/>
              </w:rPr>
              <w:t xml:space="preserve">  </w:t>
            </w:r>
            <w:r w:rsidRPr="00051752">
              <w:rPr>
                <w:rFonts w:ascii="Times New Roman" w:hAnsi="Times New Roman" w:cs="Times New Roman"/>
                <w:sz w:val="28"/>
                <w:szCs w:val="28"/>
              </w:rPr>
              <w:t>县</w:t>
            </w:r>
          </w:p>
        </w:tc>
        <w:tc>
          <w:tcPr>
            <w:tcW w:w="441" w:type="pct"/>
            <w:shd w:val="clear" w:color="auto" w:fill="auto"/>
            <w:noWrap/>
            <w:vAlign w:val="center"/>
            <w:hideMark/>
          </w:tcPr>
          <w:p w14:paraId="363EDF8E"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2.81</w:t>
            </w:r>
          </w:p>
        </w:tc>
        <w:tc>
          <w:tcPr>
            <w:tcW w:w="410" w:type="pct"/>
            <w:shd w:val="clear" w:color="auto" w:fill="auto"/>
            <w:noWrap/>
            <w:vAlign w:val="center"/>
            <w:hideMark/>
          </w:tcPr>
          <w:p w14:paraId="25132972"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2.54</w:t>
            </w:r>
          </w:p>
        </w:tc>
        <w:tc>
          <w:tcPr>
            <w:tcW w:w="318" w:type="pct"/>
            <w:shd w:val="clear" w:color="auto" w:fill="auto"/>
            <w:noWrap/>
            <w:vAlign w:val="center"/>
            <w:hideMark/>
          </w:tcPr>
          <w:p w14:paraId="6B29D29A"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90.34%</w:t>
            </w:r>
          </w:p>
        </w:tc>
        <w:tc>
          <w:tcPr>
            <w:tcW w:w="430" w:type="pct"/>
            <w:shd w:val="clear" w:color="auto" w:fill="auto"/>
            <w:noWrap/>
            <w:vAlign w:val="center"/>
            <w:hideMark/>
          </w:tcPr>
          <w:p w14:paraId="3E815621"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8.92</w:t>
            </w:r>
          </w:p>
        </w:tc>
        <w:tc>
          <w:tcPr>
            <w:tcW w:w="484" w:type="pct"/>
            <w:shd w:val="clear" w:color="auto" w:fill="auto"/>
            <w:noWrap/>
            <w:vAlign w:val="center"/>
            <w:hideMark/>
          </w:tcPr>
          <w:p w14:paraId="02D21752"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3.72</w:t>
            </w:r>
          </w:p>
        </w:tc>
        <w:tc>
          <w:tcPr>
            <w:tcW w:w="330" w:type="pct"/>
            <w:shd w:val="clear" w:color="auto" w:fill="auto"/>
            <w:noWrap/>
            <w:vAlign w:val="center"/>
            <w:hideMark/>
          </w:tcPr>
          <w:p w14:paraId="50D54468"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41.70%</w:t>
            </w:r>
          </w:p>
        </w:tc>
        <w:tc>
          <w:tcPr>
            <w:tcW w:w="435" w:type="pct"/>
            <w:shd w:val="clear" w:color="auto" w:fill="auto"/>
            <w:noWrap/>
            <w:vAlign w:val="center"/>
            <w:hideMark/>
          </w:tcPr>
          <w:p w14:paraId="20AE3CA7"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12.14</w:t>
            </w:r>
          </w:p>
        </w:tc>
        <w:tc>
          <w:tcPr>
            <w:tcW w:w="474" w:type="pct"/>
            <w:shd w:val="clear" w:color="auto" w:fill="auto"/>
            <w:noWrap/>
            <w:vAlign w:val="center"/>
            <w:hideMark/>
          </w:tcPr>
          <w:p w14:paraId="5759883E"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0.00</w:t>
            </w:r>
          </w:p>
        </w:tc>
        <w:tc>
          <w:tcPr>
            <w:tcW w:w="321" w:type="pct"/>
            <w:shd w:val="clear" w:color="auto" w:fill="auto"/>
            <w:noWrap/>
            <w:vAlign w:val="center"/>
            <w:hideMark/>
          </w:tcPr>
          <w:p w14:paraId="20CC877F"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0.00%</w:t>
            </w:r>
          </w:p>
        </w:tc>
        <w:tc>
          <w:tcPr>
            <w:tcW w:w="508" w:type="pct"/>
            <w:shd w:val="clear" w:color="auto" w:fill="auto"/>
            <w:noWrap/>
            <w:vAlign w:val="center"/>
            <w:hideMark/>
          </w:tcPr>
          <w:p w14:paraId="6176C5DD" w14:textId="17A7104E"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23.87</w:t>
            </w:r>
          </w:p>
        </w:tc>
        <w:tc>
          <w:tcPr>
            <w:tcW w:w="479" w:type="pct"/>
            <w:shd w:val="clear" w:color="auto" w:fill="auto"/>
            <w:noWrap/>
            <w:vAlign w:val="center"/>
            <w:hideMark/>
          </w:tcPr>
          <w:p w14:paraId="24918801" w14:textId="7F2949B0"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6.26</w:t>
            </w:r>
          </w:p>
        </w:tc>
      </w:tr>
      <w:tr w:rsidR="00003138" w:rsidRPr="00E54FEA" w14:paraId="3EAB18AC" w14:textId="77777777" w:rsidTr="00296B99">
        <w:trPr>
          <w:trHeight w:val="454"/>
          <w:jc w:val="center"/>
        </w:trPr>
        <w:tc>
          <w:tcPr>
            <w:tcW w:w="370" w:type="pct"/>
            <w:shd w:val="clear" w:color="auto" w:fill="auto"/>
            <w:noWrap/>
            <w:vAlign w:val="center"/>
            <w:hideMark/>
          </w:tcPr>
          <w:p w14:paraId="140D3656"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高阳县</w:t>
            </w:r>
          </w:p>
        </w:tc>
        <w:tc>
          <w:tcPr>
            <w:tcW w:w="441" w:type="pct"/>
            <w:shd w:val="clear" w:color="auto" w:fill="auto"/>
            <w:noWrap/>
            <w:vAlign w:val="center"/>
            <w:hideMark/>
          </w:tcPr>
          <w:p w14:paraId="59EA431A"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3.68</w:t>
            </w:r>
          </w:p>
        </w:tc>
        <w:tc>
          <w:tcPr>
            <w:tcW w:w="410" w:type="pct"/>
            <w:shd w:val="clear" w:color="auto" w:fill="auto"/>
            <w:noWrap/>
            <w:vAlign w:val="center"/>
            <w:hideMark/>
          </w:tcPr>
          <w:p w14:paraId="0B1D2FB0"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1.71</w:t>
            </w:r>
          </w:p>
        </w:tc>
        <w:tc>
          <w:tcPr>
            <w:tcW w:w="318" w:type="pct"/>
            <w:shd w:val="clear" w:color="auto" w:fill="auto"/>
            <w:noWrap/>
            <w:vAlign w:val="center"/>
            <w:hideMark/>
          </w:tcPr>
          <w:p w14:paraId="79BB3459"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46.45%</w:t>
            </w:r>
          </w:p>
        </w:tc>
        <w:tc>
          <w:tcPr>
            <w:tcW w:w="430" w:type="pct"/>
            <w:shd w:val="clear" w:color="auto" w:fill="auto"/>
            <w:noWrap/>
            <w:vAlign w:val="center"/>
            <w:hideMark/>
          </w:tcPr>
          <w:p w14:paraId="1DD42A21"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3.80</w:t>
            </w:r>
          </w:p>
        </w:tc>
        <w:tc>
          <w:tcPr>
            <w:tcW w:w="484" w:type="pct"/>
            <w:shd w:val="clear" w:color="auto" w:fill="auto"/>
            <w:noWrap/>
            <w:vAlign w:val="center"/>
            <w:hideMark/>
          </w:tcPr>
          <w:p w14:paraId="6F60E7C3"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3.10</w:t>
            </w:r>
          </w:p>
        </w:tc>
        <w:tc>
          <w:tcPr>
            <w:tcW w:w="330" w:type="pct"/>
            <w:shd w:val="clear" w:color="auto" w:fill="auto"/>
            <w:noWrap/>
            <w:vAlign w:val="center"/>
            <w:hideMark/>
          </w:tcPr>
          <w:p w14:paraId="73A81162"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81.59%</w:t>
            </w:r>
          </w:p>
        </w:tc>
        <w:tc>
          <w:tcPr>
            <w:tcW w:w="435" w:type="pct"/>
            <w:shd w:val="clear" w:color="auto" w:fill="auto"/>
            <w:noWrap/>
            <w:vAlign w:val="center"/>
            <w:hideMark/>
          </w:tcPr>
          <w:p w14:paraId="11AFCC06"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9.45</w:t>
            </w:r>
          </w:p>
        </w:tc>
        <w:tc>
          <w:tcPr>
            <w:tcW w:w="474" w:type="pct"/>
            <w:shd w:val="clear" w:color="auto" w:fill="auto"/>
            <w:noWrap/>
            <w:vAlign w:val="center"/>
            <w:hideMark/>
          </w:tcPr>
          <w:p w14:paraId="2032B98E"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9.45</w:t>
            </w:r>
          </w:p>
        </w:tc>
        <w:tc>
          <w:tcPr>
            <w:tcW w:w="321" w:type="pct"/>
            <w:shd w:val="clear" w:color="auto" w:fill="auto"/>
            <w:noWrap/>
            <w:vAlign w:val="center"/>
            <w:hideMark/>
          </w:tcPr>
          <w:p w14:paraId="550538FA"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100.00%</w:t>
            </w:r>
          </w:p>
        </w:tc>
        <w:tc>
          <w:tcPr>
            <w:tcW w:w="508" w:type="pct"/>
            <w:shd w:val="clear" w:color="auto" w:fill="auto"/>
            <w:noWrap/>
            <w:vAlign w:val="center"/>
            <w:hideMark/>
          </w:tcPr>
          <w:p w14:paraId="4467B818" w14:textId="6DFCDE78"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16.93</w:t>
            </w:r>
          </w:p>
        </w:tc>
        <w:tc>
          <w:tcPr>
            <w:tcW w:w="479" w:type="pct"/>
            <w:shd w:val="clear" w:color="auto" w:fill="auto"/>
            <w:noWrap/>
            <w:vAlign w:val="center"/>
            <w:hideMark/>
          </w:tcPr>
          <w:p w14:paraId="5A0E526D" w14:textId="18EF936A"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14.26</w:t>
            </w:r>
          </w:p>
        </w:tc>
      </w:tr>
      <w:tr w:rsidR="00003138" w:rsidRPr="00E54FEA" w14:paraId="40333E14" w14:textId="77777777" w:rsidTr="00296B99">
        <w:trPr>
          <w:trHeight w:val="454"/>
          <w:jc w:val="center"/>
        </w:trPr>
        <w:tc>
          <w:tcPr>
            <w:tcW w:w="370" w:type="pct"/>
            <w:shd w:val="clear" w:color="auto" w:fill="auto"/>
            <w:noWrap/>
            <w:vAlign w:val="center"/>
            <w:hideMark/>
          </w:tcPr>
          <w:p w14:paraId="44DE4DD5"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涞源县</w:t>
            </w:r>
          </w:p>
        </w:tc>
        <w:tc>
          <w:tcPr>
            <w:tcW w:w="441" w:type="pct"/>
            <w:shd w:val="clear" w:color="auto" w:fill="auto"/>
            <w:noWrap/>
            <w:vAlign w:val="center"/>
            <w:hideMark/>
          </w:tcPr>
          <w:p w14:paraId="1F5CCBEF"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0.15</w:t>
            </w:r>
          </w:p>
        </w:tc>
        <w:tc>
          <w:tcPr>
            <w:tcW w:w="410" w:type="pct"/>
            <w:shd w:val="clear" w:color="auto" w:fill="auto"/>
            <w:noWrap/>
            <w:vAlign w:val="center"/>
            <w:hideMark/>
          </w:tcPr>
          <w:p w14:paraId="46084459"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0.15</w:t>
            </w:r>
          </w:p>
        </w:tc>
        <w:tc>
          <w:tcPr>
            <w:tcW w:w="318" w:type="pct"/>
            <w:shd w:val="clear" w:color="auto" w:fill="auto"/>
            <w:noWrap/>
            <w:vAlign w:val="center"/>
            <w:hideMark/>
          </w:tcPr>
          <w:p w14:paraId="4632F0D5"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100.00%</w:t>
            </w:r>
          </w:p>
        </w:tc>
        <w:tc>
          <w:tcPr>
            <w:tcW w:w="430" w:type="pct"/>
            <w:shd w:val="clear" w:color="auto" w:fill="auto"/>
            <w:noWrap/>
            <w:vAlign w:val="center"/>
            <w:hideMark/>
          </w:tcPr>
          <w:p w14:paraId="2B4E07CD"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10.59</w:t>
            </w:r>
          </w:p>
        </w:tc>
        <w:tc>
          <w:tcPr>
            <w:tcW w:w="484" w:type="pct"/>
            <w:shd w:val="clear" w:color="auto" w:fill="auto"/>
            <w:noWrap/>
            <w:vAlign w:val="center"/>
            <w:hideMark/>
          </w:tcPr>
          <w:p w14:paraId="6B8E16F1"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6.21</w:t>
            </w:r>
          </w:p>
        </w:tc>
        <w:tc>
          <w:tcPr>
            <w:tcW w:w="330" w:type="pct"/>
            <w:shd w:val="clear" w:color="auto" w:fill="auto"/>
            <w:noWrap/>
            <w:vAlign w:val="center"/>
            <w:hideMark/>
          </w:tcPr>
          <w:p w14:paraId="451302BA"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58.64%</w:t>
            </w:r>
          </w:p>
        </w:tc>
        <w:tc>
          <w:tcPr>
            <w:tcW w:w="435" w:type="pct"/>
            <w:shd w:val="clear" w:color="auto" w:fill="auto"/>
            <w:noWrap/>
            <w:vAlign w:val="center"/>
            <w:hideMark/>
          </w:tcPr>
          <w:p w14:paraId="055C780F"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31.17</w:t>
            </w:r>
          </w:p>
        </w:tc>
        <w:tc>
          <w:tcPr>
            <w:tcW w:w="474" w:type="pct"/>
            <w:shd w:val="clear" w:color="auto" w:fill="auto"/>
            <w:noWrap/>
            <w:vAlign w:val="center"/>
            <w:hideMark/>
          </w:tcPr>
          <w:p w14:paraId="47768CCC"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17.53</w:t>
            </w:r>
          </w:p>
        </w:tc>
        <w:tc>
          <w:tcPr>
            <w:tcW w:w="321" w:type="pct"/>
            <w:shd w:val="clear" w:color="auto" w:fill="auto"/>
            <w:noWrap/>
            <w:vAlign w:val="center"/>
            <w:hideMark/>
          </w:tcPr>
          <w:p w14:paraId="2A04548A"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56.24%</w:t>
            </w:r>
          </w:p>
        </w:tc>
        <w:tc>
          <w:tcPr>
            <w:tcW w:w="508" w:type="pct"/>
            <w:shd w:val="clear" w:color="auto" w:fill="auto"/>
            <w:noWrap/>
            <w:vAlign w:val="center"/>
            <w:hideMark/>
          </w:tcPr>
          <w:p w14:paraId="032BF13A" w14:textId="39F6F9B0"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41.91</w:t>
            </w:r>
          </w:p>
        </w:tc>
        <w:tc>
          <w:tcPr>
            <w:tcW w:w="479" w:type="pct"/>
            <w:shd w:val="clear" w:color="auto" w:fill="auto"/>
            <w:noWrap/>
            <w:vAlign w:val="center"/>
            <w:hideMark/>
          </w:tcPr>
          <w:p w14:paraId="47D1EF4C" w14:textId="52D5A6E9"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23.89</w:t>
            </w:r>
          </w:p>
        </w:tc>
      </w:tr>
      <w:tr w:rsidR="00003138" w:rsidRPr="00E54FEA" w14:paraId="07D4D73E" w14:textId="77777777" w:rsidTr="00296B99">
        <w:trPr>
          <w:trHeight w:val="454"/>
          <w:jc w:val="center"/>
        </w:trPr>
        <w:tc>
          <w:tcPr>
            <w:tcW w:w="370" w:type="pct"/>
            <w:shd w:val="clear" w:color="auto" w:fill="auto"/>
            <w:noWrap/>
            <w:vAlign w:val="center"/>
            <w:hideMark/>
          </w:tcPr>
          <w:p w14:paraId="08E1658D"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望都县</w:t>
            </w:r>
          </w:p>
        </w:tc>
        <w:tc>
          <w:tcPr>
            <w:tcW w:w="441" w:type="pct"/>
            <w:shd w:val="clear" w:color="auto" w:fill="auto"/>
            <w:noWrap/>
            <w:vAlign w:val="center"/>
            <w:hideMark/>
          </w:tcPr>
          <w:p w14:paraId="4A01955C"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5.33</w:t>
            </w:r>
          </w:p>
        </w:tc>
        <w:tc>
          <w:tcPr>
            <w:tcW w:w="410" w:type="pct"/>
            <w:shd w:val="clear" w:color="auto" w:fill="auto"/>
            <w:noWrap/>
            <w:vAlign w:val="center"/>
            <w:hideMark/>
          </w:tcPr>
          <w:p w14:paraId="39CBBAAC"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2.66</w:t>
            </w:r>
          </w:p>
        </w:tc>
        <w:tc>
          <w:tcPr>
            <w:tcW w:w="318" w:type="pct"/>
            <w:shd w:val="clear" w:color="auto" w:fill="auto"/>
            <w:noWrap/>
            <w:vAlign w:val="center"/>
            <w:hideMark/>
          </w:tcPr>
          <w:p w14:paraId="57C52090"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49.89%</w:t>
            </w:r>
          </w:p>
        </w:tc>
        <w:tc>
          <w:tcPr>
            <w:tcW w:w="430" w:type="pct"/>
            <w:shd w:val="clear" w:color="auto" w:fill="auto"/>
            <w:noWrap/>
            <w:vAlign w:val="center"/>
            <w:hideMark/>
          </w:tcPr>
          <w:p w14:paraId="407F2A7A"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39.17</w:t>
            </w:r>
          </w:p>
        </w:tc>
        <w:tc>
          <w:tcPr>
            <w:tcW w:w="484" w:type="pct"/>
            <w:shd w:val="clear" w:color="auto" w:fill="auto"/>
            <w:noWrap/>
            <w:vAlign w:val="center"/>
            <w:hideMark/>
          </w:tcPr>
          <w:p w14:paraId="698D4EF4"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39.17</w:t>
            </w:r>
          </w:p>
        </w:tc>
        <w:tc>
          <w:tcPr>
            <w:tcW w:w="330" w:type="pct"/>
            <w:shd w:val="clear" w:color="auto" w:fill="auto"/>
            <w:noWrap/>
            <w:vAlign w:val="center"/>
            <w:hideMark/>
          </w:tcPr>
          <w:p w14:paraId="6D1ACF2A"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100.00%</w:t>
            </w:r>
          </w:p>
        </w:tc>
        <w:tc>
          <w:tcPr>
            <w:tcW w:w="435" w:type="pct"/>
            <w:shd w:val="clear" w:color="auto" w:fill="auto"/>
            <w:noWrap/>
            <w:vAlign w:val="center"/>
            <w:hideMark/>
          </w:tcPr>
          <w:p w14:paraId="388A6702"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6.22</w:t>
            </w:r>
          </w:p>
        </w:tc>
        <w:tc>
          <w:tcPr>
            <w:tcW w:w="474" w:type="pct"/>
            <w:shd w:val="clear" w:color="auto" w:fill="auto"/>
            <w:noWrap/>
            <w:vAlign w:val="center"/>
            <w:hideMark/>
          </w:tcPr>
          <w:p w14:paraId="309E8F2B"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4.67</w:t>
            </w:r>
          </w:p>
        </w:tc>
        <w:tc>
          <w:tcPr>
            <w:tcW w:w="321" w:type="pct"/>
            <w:shd w:val="clear" w:color="auto" w:fill="auto"/>
            <w:noWrap/>
            <w:vAlign w:val="center"/>
            <w:hideMark/>
          </w:tcPr>
          <w:p w14:paraId="4DE73D7C"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75.08%</w:t>
            </w:r>
          </w:p>
        </w:tc>
        <w:tc>
          <w:tcPr>
            <w:tcW w:w="508" w:type="pct"/>
            <w:shd w:val="clear" w:color="auto" w:fill="auto"/>
            <w:noWrap/>
            <w:vAlign w:val="center"/>
            <w:hideMark/>
          </w:tcPr>
          <w:p w14:paraId="3B2EA839" w14:textId="6971078B"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50.72</w:t>
            </w:r>
          </w:p>
        </w:tc>
        <w:tc>
          <w:tcPr>
            <w:tcW w:w="479" w:type="pct"/>
            <w:shd w:val="clear" w:color="auto" w:fill="auto"/>
            <w:noWrap/>
            <w:vAlign w:val="center"/>
            <w:hideMark/>
          </w:tcPr>
          <w:p w14:paraId="07F854F3" w14:textId="303B439A"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46.50</w:t>
            </w:r>
          </w:p>
        </w:tc>
      </w:tr>
      <w:tr w:rsidR="00003138" w:rsidRPr="00E54FEA" w14:paraId="3F99E7AA" w14:textId="77777777" w:rsidTr="00296B99">
        <w:trPr>
          <w:trHeight w:val="454"/>
          <w:jc w:val="center"/>
        </w:trPr>
        <w:tc>
          <w:tcPr>
            <w:tcW w:w="370" w:type="pct"/>
            <w:shd w:val="clear" w:color="auto" w:fill="auto"/>
            <w:noWrap/>
            <w:vAlign w:val="center"/>
            <w:hideMark/>
          </w:tcPr>
          <w:p w14:paraId="0B520A77"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易</w:t>
            </w:r>
            <w:r w:rsidRPr="00051752">
              <w:rPr>
                <w:rFonts w:ascii="Times New Roman" w:hAnsi="Times New Roman" w:cs="Times New Roman"/>
                <w:sz w:val="28"/>
                <w:szCs w:val="28"/>
              </w:rPr>
              <w:t xml:space="preserve">  </w:t>
            </w:r>
            <w:r w:rsidRPr="00051752">
              <w:rPr>
                <w:rFonts w:ascii="Times New Roman" w:hAnsi="Times New Roman" w:cs="Times New Roman"/>
                <w:sz w:val="28"/>
                <w:szCs w:val="28"/>
              </w:rPr>
              <w:t>县</w:t>
            </w:r>
          </w:p>
        </w:tc>
        <w:tc>
          <w:tcPr>
            <w:tcW w:w="441" w:type="pct"/>
            <w:shd w:val="clear" w:color="auto" w:fill="auto"/>
            <w:noWrap/>
            <w:vAlign w:val="center"/>
            <w:hideMark/>
          </w:tcPr>
          <w:p w14:paraId="65683FC2"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4.41</w:t>
            </w:r>
          </w:p>
        </w:tc>
        <w:tc>
          <w:tcPr>
            <w:tcW w:w="410" w:type="pct"/>
            <w:shd w:val="clear" w:color="auto" w:fill="auto"/>
            <w:noWrap/>
            <w:vAlign w:val="center"/>
            <w:hideMark/>
          </w:tcPr>
          <w:p w14:paraId="6B62EF15"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4.41</w:t>
            </w:r>
          </w:p>
        </w:tc>
        <w:tc>
          <w:tcPr>
            <w:tcW w:w="318" w:type="pct"/>
            <w:shd w:val="clear" w:color="auto" w:fill="auto"/>
            <w:noWrap/>
            <w:vAlign w:val="center"/>
            <w:hideMark/>
          </w:tcPr>
          <w:p w14:paraId="4D7AF143"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100.00%</w:t>
            </w:r>
          </w:p>
        </w:tc>
        <w:tc>
          <w:tcPr>
            <w:tcW w:w="430" w:type="pct"/>
            <w:shd w:val="clear" w:color="auto" w:fill="auto"/>
            <w:noWrap/>
            <w:vAlign w:val="center"/>
            <w:hideMark/>
          </w:tcPr>
          <w:p w14:paraId="00868244"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0.15</w:t>
            </w:r>
          </w:p>
        </w:tc>
        <w:tc>
          <w:tcPr>
            <w:tcW w:w="484" w:type="pct"/>
            <w:shd w:val="clear" w:color="auto" w:fill="auto"/>
            <w:noWrap/>
            <w:vAlign w:val="center"/>
            <w:hideMark/>
          </w:tcPr>
          <w:p w14:paraId="434025E6"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0.15</w:t>
            </w:r>
          </w:p>
        </w:tc>
        <w:tc>
          <w:tcPr>
            <w:tcW w:w="330" w:type="pct"/>
            <w:shd w:val="clear" w:color="auto" w:fill="auto"/>
            <w:noWrap/>
            <w:vAlign w:val="center"/>
            <w:hideMark/>
          </w:tcPr>
          <w:p w14:paraId="0EFAAF11"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100.00%</w:t>
            </w:r>
          </w:p>
        </w:tc>
        <w:tc>
          <w:tcPr>
            <w:tcW w:w="435" w:type="pct"/>
            <w:shd w:val="clear" w:color="auto" w:fill="auto"/>
            <w:noWrap/>
            <w:vAlign w:val="center"/>
            <w:hideMark/>
          </w:tcPr>
          <w:p w14:paraId="421ADB32"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0.00</w:t>
            </w:r>
          </w:p>
        </w:tc>
        <w:tc>
          <w:tcPr>
            <w:tcW w:w="474" w:type="pct"/>
            <w:shd w:val="clear" w:color="auto" w:fill="auto"/>
            <w:noWrap/>
            <w:vAlign w:val="center"/>
            <w:hideMark/>
          </w:tcPr>
          <w:p w14:paraId="1B57D399"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0.00</w:t>
            </w:r>
          </w:p>
        </w:tc>
        <w:tc>
          <w:tcPr>
            <w:tcW w:w="321" w:type="pct"/>
            <w:shd w:val="clear" w:color="auto" w:fill="auto"/>
            <w:noWrap/>
            <w:vAlign w:val="center"/>
            <w:hideMark/>
          </w:tcPr>
          <w:p w14:paraId="135D6489"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0.00%</w:t>
            </w:r>
          </w:p>
        </w:tc>
        <w:tc>
          <w:tcPr>
            <w:tcW w:w="508" w:type="pct"/>
            <w:shd w:val="clear" w:color="auto" w:fill="auto"/>
            <w:noWrap/>
            <w:vAlign w:val="center"/>
            <w:hideMark/>
          </w:tcPr>
          <w:p w14:paraId="00E687FB" w14:textId="6C9D3832"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4.56</w:t>
            </w:r>
          </w:p>
        </w:tc>
        <w:tc>
          <w:tcPr>
            <w:tcW w:w="479" w:type="pct"/>
            <w:shd w:val="clear" w:color="auto" w:fill="auto"/>
            <w:noWrap/>
            <w:vAlign w:val="center"/>
            <w:hideMark/>
          </w:tcPr>
          <w:p w14:paraId="26FB621B" w14:textId="6681BA6B"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4.56</w:t>
            </w:r>
          </w:p>
        </w:tc>
      </w:tr>
      <w:tr w:rsidR="00003138" w:rsidRPr="00E54FEA" w14:paraId="1ACD09F1" w14:textId="77777777" w:rsidTr="00296B99">
        <w:trPr>
          <w:trHeight w:val="454"/>
          <w:jc w:val="center"/>
        </w:trPr>
        <w:tc>
          <w:tcPr>
            <w:tcW w:w="370" w:type="pct"/>
            <w:shd w:val="clear" w:color="auto" w:fill="auto"/>
            <w:noWrap/>
            <w:vAlign w:val="center"/>
            <w:hideMark/>
          </w:tcPr>
          <w:p w14:paraId="0E593B7E"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曲阳县</w:t>
            </w:r>
          </w:p>
        </w:tc>
        <w:tc>
          <w:tcPr>
            <w:tcW w:w="441" w:type="pct"/>
            <w:shd w:val="clear" w:color="auto" w:fill="auto"/>
            <w:noWrap/>
            <w:vAlign w:val="center"/>
            <w:hideMark/>
          </w:tcPr>
          <w:p w14:paraId="104BFA96"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20.94</w:t>
            </w:r>
          </w:p>
        </w:tc>
        <w:tc>
          <w:tcPr>
            <w:tcW w:w="410" w:type="pct"/>
            <w:shd w:val="clear" w:color="auto" w:fill="auto"/>
            <w:noWrap/>
            <w:vAlign w:val="center"/>
            <w:hideMark/>
          </w:tcPr>
          <w:p w14:paraId="4DD90D9B"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10.94</w:t>
            </w:r>
          </w:p>
        </w:tc>
        <w:tc>
          <w:tcPr>
            <w:tcW w:w="318" w:type="pct"/>
            <w:shd w:val="clear" w:color="auto" w:fill="auto"/>
            <w:noWrap/>
            <w:vAlign w:val="center"/>
            <w:hideMark/>
          </w:tcPr>
          <w:p w14:paraId="1AEBC73B"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52.25%</w:t>
            </w:r>
          </w:p>
        </w:tc>
        <w:tc>
          <w:tcPr>
            <w:tcW w:w="430" w:type="pct"/>
            <w:shd w:val="clear" w:color="auto" w:fill="auto"/>
            <w:noWrap/>
            <w:vAlign w:val="center"/>
            <w:hideMark/>
          </w:tcPr>
          <w:p w14:paraId="6246E6B1"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3.57</w:t>
            </w:r>
          </w:p>
        </w:tc>
        <w:tc>
          <w:tcPr>
            <w:tcW w:w="484" w:type="pct"/>
            <w:shd w:val="clear" w:color="auto" w:fill="auto"/>
            <w:noWrap/>
            <w:vAlign w:val="center"/>
            <w:hideMark/>
          </w:tcPr>
          <w:p w14:paraId="550D0059"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2.00</w:t>
            </w:r>
          </w:p>
        </w:tc>
        <w:tc>
          <w:tcPr>
            <w:tcW w:w="330" w:type="pct"/>
            <w:shd w:val="clear" w:color="auto" w:fill="auto"/>
            <w:noWrap/>
            <w:vAlign w:val="center"/>
            <w:hideMark/>
          </w:tcPr>
          <w:p w14:paraId="6ED32D52"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56.02%</w:t>
            </w:r>
          </w:p>
        </w:tc>
        <w:tc>
          <w:tcPr>
            <w:tcW w:w="435" w:type="pct"/>
            <w:shd w:val="clear" w:color="auto" w:fill="auto"/>
            <w:noWrap/>
            <w:vAlign w:val="center"/>
            <w:hideMark/>
          </w:tcPr>
          <w:p w14:paraId="367E9E92"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0.76</w:t>
            </w:r>
          </w:p>
        </w:tc>
        <w:tc>
          <w:tcPr>
            <w:tcW w:w="474" w:type="pct"/>
            <w:shd w:val="clear" w:color="auto" w:fill="auto"/>
            <w:noWrap/>
            <w:vAlign w:val="center"/>
            <w:hideMark/>
          </w:tcPr>
          <w:p w14:paraId="32962394"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0.76</w:t>
            </w:r>
          </w:p>
        </w:tc>
        <w:tc>
          <w:tcPr>
            <w:tcW w:w="321" w:type="pct"/>
            <w:shd w:val="clear" w:color="auto" w:fill="auto"/>
            <w:noWrap/>
            <w:vAlign w:val="center"/>
            <w:hideMark/>
          </w:tcPr>
          <w:p w14:paraId="44DFA4C1"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100.00%</w:t>
            </w:r>
          </w:p>
        </w:tc>
        <w:tc>
          <w:tcPr>
            <w:tcW w:w="508" w:type="pct"/>
            <w:shd w:val="clear" w:color="auto" w:fill="auto"/>
            <w:noWrap/>
            <w:vAlign w:val="center"/>
            <w:hideMark/>
          </w:tcPr>
          <w:p w14:paraId="52C05E99" w14:textId="19D97636"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25.27</w:t>
            </w:r>
          </w:p>
        </w:tc>
        <w:tc>
          <w:tcPr>
            <w:tcW w:w="479" w:type="pct"/>
            <w:shd w:val="clear" w:color="auto" w:fill="auto"/>
            <w:noWrap/>
            <w:vAlign w:val="center"/>
            <w:hideMark/>
          </w:tcPr>
          <w:p w14:paraId="38F9EF4C" w14:textId="4698B934"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13.70</w:t>
            </w:r>
          </w:p>
        </w:tc>
      </w:tr>
      <w:tr w:rsidR="00003138" w:rsidRPr="00E54FEA" w14:paraId="342E4D07" w14:textId="77777777" w:rsidTr="00296B99">
        <w:trPr>
          <w:trHeight w:val="454"/>
          <w:jc w:val="center"/>
        </w:trPr>
        <w:tc>
          <w:tcPr>
            <w:tcW w:w="370" w:type="pct"/>
            <w:shd w:val="clear" w:color="auto" w:fill="auto"/>
            <w:noWrap/>
            <w:vAlign w:val="center"/>
            <w:hideMark/>
          </w:tcPr>
          <w:p w14:paraId="470313C7" w14:textId="77777777" w:rsidR="00003138" w:rsidRPr="00051752" w:rsidRDefault="00003138" w:rsidP="002C699B">
            <w:pPr>
              <w:jc w:val="center"/>
              <w:rPr>
                <w:rFonts w:ascii="Times New Roman" w:hAnsi="Times New Roman" w:cs="Times New Roman"/>
                <w:sz w:val="28"/>
                <w:szCs w:val="28"/>
              </w:rPr>
            </w:pPr>
            <w:proofErr w:type="gramStart"/>
            <w:r w:rsidRPr="00051752">
              <w:rPr>
                <w:rFonts w:ascii="Times New Roman" w:hAnsi="Times New Roman" w:cs="Times New Roman"/>
                <w:sz w:val="28"/>
                <w:szCs w:val="28"/>
              </w:rPr>
              <w:t>蠡</w:t>
            </w:r>
            <w:proofErr w:type="gramEnd"/>
            <w:r w:rsidRPr="00051752">
              <w:rPr>
                <w:rFonts w:ascii="Times New Roman" w:hAnsi="Times New Roman" w:cs="Times New Roman"/>
                <w:sz w:val="28"/>
                <w:szCs w:val="28"/>
              </w:rPr>
              <w:t xml:space="preserve">  </w:t>
            </w:r>
            <w:r w:rsidRPr="00051752">
              <w:rPr>
                <w:rFonts w:ascii="Times New Roman" w:hAnsi="Times New Roman" w:cs="Times New Roman"/>
                <w:sz w:val="28"/>
                <w:szCs w:val="28"/>
              </w:rPr>
              <w:t>县</w:t>
            </w:r>
          </w:p>
        </w:tc>
        <w:tc>
          <w:tcPr>
            <w:tcW w:w="441" w:type="pct"/>
            <w:shd w:val="clear" w:color="auto" w:fill="auto"/>
            <w:noWrap/>
            <w:vAlign w:val="center"/>
            <w:hideMark/>
          </w:tcPr>
          <w:p w14:paraId="5C1AA018"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0.06</w:t>
            </w:r>
          </w:p>
        </w:tc>
        <w:tc>
          <w:tcPr>
            <w:tcW w:w="410" w:type="pct"/>
            <w:shd w:val="clear" w:color="auto" w:fill="auto"/>
            <w:noWrap/>
            <w:vAlign w:val="center"/>
            <w:hideMark/>
          </w:tcPr>
          <w:p w14:paraId="047C9AA7"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0.05</w:t>
            </w:r>
          </w:p>
        </w:tc>
        <w:tc>
          <w:tcPr>
            <w:tcW w:w="318" w:type="pct"/>
            <w:shd w:val="clear" w:color="auto" w:fill="auto"/>
            <w:noWrap/>
            <w:vAlign w:val="center"/>
            <w:hideMark/>
          </w:tcPr>
          <w:p w14:paraId="3B45BBA8"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77.36%</w:t>
            </w:r>
          </w:p>
        </w:tc>
        <w:tc>
          <w:tcPr>
            <w:tcW w:w="430" w:type="pct"/>
            <w:shd w:val="clear" w:color="auto" w:fill="auto"/>
            <w:noWrap/>
            <w:vAlign w:val="center"/>
            <w:hideMark/>
          </w:tcPr>
          <w:p w14:paraId="7D3CDE57"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0.26</w:t>
            </w:r>
          </w:p>
        </w:tc>
        <w:tc>
          <w:tcPr>
            <w:tcW w:w="484" w:type="pct"/>
            <w:shd w:val="clear" w:color="auto" w:fill="auto"/>
            <w:noWrap/>
            <w:vAlign w:val="center"/>
            <w:hideMark/>
          </w:tcPr>
          <w:p w14:paraId="232AA64B"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0.19</w:t>
            </w:r>
          </w:p>
        </w:tc>
        <w:tc>
          <w:tcPr>
            <w:tcW w:w="330" w:type="pct"/>
            <w:shd w:val="clear" w:color="auto" w:fill="auto"/>
            <w:noWrap/>
            <w:vAlign w:val="center"/>
            <w:hideMark/>
          </w:tcPr>
          <w:p w14:paraId="363A5A4C"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73.05%</w:t>
            </w:r>
          </w:p>
        </w:tc>
        <w:tc>
          <w:tcPr>
            <w:tcW w:w="435" w:type="pct"/>
            <w:shd w:val="clear" w:color="auto" w:fill="auto"/>
            <w:noWrap/>
            <w:vAlign w:val="center"/>
            <w:hideMark/>
          </w:tcPr>
          <w:p w14:paraId="77A6E149"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0.00</w:t>
            </w:r>
          </w:p>
        </w:tc>
        <w:tc>
          <w:tcPr>
            <w:tcW w:w="474" w:type="pct"/>
            <w:shd w:val="clear" w:color="auto" w:fill="auto"/>
            <w:noWrap/>
            <w:vAlign w:val="center"/>
            <w:hideMark/>
          </w:tcPr>
          <w:p w14:paraId="581D98E4"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0.00</w:t>
            </w:r>
          </w:p>
        </w:tc>
        <w:tc>
          <w:tcPr>
            <w:tcW w:w="321" w:type="pct"/>
            <w:shd w:val="clear" w:color="auto" w:fill="auto"/>
            <w:noWrap/>
            <w:vAlign w:val="center"/>
            <w:hideMark/>
          </w:tcPr>
          <w:p w14:paraId="027F47E9"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0.00%</w:t>
            </w:r>
          </w:p>
        </w:tc>
        <w:tc>
          <w:tcPr>
            <w:tcW w:w="508" w:type="pct"/>
            <w:shd w:val="clear" w:color="auto" w:fill="auto"/>
            <w:noWrap/>
            <w:vAlign w:val="center"/>
            <w:hideMark/>
          </w:tcPr>
          <w:p w14:paraId="67F66A64" w14:textId="6C05D395"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0.32</w:t>
            </w:r>
          </w:p>
        </w:tc>
        <w:tc>
          <w:tcPr>
            <w:tcW w:w="479" w:type="pct"/>
            <w:shd w:val="clear" w:color="auto" w:fill="auto"/>
            <w:noWrap/>
            <w:vAlign w:val="center"/>
            <w:hideMark/>
          </w:tcPr>
          <w:p w14:paraId="735C79BC" w14:textId="3692F736"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0.24</w:t>
            </w:r>
          </w:p>
        </w:tc>
      </w:tr>
      <w:tr w:rsidR="00003138" w:rsidRPr="00E54FEA" w14:paraId="0D69CDB8" w14:textId="77777777" w:rsidTr="00296B99">
        <w:trPr>
          <w:trHeight w:val="454"/>
          <w:jc w:val="center"/>
        </w:trPr>
        <w:tc>
          <w:tcPr>
            <w:tcW w:w="370" w:type="pct"/>
            <w:shd w:val="clear" w:color="auto" w:fill="auto"/>
            <w:noWrap/>
            <w:vAlign w:val="center"/>
            <w:hideMark/>
          </w:tcPr>
          <w:p w14:paraId="6F4DC395"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顺平县</w:t>
            </w:r>
          </w:p>
        </w:tc>
        <w:tc>
          <w:tcPr>
            <w:tcW w:w="441" w:type="pct"/>
            <w:shd w:val="clear" w:color="auto" w:fill="auto"/>
            <w:noWrap/>
            <w:vAlign w:val="center"/>
            <w:hideMark/>
          </w:tcPr>
          <w:p w14:paraId="15551442"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11.12</w:t>
            </w:r>
          </w:p>
        </w:tc>
        <w:tc>
          <w:tcPr>
            <w:tcW w:w="410" w:type="pct"/>
            <w:shd w:val="clear" w:color="auto" w:fill="auto"/>
            <w:noWrap/>
            <w:vAlign w:val="center"/>
            <w:hideMark/>
          </w:tcPr>
          <w:p w14:paraId="7BF6D574"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4.41</w:t>
            </w:r>
          </w:p>
        </w:tc>
        <w:tc>
          <w:tcPr>
            <w:tcW w:w="318" w:type="pct"/>
            <w:shd w:val="clear" w:color="auto" w:fill="auto"/>
            <w:noWrap/>
            <w:vAlign w:val="center"/>
            <w:hideMark/>
          </w:tcPr>
          <w:p w14:paraId="4767CD29"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39.65%</w:t>
            </w:r>
          </w:p>
        </w:tc>
        <w:tc>
          <w:tcPr>
            <w:tcW w:w="430" w:type="pct"/>
            <w:shd w:val="clear" w:color="auto" w:fill="auto"/>
            <w:noWrap/>
            <w:vAlign w:val="center"/>
            <w:hideMark/>
          </w:tcPr>
          <w:p w14:paraId="743667D9"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38.18</w:t>
            </w:r>
          </w:p>
        </w:tc>
        <w:tc>
          <w:tcPr>
            <w:tcW w:w="484" w:type="pct"/>
            <w:shd w:val="clear" w:color="auto" w:fill="auto"/>
            <w:noWrap/>
            <w:vAlign w:val="center"/>
            <w:hideMark/>
          </w:tcPr>
          <w:p w14:paraId="663AD462"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19.24</w:t>
            </w:r>
          </w:p>
        </w:tc>
        <w:tc>
          <w:tcPr>
            <w:tcW w:w="330" w:type="pct"/>
            <w:shd w:val="clear" w:color="auto" w:fill="auto"/>
            <w:noWrap/>
            <w:vAlign w:val="center"/>
            <w:hideMark/>
          </w:tcPr>
          <w:p w14:paraId="79F2AACF"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50.39%</w:t>
            </w:r>
          </w:p>
        </w:tc>
        <w:tc>
          <w:tcPr>
            <w:tcW w:w="435" w:type="pct"/>
            <w:shd w:val="clear" w:color="auto" w:fill="auto"/>
            <w:noWrap/>
            <w:vAlign w:val="center"/>
            <w:hideMark/>
          </w:tcPr>
          <w:p w14:paraId="6D8FC706"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7.73</w:t>
            </w:r>
          </w:p>
        </w:tc>
        <w:tc>
          <w:tcPr>
            <w:tcW w:w="474" w:type="pct"/>
            <w:shd w:val="clear" w:color="auto" w:fill="auto"/>
            <w:noWrap/>
            <w:vAlign w:val="center"/>
            <w:hideMark/>
          </w:tcPr>
          <w:p w14:paraId="3FD32CE3"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7.73</w:t>
            </w:r>
          </w:p>
        </w:tc>
        <w:tc>
          <w:tcPr>
            <w:tcW w:w="321" w:type="pct"/>
            <w:shd w:val="clear" w:color="auto" w:fill="auto"/>
            <w:noWrap/>
            <w:vAlign w:val="center"/>
            <w:hideMark/>
          </w:tcPr>
          <w:p w14:paraId="236DD61C"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100.00%</w:t>
            </w:r>
          </w:p>
        </w:tc>
        <w:tc>
          <w:tcPr>
            <w:tcW w:w="508" w:type="pct"/>
            <w:shd w:val="clear" w:color="auto" w:fill="auto"/>
            <w:noWrap/>
            <w:vAlign w:val="center"/>
            <w:hideMark/>
          </w:tcPr>
          <w:p w14:paraId="47BBBB40" w14:textId="3F22A4AA"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57.03</w:t>
            </w:r>
          </w:p>
        </w:tc>
        <w:tc>
          <w:tcPr>
            <w:tcW w:w="479" w:type="pct"/>
            <w:shd w:val="clear" w:color="auto" w:fill="auto"/>
            <w:noWrap/>
            <w:vAlign w:val="center"/>
            <w:hideMark/>
          </w:tcPr>
          <w:p w14:paraId="080B603E" w14:textId="2F13E3A1"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31.38</w:t>
            </w:r>
          </w:p>
        </w:tc>
      </w:tr>
      <w:tr w:rsidR="00003138" w:rsidRPr="00E54FEA" w14:paraId="7F882956" w14:textId="77777777" w:rsidTr="00296B99">
        <w:trPr>
          <w:trHeight w:val="454"/>
          <w:jc w:val="center"/>
        </w:trPr>
        <w:tc>
          <w:tcPr>
            <w:tcW w:w="370" w:type="pct"/>
            <w:shd w:val="clear" w:color="auto" w:fill="auto"/>
            <w:noWrap/>
            <w:vAlign w:val="center"/>
            <w:hideMark/>
          </w:tcPr>
          <w:p w14:paraId="2F05B475"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博野县</w:t>
            </w:r>
          </w:p>
        </w:tc>
        <w:tc>
          <w:tcPr>
            <w:tcW w:w="441" w:type="pct"/>
            <w:shd w:val="clear" w:color="auto" w:fill="auto"/>
            <w:noWrap/>
            <w:vAlign w:val="center"/>
            <w:hideMark/>
          </w:tcPr>
          <w:p w14:paraId="08E8B138"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2.10</w:t>
            </w:r>
          </w:p>
        </w:tc>
        <w:tc>
          <w:tcPr>
            <w:tcW w:w="410" w:type="pct"/>
            <w:shd w:val="clear" w:color="auto" w:fill="auto"/>
            <w:noWrap/>
            <w:vAlign w:val="center"/>
            <w:hideMark/>
          </w:tcPr>
          <w:p w14:paraId="61E3541C"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1.25</w:t>
            </w:r>
          </w:p>
        </w:tc>
        <w:tc>
          <w:tcPr>
            <w:tcW w:w="318" w:type="pct"/>
            <w:shd w:val="clear" w:color="auto" w:fill="auto"/>
            <w:noWrap/>
            <w:vAlign w:val="center"/>
            <w:hideMark/>
          </w:tcPr>
          <w:p w14:paraId="691E9ACC"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59.44%</w:t>
            </w:r>
          </w:p>
        </w:tc>
        <w:tc>
          <w:tcPr>
            <w:tcW w:w="430" w:type="pct"/>
            <w:shd w:val="clear" w:color="auto" w:fill="auto"/>
            <w:noWrap/>
            <w:vAlign w:val="center"/>
            <w:hideMark/>
          </w:tcPr>
          <w:p w14:paraId="56258223"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7.11</w:t>
            </w:r>
          </w:p>
        </w:tc>
        <w:tc>
          <w:tcPr>
            <w:tcW w:w="484" w:type="pct"/>
            <w:shd w:val="clear" w:color="auto" w:fill="auto"/>
            <w:noWrap/>
            <w:vAlign w:val="center"/>
            <w:hideMark/>
          </w:tcPr>
          <w:p w14:paraId="77FE667B"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4.56</w:t>
            </w:r>
          </w:p>
        </w:tc>
        <w:tc>
          <w:tcPr>
            <w:tcW w:w="330" w:type="pct"/>
            <w:shd w:val="clear" w:color="auto" w:fill="auto"/>
            <w:noWrap/>
            <w:vAlign w:val="center"/>
            <w:hideMark/>
          </w:tcPr>
          <w:p w14:paraId="75AE80DB"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64.17%</w:t>
            </w:r>
          </w:p>
        </w:tc>
        <w:tc>
          <w:tcPr>
            <w:tcW w:w="435" w:type="pct"/>
            <w:shd w:val="clear" w:color="auto" w:fill="auto"/>
            <w:noWrap/>
            <w:vAlign w:val="center"/>
            <w:hideMark/>
          </w:tcPr>
          <w:p w14:paraId="42923B48"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0.00</w:t>
            </w:r>
          </w:p>
        </w:tc>
        <w:tc>
          <w:tcPr>
            <w:tcW w:w="474" w:type="pct"/>
            <w:shd w:val="clear" w:color="auto" w:fill="auto"/>
            <w:noWrap/>
            <w:vAlign w:val="center"/>
            <w:hideMark/>
          </w:tcPr>
          <w:p w14:paraId="7EF91E61"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0.00</w:t>
            </w:r>
          </w:p>
        </w:tc>
        <w:tc>
          <w:tcPr>
            <w:tcW w:w="321" w:type="pct"/>
            <w:shd w:val="clear" w:color="auto" w:fill="auto"/>
            <w:noWrap/>
            <w:vAlign w:val="center"/>
            <w:hideMark/>
          </w:tcPr>
          <w:p w14:paraId="360F7EA7" w14:textId="77777777"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0.00%</w:t>
            </w:r>
          </w:p>
        </w:tc>
        <w:tc>
          <w:tcPr>
            <w:tcW w:w="508" w:type="pct"/>
            <w:shd w:val="clear" w:color="auto" w:fill="auto"/>
            <w:noWrap/>
            <w:vAlign w:val="center"/>
            <w:hideMark/>
          </w:tcPr>
          <w:p w14:paraId="0B7A999F" w14:textId="2910511C"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9.21</w:t>
            </w:r>
          </w:p>
        </w:tc>
        <w:tc>
          <w:tcPr>
            <w:tcW w:w="479" w:type="pct"/>
            <w:shd w:val="clear" w:color="auto" w:fill="auto"/>
            <w:noWrap/>
            <w:vAlign w:val="center"/>
            <w:hideMark/>
          </w:tcPr>
          <w:p w14:paraId="79643124" w14:textId="72046CCB" w:rsidR="00003138" w:rsidRPr="00051752" w:rsidRDefault="00003138" w:rsidP="002C699B">
            <w:pPr>
              <w:jc w:val="center"/>
              <w:rPr>
                <w:rFonts w:ascii="Times New Roman" w:hAnsi="Times New Roman" w:cs="Times New Roman"/>
                <w:sz w:val="28"/>
                <w:szCs w:val="28"/>
              </w:rPr>
            </w:pPr>
            <w:r w:rsidRPr="00051752">
              <w:rPr>
                <w:rFonts w:ascii="Times New Roman" w:hAnsi="Times New Roman" w:cs="Times New Roman"/>
                <w:sz w:val="28"/>
                <w:szCs w:val="28"/>
              </w:rPr>
              <w:t>5.81</w:t>
            </w:r>
          </w:p>
        </w:tc>
      </w:tr>
      <w:tr w:rsidR="00003138" w:rsidRPr="00E54FEA" w14:paraId="37083118" w14:textId="77777777" w:rsidTr="00296B99">
        <w:trPr>
          <w:trHeight w:val="454"/>
          <w:jc w:val="center"/>
        </w:trPr>
        <w:tc>
          <w:tcPr>
            <w:tcW w:w="370" w:type="pct"/>
            <w:shd w:val="clear" w:color="auto" w:fill="auto"/>
            <w:noWrap/>
            <w:vAlign w:val="center"/>
            <w:hideMark/>
          </w:tcPr>
          <w:p w14:paraId="25A6B93C"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涿州市</w:t>
            </w:r>
          </w:p>
        </w:tc>
        <w:tc>
          <w:tcPr>
            <w:tcW w:w="441" w:type="pct"/>
            <w:shd w:val="clear" w:color="auto" w:fill="auto"/>
            <w:noWrap/>
            <w:vAlign w:val="center"/>
            <w:hideMark/>
          </w:tcPr>
          <w:p w14:paraId="081D0958"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20.32</w:t>
            </w:r>
          </w:p>
        </w:tc>
        <w:tc>
          <w:tcPr>
            <w:tcW w:w="410" w:type="pct"/>
            <w:shd w:val="clear" w:color="auto" w:fill="auto"/>
            <w:noWrap/>
            <w:vAlign w:val="center"/>
            <w:hideMark/>
          </w:tcPr>
          <w:p w14:paraId="5CFC2093"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6.37</w:t>
            </w:r>
          </w:p>
        </w:tc>
        <w:tc>
          <w:tcPr>
            <w:tcW w:w="318" w:type="pct"/>
            <w:shd w:val="clear" w:color="auto" w:fill="auto"/>
            <w:noWrap/>
            <w:vAlign w:val="center"/>
            <w:hideMark/>
          </w:tcPr>
          <w:p w14:paraId="4F7A9CAA"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31.36%</w:t>
            </w:r>
          </w:p>
        </w:tc>
        <w:tc>
          <w:tcPr>
            <w:tcW w:w="430" w:type="pct"/>
            <w:shd w:val="clear" w:color="auto" w:fill="auto"/>
            <w:noWrap/>
            <w:vAlign w:val="center"/>
            <w:hideMark/>
          </w:tcPr>
          <w:p w14:paraId="2DD909DD"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71.55</w:t>
            </w:r>
          </w:p>
        </w:tc>
        <w:tc>
          <w:tcPr>
            <w:tcW w:w="484" w:type="pct"/>
            <w:shd w:val="clear" w:color="auto" w:fill="auto"/>
            <w:noWrap/>
            <w:vAlign w:val="center"/>
            <w:hideMark/>
          </w:tcPr>
          <w:p w14:paraId="7A5C3088"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53.85</w:t>
            </w:r>
          </w:p>
        </w:tc>
        <w:tc>
          <w:tcPr>
            <w:tcW w:w="330" w:type="pct"/>
            <w:shd w:val="clear" w:color="auto" w:fill="auto"/>
            <w:noWrap/>
            <w:vAlign w:val="center"/>
            <w:hideMark/>
          </w:tcPr>
          <w:p w14:paraId="3DBEDC06"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75.26%</w:t>
            </w:r>
          </w:p>
        </w:tc>
        <w:tc>
          <w:tcPr>
            <w:tcW w:w="435" w:type="pct"/>
            <w:shd w:val="clear" w:color="auto" w:fill="auto"/>
            <w:noWrap/>
            <w:vAlign w:val="center"/>
            <w:hideMark/>
          </w:tcPr>
          <w:p w14:paraId="5E0BAD84"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78.41</w:t>
            </w:r>
          </w:p>
        </w:tc>
        <w:tc>
          <w:tcPr>
            <w:tcW w:w="474" w:type="pct"/>
            <w:shd w:val="clear" w:color="auto" w:fill="auto"/>
            <w:noWrap/>
            <w:vAlign w:val="center"/>
            <w:hideMark/>
          </w:tcPr>
          <w:p w14:paraId="010C8AE8"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45.16</w:t>
            </w:r>
          </w:p>
        </w:tc>
        <w:tc>
          <w:tcPr>
            <w:tcW w:w="321" w:type="pct"/>
            <w:shd w:val="clear" w:color="auto" w:fill="auto"/>
            <w:noWrap/>
            <w:vAlign w:val="center"/>
            <w:hideMark/>
          </w:tcPr>
          <w:p w14:paraId="5939939D"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57.59%</w:t>
            </w:r>
          </w:p>
        </w:tc>
        <w:tc>
          <w:tcPr>
            <w:tcW w:w="508" w:type="pct"/>
            <w:shd w:val="clear" w:color="auto" w:fill="auto"/>
            <w:noWrap/>
            <w:vAlign w:val="center"/>
            <w:hideMark/>
          </w:tcPr>
          <w:p w14:paraId="10E0C3C2" w14:textId="2ECEAED8"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170.28</w:t>
            </w:r>
          </w:p>
        </w:tc>
        <w:tc>
          <w:tcPr>
            <w:tcW w:w="479" w:type="pct"/>
            <w:shd w:val="clear" w:color="auto" w:fill="auto"/>
            <w:noWrap/>
            <w:vAlign w:val="center"/>
            <w:hideMark/>
          </w:tcPr>
          <w:p w14:paraId="19C2A0A0" w14:textId="4A165B20"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105.38</w:t>
            </w:r>
          </w:p>
        </w:tc>
      </w:tr>
      <w:tr w:rsidR="00003138" w:rsidRPr="00E54FEA" w14:paraId="72B42D0F" w14:textId="77777777" w:rsidTr="00296B99">
        <w:trPr>
          <w:trHeight w:val="454"/>
          <w:jc w:val="center"/>
        </w:trPr>
        <w:tc>
          <w:tcPr>
            <w:tcW w:w="370" w:type="pct"/>
            <w:shd w:val="clear" w:color="auto" w:fill="auto"/>
            <w:noWrap/>
            <w:vAlign w:val="center"/>
            <w:hideMark/>
          </w:tcPr>
          <w:p w14:paraId="5050464D"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安国市</w:t>
            </w:r>
          </w:p>
        </w:tc>
        <w:tc>
          <w:tcPr>
            <w:tcW w:w="441" w:type="pct"/>
            <w:shd w:val="clear" w:color="auto" w:fill="auto"/>
            <w:noWrap/>
            <w:vAlign w:val="center"/>
            <w:hideMark/>
          </w:tcPr>
          <w:p w14:paraId="32A5D6FC"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12.15</w:t>
            </w:r>
          </w:p>
        </w:tc>
        <w:tc>
          <w:tcPr>
            <w:tcW w:w="410" w:type="pct"/>
            <w:shd w:val="clear" w:color="auto" w:fill="auto"/>
            <w:noWrap/>
            <w:vAlign w:val="center"/>
            <w:hideMark/>
          </w:tcPr>
          <w:p w14:paraId="1F354150"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4.53</w:t>
            </w:r>
          </w:p>
        </w:tc>
        <w:tc>
          <w:tcPr>
            <w:tcW w:w="318" w:type="pct"/>
            <w:shd w:val="clear" w:color="auto" w:fill="auto"/>
            <w:noWrap/>
            <w:vAlign w:val="center"/>
            <w:hideMark/>
          </w:tcPr>
          <w:p w14:paraId="591763A4"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37.27%</w:t>
            </w:r>
          </w:p>
        </w:tc>
        <w:tc>
          <w:tcPr>
            <w:tcW w:w="430" w:type="pct"/>
            <w:shd w:val="clear" w:color="auto" w:fill="auto"/>
            <w:noWrap/>
            <w:vAlign w:val="center"/>
            <w:hideMark/>
          </w:tcPr>
          <w:p w14:paraId="715672A7"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12.15</w:t>
            </w:r>
          </w:p>
        </w:tc>
        <w:tc>
          <w:tcPr>
            <w:tcW w:w="484" w:type="pct"/>
            <w:shd w:val="clear" w:color="auto" w:fill="auto"/>
            <w:noWrap/>
            <w:vAlign w:val="center"/>
            <w:hideMark/>
          </w:tcPr>
          <w:p w14:paraId="1C7955F9"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7.62</w:t>
            </w:r>
          </w:p>
        </w:tc>
        <w:tc>
          <w:tcPr>
            <w:tcW w:w="330" w:type="pct"/>
            <w:shd w:val="clear" w:color="auto" w:fill="auto"/>
            <w:noWrap/>
            <w:vAlign w:val="center"/>
            <w:hideMark/>
          </w:tcPr>
          <w:p w14:paraId="75E3FB1C"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62.73%</w:t>
            </w:r>
          </w:p>
        </w:tc>
        <w:tc>
          <w:tcPr>
            <w:tcW w:w="435" w:type="pct"/>
            <w:shd w:val="clear" w:color="auto" w:fill="auto"/>
            <w:noWrap/>
            <w:vAlign w:val="center"/>
            <w:hideMark/>
          </w:tcPr>
          <w:p w14:paraId="46255037"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0.00</w:t>
            </w:r>
          </w:p>
        </w:tc>
        <w:tc>
          <w:tcPr>
            <w:tcW w:w="474" w:type="pct"/>
            <w:shd w:val="clear" w:color="auto" w:fill="auto"/>
            <w:noWrap/>
            <w:vAlign w:val="center"/>
            <w:hideMark/>
          </w:tcPr>
          <w:p w14:paraId="20832F51"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0.00</w:t>
            </w:r>
          </w:p>
        </w:tc>
        <w:tc>
          <w:tcPr>
            <w:tcW w:w="321" w:type="pct"/>
            <w:shd w:val="clear" w:color="auto" w:fill="auto"/>
            <w:noWrap/>
            <w:vAlign w:val="center"/>
            <w:hideMark/>
          </w:tcPr>
          <w:p w14:paraId="63BAE807"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0.00%</w:t>
            </w:r>
          </w:p>
        </w:tc>
        <w:tc>
          <w:tcPr>
            <w:tcW w:w="508" w:type="pct"/>
            <w:shd w:val="clear" w:color="auto" w:fill="auto"/>
            <w:noWrap/>
            <w:vAlign w:val="center"/>
            <w:hideMark/>
          </w:tcPr>
          <w:p w14:paraId="146437D3" w14:textId="56B2BF7A"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24.30</w:t>
            </w:r>
          </w:p>
        </w:tc>
        <w:tc>
          <w:tcPr>
            <w:tcW w:w="479" w:type="pct"/>
            <w:shd w:val="clear" w:color="auto" w:fill="auto"/>
            <w:noWrap/>
            <w:vAlign w:val="center"/>
            <w:hideMark/>
          </w:tcPr>
          <w:p w14:paraId="63BE66FA" w14:textId="226897E5"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12.15</w:t>
            </w:r>
          </w:p>
        </w:tc>
      </w:tr>
      <w:tr w:rsidR="00003138" w:rsidRPr="00E54FEA" w14:paraId="6D0B1A2C" w14:textId="77777777" w:rsidTr="00296B99">
        <w:trPr>
          <w:trHeight w:val="454"/>
          <w:jc w:val="center"/>
        </w:trPr>
        <w:tc>
          <w:tcPr>
            <w:tcW w:w="370" w:type="pct"/>
            <w:shd w:val="clear" w:color="auto" w:fill="auto"/>
            <w:noWrap/>
            <w:vAlign w:val="center"/>
            <w:hideMark/>
          </w:tcPr>
          <w:p w14:paraId="05319B34"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高碑店市</w:t>
            </w:r>
          </w:p>
        </w:tc>
        <w:tc>
          <w:tcPr>
            <w:tcW w:w="441" w:type="pct"/>
            <w:shd w:val="clear" w:color="auto" w:fill="auto"/>
            <w:noWrap/>
            <w:vAlign w:val="center"/>
            <w:hideMark/>
          </w:tcPr>
          <w:p w14:paraId="5B1BCC04"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44.27</w:t>
            </w:r>
          </w:p>
        </w:tc>
        <w:tc>
          <w:tcPr>
            <w:tcW w:w="410" w:type="pct"/>
            <w:shd w:val="clear" w:color="auto" w:fill="auto"/>
            <w:noWrap/>
            <w:vAlign w:val="center"/>
            <w:hideMark/>
          </w:tcPr>
          <w:p w14:paraId="546EA326"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14.10</w:t>
            </w:r>
          </w:p>
        </w:tc>
        <w:tc>
          <w:tcPr>
            <w:tcW w:w="318" w:type="pct"/>
            <w:shd w:val="clear" w:color="auto" w:fill="auto"/>
            <w:noWrap/>
            <w:vAlign w:val="center"/>
            <w:hideMark/>
          </w:tcPr>
          <w:p w14:paraId="3375BFA6"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31.85%</w:t>
            </w:r>
          </w:p>
        </w:tc>
        <w:tc>
          <w:tcPr>
            <w:tcW w:w="430" w:type="pct"/>
            <w:shd w:val="clear" w:color="auto" w:fill="auto"/>
            <w:noWrap/>
            <w:vAlign w:val="center"/>
            <w:hideMark/>
          </w:tcPr>
          <w:p w14:paraId="47460AC9"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133.84</w:t>
            </w:r>
          </w:p>
        </w:tc>
        <w:tc>
          <w:tcPr>
            <w:tcW w:w="484" w:type="pct"/>
            <w:shd w:val="clear" w:color="auto" w:fill="auto"/>
            <w:noWrap/>
            <w:vAlign w:val="center"/>
            <w:hideMark/>
          </w:tcPr>
          <w:p w14:paraId="6518A5CC"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79.77</w:t>
            </w:r>
          </w:p>
        </w:tc>
        <w:tc>
          <w:tcPr>
            <w:tcW w:w="330" w:type="pct"/>
            <w:shd w:val="clear" w:color="auto" w:fill="auto"/>
            <w:noWrap/>
            <w:vAlign w:val="center"/>
            <w:hideMark/>
          </w:tcPr>
          <w:p w14:paraId="7D9D68B5"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59.60%</w:t>
            </w:r>
          </w:p>
        </w:tc>
        <w:tc>
          <w:tcPr>
            <w:tcW w:w="435" w:type="pct"/>
            <w:shd w:val="clear" w:color="auto" w:fill="auto"/>
            <w:noWrap/>
            <w:vAlign w:val="center"/>
            <w:hideMark/>
          </w:tcPr>
          <w:p w14:paraId="1AC6F3A6"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146.87</w:t>
            </w:r>
          </w:p>
        </w:tc>
        <w:tc>
          <w:tcPr>
            <w:tcW w:w="474" w:type="pct"/>
            <w:shd w:val="clear" w:color="auto" w:fill="auto"/>
            <w:noWrap/>
            <w:vAlign w:val="center"/>
            <w:hideMark/>
          </w:tcPr>
          <w:p w14:paraId="5D7DDF93"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117.48</w:t>
            </w:r>
          </w:p>
        </w:tc>
        <w:tc>
          <w:tcPr>
            <w:tcW w:w="321" w:type="pct"/>
            <w:shd w:val="clear" w:color="auto" w:fill="auto"/>
            <w:noWrap/>
            <w:vAlign w:val="center"/>
            <w:hideMark/>
          </w:tcPr>
          <w:p w14:paraId="40F6F40D"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79.99%</w:t>
            </w:r>
          </w:p>
        </w:tc>
        <w:tc>
          <w:tcPr>
            <w:tcW w:w="508" w:type="pct"/>
            <w:shd w:val="clear" w:color="auto" w:fill="auto"/>
            <w:noWrap/>
            <w:vAlign w:val="center"/>
            <w:hideMark/>
          </w:tcPr>
          <w:p w14:paraId="5CFD74E8" w14:textId="2197E73D"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324.98</w:t>
            </w:r>
          </w:p>
        </w:tc>
        <w:tc>
          <w:tcPr>
            <w:tcW w:w="479" w:type="pct"/>
            <w:shd w:val="clear" w:color="auto" w:fill="auto"/>
            <w:noWrap/>
            <w:vAlign w:val="center"/>
            <w:hideMark/>
          </w:tcPr>
          <w:p w14:paraId="027ACE7D" w14:textId="5B8EC7BB"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211.35</w:t>
            </w:r>
          </w:p>
        </w:tc>
      </w:tr>
      <w:tr w:rsidR="00003138" w:rsidRPr="00E54FEA" w14:paraId="706984A4" w14:textId="77777777" w:rsidTr="00296B99">
        <w:trPr>
          <w:trHeight w:val="454"/>
          <w:jc w:val="center"/>
        </w:trPr>
        <w:tc>
          <w:tcPr>
            <w:tcW w:w="370" w:type="pct"/>
            <w:shd w:val="clear" w:color="auto" w:fill="auto"/>
            <w:noWrap/>
            <w:vAlign w:val="center"/>
            <w:hideMark/>
          </w:tcPr>
          <w:p w14:paraId="5DF806AA"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lastRenderedPageBreak/>
              <w:t>白沟新城</w:t>
            </w:r>
          </w:p>
        </w:tc>
        <w:tc>
          <w:tcPr>
            <w:tcW w:w="441" w:type="pct"/>
            <w:shd w:val="clear" w:color="auto" w:fill="auto"/>
            <w:noWrap/>
            <w:vAlign w:val="center"/>
            <w:hideMark/>
          </w:tcPr>
          <w:p w14:paraId="0F248B31"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6.18</w:t>
            </w:r>
          </w:p>
        </w:tc>
        <w:tc>
          <w:tcPr>
            <w:tcW w:w="410" w:type="pct"/>
            <w:shd w:val="clear" w:color="auto" w:fill="auto"/>
            <w:noWrap/>
            <w:vAlign w:val="center"/>
            <w:hideMark/>
          </w:tcPr>
          <w:p w14:paraId="07FC8BB4"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1.92</w:t>
            </w:r>
          </w:p>
        </w:tc>
        <w:tc>
          <w:tcPr>
            <w:tcW w:w="318" w:type="pct"/>
            <w:shd w:val="clear" w:color="auto" w:fill="auto"/>
            <w:noWrap/>
            <w:vAlign w:val="center"/>
            <w:hideMark/>
          </w:tcPr>
          <w:p w14:paraId="7E883501"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31.12%</w:t>
            </w:r>
          </w:p>
        </w:tc>
        <w:tc>
          <w:tcPr>
            <w:tcW w:w="430" w:type="pct"/>
            <w:shd w:val="clear" w:color="auto" w:fill="auto"/>
            <w:noWrap/>
            <w:vAlign w:val="center"/>
            <w:hideMark/>
          </w:tcPr>
          <w:p w14:paraId="4A66658B"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43.70</w:t>
            </w:r>
          </w:p>
        </w:tc>
        <w:tc>
          <w:tcPr>
            <w:tcW w:w="484" w:type="pct"/>
            <w:shd w:val="clear" w:color="auto" w:fill="auto"/>
            <w:noWrap/>
            <w:vAlign w:val="center"/>
            <w:hideMark/>
          </w:tcPr>
          <w:p w14:paraId="55525AD7"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18.99</w:t>
            </w:r>
          </w:p>
        </w:tc>
        <w:tc>
          <w:tcPr>
            <w:tcW w:w="330" w:type="pct"/>
            <w:shd w:val="clear" w:color="auto" w:fill="auto"/>
            <w:noWrap/>
            <w:vAlign w:val="center"/>
            <w:hideMark/>
          </w:tcPr>
          <w:p w14:paraId="5373BFAC"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43.46%</w:t>
            </w:r>
          </w:p>
        </w:tc>
        <w:tc>
          <w:tcPr>
            <w:tcW w:w="435" w:type="pct"/>
            <w:shd w:val="clear" w:color="auto" w:fill="auto"/>
            <w:noWrap/>
            <w:vAlign w:val="center"/>
            <w:hideMark/>
          </w:tcPr>
          <w:p w14:paraId="1A8D13F6"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33.98</w:t>
            </w:r>
          </w:p>
        </w:tc>
        <w:tc>
          <w:tcPr>
            <w:tcW w:w="474" w:type="pct"/>
            <w:shd w:val="clear" w:color="auto" w:fill="auto"/>
            <w:noWrap/>
            <w:vAlign w:val="center"/>
            <w:hideMark/>
          </w:tcPr>
          <w:p w14:paraId="31437C1D"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19.47</w:t>
            </w:r>
          </w:p>
        </w:tc>
        <w:tc>
          <w:tcPr>
            <w:tcW w:w="321" w:type="pct"/>
            <w:shd w:val="clear" w:color="auto" w:fill="auto"/>
            <w:noWrap/>
            <w:vAlign w:val="center"/>
            <w:hideMark/>
          </w:tcPr>
          <w:p w14:paraId="04FD43C6"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57.30%</w:t>
            </w:r>
          </w:p>
        </w:tc>
        <w:tc>
          <w:tcPr>
            <w:tcW w:w="508" w:type="pct"/>
            <w:shd w:val="clear" w:color="auto" w:fill="auto"/>
            <w:noWrap/>
            <w:vAlign w:val="center"/>
            <w:hideMark/>
          </w:tcPr>
          <w:p w14:paraId="031DB13D" w14:textId="0F913019"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83.86</w:t>
            </w:r>
          </w:p>
        </w:tc>
        <w:tc>
          <w:tcPr>
            <w:tcW w:w="479" w:type="pct"/>
            <w:shd w:val="clear" w:color="auto" w:fill="auto"/>
            <w:noWrap/>
            <w:vAlign w:val="center"/>
            <w:hideMark/>
          </w:tcPr>
          <w:p w14:paraId="25252E61" w14:textId="4FEED66B"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40.38</w:t>
            </w:r>
          </w:p>
        </w:tc>
      </w:tr>
      <w:tr w:rsidR="00003138" w:rsidRPr="00E54FEA" w14:paraId="39E3F3B9" w14:textId="77777777" w:rsidTr="00296B99">
        <w:trPr>
          <w:trHeight w:val="454"/>
          <w:jc w:val="center"/>
        </w:trPr>
        <w:tc>
          <w:tcPr>
            <w:tcW w:w="370" w:type="pct"/>
            <w:shd w:val="clear" w:color="auto" w:fill="auto"/>
            <w:noWrap/>
            <w:vAlign w:val="center"/>
            <w:hideMark/>
          </w:tcPr>
          <w:p w14:paraId="1B127D71"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合计</w:t>
            </w:r>
          </w:p>
        </w:tc>
        <w:tc>
          <w:tcPr>
            <w:tcW w:w="441" w:type="pct"/>
            <w:shd w:val="clear" w:color="auto" w:fill="auto"/>
            <w:noWrap/>
            <w:vAlign w:val="center"/>
            <w:hideMark/>
          </w:tcPr>
          <w:p w14:paraId="2F632740"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389.45</w:t>
            </w:r>
          </w:p>
        </w:tc>
        <w:tc>
          <w:tcPr>
            <w:tcW w:w="410" w:type="pct"/>
            <w:shd w:val="clear" w:color="auto" w:fill="auto"/>
            <w:noWrap/>
            <w:vAlign w:val="center"/>
            <w:hideMark/>
          </w:tcPr>
          <w:p w14:paraId="09E59BDE"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138.25</w:t>
            </w:r>
          </w:p>
        </w:tc>
        <w:tc>
          <w:tcPr>
            <w:tcW w:w="318" w:type="pct"/>
            <w:shd w:val="clear" w:color="auto" w:fill="auto"/>
            <w:noWrap/>
            <w:vAlign w:val="center"/>
            <w:hideMark/>
          </w:tcPr>
          <w:p w14:paraId="4899506A"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35.50%</w:t>
            </w:r>
          </w:p>
        </w:tc>
        <w:tc>
          <w:tcPr>
            <w:tcW w:w="430" w:type="pct"/>
            <w:shd w:val="clear" w:color="auto" w:fill="auto"/>
            <w:noWrap/>
            <w:vAlign w:val="center"/>
            <w:hideMark/>
          </w:tcPr>
          <w:p w14:paraId="3CAED843"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930.45</w:t>
            </w:r>
          </w:p>
        </w:tc>
        <w:tc>
          <w:tcPr>
            <w:tcW w:w="484" w:type="pct"/>
            <w:shd w:val="clear" w:color="auto" w:fill="auto"/>
            <w:noWrap/>
            <w:vAlign w:val="center"/>
            <w:hideMark/>
          </w:tcPr>
          <w:p w14:paraId="1AAB4F72"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482.35</w:t>
            </w:r>
          </w:p>
        </w:tc>
        <w:tc>
          <w:tcPr>
            <w:tcW w:w="330" w:type="pct"/>
            <w:shd w:val="clear" w:color="auto" w:fill="auto"/>
            <w:noWrap/>
            <w:vAlign w:val="center"/>
            <w:hideMark/>
          </w:tcPr>
          <w:p w14:paraId="3913785E"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51.84%</w:t>
            </w:r>
          </w:p>
        </w:tc>
        <w:tc>
          <w:tcPr>
            <w:tcW w:w="435" w:type="pct"/>
            <w:shd w:val="clear" w:color="auto" w:fill="auto"/>
            <w:noWrap/>
            <w:vAlign w:val="center"/>
            <w:hideMark/>
          </w:tcPr>
          <w:p w14:paraId="3AFD9194"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672.06</w:t>
            </w:r>
          </w:p>
        </w:tc>
        <w:tc>
          <w:tcPr>
            <w:tcW w:w="474" w:type="pct"/>
            <w:shd w:val="clear" w:color="auto" w:fill="auto"/>
            <w:noWrap/>
            <w:vAlign w:val="center"/>
            <w:hideMark/>
          </w:tcPr>
          <w:p w14:paraId="2CC6B608"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485.29</w:t>
            </w:r>
          </w:p>
        </w:tc>
        <w:tc>
          <w:tcPr>
            <w:tcW w:w="321" w:type="pct"/>
            <w:shd w:val="clear" w:color="auto" w:fill="auto"/>
            <w:noWrap/>
            <w:vAlign w:val="center"/>
            <w:hideMark/>
          </w:tcPr>
          <w:p w14:paraId="5E420D86" w14:textId="77777777"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72.21%</w:t>
            </w:r>
          </w:p>
        </w:tc>
        <w:tc>
          <w:tcPr>
            <w:tcW w:w="508" w:type="pct"/>
            <w:shd w:val="clear" w:color="auto" w:fill="auto"/>
            <w:noWrap/>
            <w:vAlign w:val="center"/>
            <w:hideMark/>
          </w:tcPr>
          <w:p w14:paraId="270DA57F" w14:textId="18A4AE93"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1991.96</w:t>
            </w:r>
          </w:p>
        </w:tc>
        <w:tc>
          <w:tcPr>
            <w:tcW w:w="479" w:type="pct"/>
            <w:shd w:val="clear" w:color="auto" w:fill="auto"/>
            <w:noWrap/>
            <w:vAlign w:val="center"/>
            <w:hideMark/>
          </w:tcPr>
          <w:p w14:paraId="5192CE7B" w14:textId="00C9FFDE" w:rsidR="00003138" w:rsidRPr="00E54FEA" w:rsidRDefault="00003138" w:rsidP="002C699B">
            <w:pPr>
              <w:jc w:val="center"/>
              <w:rPr>
                <w:rFonts w:ascii="Times New Roman" w:hAnsi="Times New Roman" w:cs="Times New Roman"/>
                <w:sz w:val="28"/>
                <w:szCs w:val="28"/>
              </w:rPr>
            </w:pPr>
            <w:r w:rsidRPr="00E54FEA">
              <w:rPr>
                <w:rFonts w:ascii="Times New Roman" w:hAnsi="Times New Roman" w:cs="Times New Roman"/>
                <w:sz w:val="28"/>
                <w:szCs w:val="28"/>
              </w:rPr>
              <w:t>1105.89</w:t>
            </w:r>
          </w:p>
        </w:tc>
      </w:tr>
    </w:tbl>
    <w:p w14:paraId="3B8558E7" w14:textId="142356CA" w:rsidR="00A20B5F" w:rsidRPr="00E54FEA" w:rsidRDefault="00A20B5F" w:rsidP="00C1114B">
      <w:pPr>
        <w:spacing w:beforeLines="50" w:before="156"/>
        <w:ind w:firstLineChars="200" w:firstLine="560"/>
        <w:jc w:val="both"/>
        <w:rPr>
          <w:rFonts w:ascii="Times New Roman" w:hAnsi="Times New Roman" w:cs="Times New Roman"/>
          <w:sz w:val="28"/>
        </w:rPr>
      </w:pPr>
      <w:r w:rsidRPr="00E54FEA">
        <w:rPr>
          <w:rFonts w:ascii="Times New Roman" w:hAnsi="Times New Roman" w:cs="Times New Roman"/>
          <w:sz w:val="28"/>
        </w:rPr>
        <w:t>由表</w:t>
      </w:r>
      <w:r w:rsidRPr="00E54FEA">
        <w:rPr>
          <w:rFonts w:ascii="Times New Roman" w:hAnsi="Times New Roman" w:cs="Times New Roman"/>
          <w:sz w:val="28"/>
        </w:rPr>
        <w:t>3-1</w:t>
      </w:r>
      <w:r w:rsidRPr="00E54FEA">
        <w:rPr>
          <w:rFonts w:ascii="Times New Roman" w:hAnsi="Times New Roman" w:cs="Times New Roman"/>
          <w:sz w:val="28"/>
        </w:rPr>
        <w:t>可知，</w:t>
      </w:r>
      <w:r w:rsidRPr="00E54FEA">
        <w:rPr>
          <w:rFonts w:ascii="Times New Roman" w:hAnsi="Times New Roman" w:cs="Times New Roman"/>
          <w:sz w:val="28"/>
        </w:rPr>
        <w:t>2017-2019</w:t>
      </w:r>
      <w:r w:rsidRPr="00E54FEA">
        <w:rPr>
          <w:rFonts w:ascii="Times New Roman" w:hAnsi="Times New Roman" w:cs="Times New Roman"/>
          <w:sz w:val="28"/>
        </w:rPr>
        <w:t>年，保定市绿色建筑竣工比例逐年升高，其中竞秀区、莲池区、高新区、涿州市、高碑店市等绿色建筑竣工面积较多，发展相对较快。</w:t>
      </w:r>
    </w:p>
    <w:p w14:paraId="780543A1" w14:textId="57EAAEC9" w:rsidR="00603703" w:rsidRPr="00E54FEA" w:rsidRDefault="002C699B"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但保定市公共建筑绿色建筑和高星级绿色建筑占比不高，运营标识项目不多。</w:t>
      </w:r>
      <w:bookmarkEnd w:id="150"/>
      <w:r w:rsidR="00942490" w:rsidRPr="00E54FEA">
        <w:rPr>
          <w:rFonts w:ascii="Times New Roman" w:hAnsi="Times New Roman" w:cs="Times New Roman"/>
          <w:sz w:val="28"/>
        </w:rPr>
        <w:t>保定市绿色建筑存在的问题具体有以下几点：</w:t>
      </w:r>
    </w:p>
    <w:p w14:paraId="7D007D28" w14:textId="0681B5FD"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w:t>
      </w:r>
      <w:r w:rsidRPr="00E54FEA">
        <w:rPr>
          <w:rFonts w:ascii="Times New Roman" w:hAnsi="Times New Roman" w:cs="Times New Roman"/>
          <w:sz w:val="28"/>
        </w:rPr>
        <w:t>1</w:t>
      </w:r>
      <w:r w:rsidRPr="00E54FEA">
        <w:rPr>
          <w:rFonts w:ascii="Times New Roman" w:hAnsi="Times New Roman" w:cs="Times New Roman"/>
          <w:sz w:val="28"/>
        </w:rPr>
        <w:t>）缺乏公建类绿色建筑项目，形式单一，</w:t>
      </w:r>
      <w:proofErr w:type="gramStart"/>
      <w:r w:rsidRPr="00E54FEA">
        <w:rPr>
          <w:rFonts w:ascii="Times New Roman" w:hAnsi="Times New Roman" w:cs="Times New Roman"/>
          <w:sz w:val="28"/>
        </w:rPr>
        <w:t>呈单</w:t>
      </w:r>
      <w:r w:rsidR="00624EB0" w:rsidRPr="00E54FEA">
        <w:rPr>
          <w:rFonts w:ascii="Times New Roman" w:hAnsi="Times New Roman" w:cs="Times New Roman"/>
          <w:sz w:val="28"/>
        </w:rPr>
        <w:t>极</w:t>
      </w:r>
      <w:proofErr w:type="gramEnd"/>
      <w:r w:rsidRPr="00E54FEA">
        <w:rPr>
          <w:rFonts w:ascii="Times New Roman" w:hAnsi="Times New Roman" w:cs="Times New Roman"/>
          <w:sz w:val="28"/>
        </w:rPr>
        <w:t>（住宅）发展；</w:t>
      </w:r>
    </w:p>
    <w:p w14:paraId="16CE6989" w14:textId="69B80F99"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w:t>
      </w:r>
      <w:r w:rsidRPr="00E54FEA">
        <w:rPr>
          <w:rFonts w:ascii="Times New Roman" w:hAnsi="Times New Roman" w:cs="Times New Roman"/>
          <w:sz w:val="28"/>
        </w:rPr>
        <w:t>2</w:t>
      </w:r>
      <w:r w:rsidRPr="00E54FEA">
        <w:rPr>
          <w:rFonts w:ascii="Times New Roman" w:hAnsi="Times New Roman" w:cs="Times New Roman"/>
          <w:sz w:val="28"/>
        </w:rPr>
        <w:t>）缺乏运行标识项目，重设计、轻运营，绿色建筑</w:t>
      </w:r>
      <w:r w:rsidR="009E5984" w:rsidRPr="00E54FEA">
        <w:rPr>
          <w:rFonts w:ascii="Times New Roman" w:hAnsi="Times New Roman" w:cs="Times New Roman"/>
          <w:sz w:val="28"/>
        </w:rPr>
        <w:t>“</w:t>
      </w:r>
      <w:r w:rsidRPr="00E54FEA">
        <w:rPr>
          <w:rFonts w:ascii="Times New Roman" w:hAnsi="Times New Roman" w:cs="Times New Roman"/>
          <w:sz w:val="28"/>
        </w:rPr>
        <w:t>实际效果</w:t>
      </w:r>
      <w:r w:rsidR="009E5984" w:rsidRPr="00E54FEA">
        <w:rPr>
          <w:rFonts w:ascii="Times New Roman" w:hAnsi="Times New Roman" w:cs="Times New Roman"/>
          <w:sz w:val="28"/>
        </w:rPr>
        <w:t>”</w:t>
      </w:r>
      <w:r w:rsidRPr="00E54FEA">
        <w:rPr>
          <w:rFonts w:ascii="Times New Roman" w:hAnsi="Times New Roman" w:cs="Times New Roman"/>
          <w:sz w:val="28"/>
        </w:rPr>
        <w:t>无法显现；</w:t>
      </w:r>
    </w:p>
    <w:p w14:paraId="07B365F2" w14:textId="77777777"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w:t>
      </w:r>
      <w:r w:rsidRPr="00E54FEA">
        <w:rPr>
          <w:rFonts w:ascii="Times New Roman" w:hAnsi="Times New Roman" w:cs="Times New Roman"/>
          <w:sz w:val="28"/>
        </w:rPr>
        <w:t>3</w:t>
      </w:r>
      <w:r w:rsidRPr="00E54FEA">
        <w:rPr>
          <w:rFonts w:ascii="Times New Roman" w:hAnsi="Times New Roman" w:cs="Times New Roman"/>
          <w:sz w:val="28"/>
        </w:rPr>
        <w:t>）缺乏高星级项目，三星级项目仅</w:t>
      </w:r>
      <w:r w:rsidRPr="00E54FEA">
        <w:rPr>
          <w:rFonts w:ascii="Times New Roman" w:hAnsi="Times New Roman" w:cs="Times New Roman"/>
          <w:sz w:val="28"/>
        </w:rPr>
        <w:t>1</w:t>
      </w:r>
      <w:r w:rsidRPr="00E54FEA">
        <w:rPr>
          <w:rFonts w:ascii="Times New Roman" w:hAnsi="Times New Roman" w:cs="Times New Roman"/>
          <w:sz w:val="28"/>
        </w:rPr>
        <w:t>个；</w:t>
      </w:r>
    </w:p>
    <w:p w14:paraId="085A98BC" w14:textId="77777777"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w:t>
      </w:r>
      <w:r w:rsidRPr="00E54FEA">
        <w:rPr>
          <w:rFonts w:ascii="Times New Roman" w:hAnsi="Times New Roman" w:cs="Times New Roman"/>
          <w:sz w:val="28"/>
        </w:rPr>
        <w:t>4</w:t>
      </w:r>
      <w:r w:rsidRPr="00E54FEA">
        <w:rPr>
          <w:rFonts w:ascii="Times New Roman" w:hAnsi="Times New Roman" w:cs="Times New Roman"/>
          <w:sz w:val="28"/>
        </w:rPr>
        <w:t>）缺乏国际</w:t>
      </w:r>
      <w:proofErr w:type="gramStart"/>
      <w:r w:rsidRPr="00E54FEA">
        <w:rPr>
          <w:rFonts w:ascii="Times New Roman" w:hAnsi="Times New Roman" w:cs="Times New Roman"/>
          <w:sz w:val="28"/>
        </w:rPr>
        <w:t>对标类项目</w:t>
      </w:r>
      <w:proofErr w:type="gramEnd"/>
      <w:r w:rsidRPr="00E54FEA">
        <w:rPr>
          <w:rFonts w:ascii="Times New Roman" w:hAnsi="Times New Roman" w:cs="Times New Roman"/>
          <w:sz w:val="28"/>
        </w:rPr>
        <w:t>，如</w:t>
      </w:r>
      <w:r w:rsidRPr="00E54FEA">
        <w:rPr>
          <w:rFonts w:ascii="Times New Roman" w:hAnsi="Times New Roman" w:cs="Times New Roman"/>
          <w:sz w:val="28"/>
        </w:rPr>
        <w:t>LEED</w:t>
      </w:r>
      <w:r w:rsidRPr="00E54FEA">
        <w:rPr>
          <w:rFonts w:ascii="Times New Roman" w:hAnsi="Times New Roman" w:cs="Times New Roman"/>
          <w:sz w:val="28"/>
        </w:rPr>
        <w:t>，</w:t>
      </w:r>
      <w:r w:rsidRPr="00E54FEA">
        <w:rPr>
          <w:rFonts w:ascii="Times New Roman" w:hAnsi="Times New Roman" w:cs="Times New Roman"/>
          <w:sz w:val="28"/>
        </w:rPr>
        <w:t>WELL</w:t>
      </w:r>
      <w:r w:rsidRPr="00E54FEA">
        <w:rPr>
          <w:rFonts w:ascii="Times New Roman" w:hAnsi="Times New Roman" w:cs="Times New Roman"/>
          <w:sz w:val="28"/>
        </w:rPr>
        <w:t>等。</w:t>
      </w:r>
    </w:p>
    <w:p w14:paraId="16A21108" w14:textId="77777777" w:rsidR="00603703" w:rsidRPr="00E54FEA" w:rsidRDefault="00942490" w:rsidP="00C1114B">
      <w:pPr>
        <w:pStyle w:val="3"/>
        <w:keepNext w:val="0"/>
        <w:numPr>
          <w:ilvl w:val="0"/>
          <w:numId w:val="0"/>
        </w:numPr>
        <w:ind w:right="120" w:firstLineChars="200" w:firstLine="562"/>
        <w:jc w:val="both"/>
        <w:rPr>
          <w:rFonts w:ascii="Times New Roman" w:eastAsia="宋体" w:hAnsi="Times New Roman" w:cs="Times New Roman"/>
          <w:sz w:val="28"/>
        </w:rPr>
      </w:pPr>
      <w:bookmarkStart w:id="151" w:name="_Toc26753573"/>
      <w:bookmarkStart w:id="152" w:name="_Toc37379121"/>
      <w:bookmarkStart w:id="153" w:name="_Toc37977028"/>
      <w:bookmarkStart w:id="154" w:name="_Toc42096173"/>
      <w:r w:rsidRPr="00E54FEA">
        <w:rPr>
          <w:rFonts w:ascii="Times New Roman" w:eastAsia="宋体" w:hAnsi="Times New Roman" w:cs="Times New Roman"/>
          <w:sz w:val="28"/>
        </w:rPr>
        <w:t xml:space="preserve">3.1.2 </w:t>
      </w:r>
      <w:r w:rsidRPr="00E54FEA">
        <w:rPr>
          <w:rFonts w:ascii="Times New Roman" w:eastAsia="宋体" w:hAnsi="Times New Roman" w:cs="Times New Roman"/>
          <w:sz w:val="28"/>
        </w:rPr>
        <w:t>被动式超低能耗建筑</w:t>
      </w:r>
      <w:bookmarkEnd w:id="151"/>
      <w:bookmarkEnd w:id="152"/>
      <w:bookmarkEnd w:id="153"/>
      <w:bookmarkEnd w:id="154"/>
    </w:p>
    <w:p w14:paraId="6274243D" w14:textId="0DAC6493"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2017</w:t>
      </w:r>
      <w:r w:rsidRPr="00E54FEA">
        <w:rPr>
          <w:rFonts w:ascii="Times New Roman" w:hAnsi="Times New Roman" w:cs="Times New Roman"/>
          <w:sz w:val="28"/>
        </w:rPr>
        <w:t>年</w:t>
      </w:r>
      <w:r w:rsidRPr="00E54FEA">
        <w:rPr>
          <w:rFonts w:ascii="Times New Roman" w:hAnsi="Times New Roman" w:cs="Times New Roman"/>
          <w:sz w:val="28"/>
        </w:rPr>
        <w:t>4</w:t>
      </w:r>
      <w:r w:rsidRPr="00E54FEA">
        <w:rPr>
          <w:rFonts w:ascii="Times New Roman" w:hAnsi="Times New Roman" w:cs="Times New Roman"/>
          <w:sz w:val="28"/>
        </w:rPr>
        <w:t>月，《河北省建筑节能与绿色建筑发展</w:t>
      </w:r>
      <w:r w:rsidR="004D03EE" w:rsidRPr="00E54FEA">
        <w:rPr>
          <w:rFonts w:ascii="Times New Roman" w:hAnsi="Times New Roman" w:cs="Times New Roman"/>
          <w:sz w:val="28"/>
        </w:rPr>
        <w:t>“</w:t>
      </w:r>
      <w:r w:rsidRPr="00E54FEA">
        <w:rPr>
          <w:rFonts w:ascii="Times New Roman" w:hAnsi="Times New Roman" w:cs="Times New Roman"/>
          <w:sz w:val="28"/>
        </w:rPr>
        <w:t>十三五</w:t>
      </w:r>
      <w:r w:rsidR="004D03EE" w:rsidRPr="00E54FEA">
        <w:rPr>
          <w:rFonts w:ascii="Times New Roman" w:hAnsi="Times New Roman" w:cs="Times New Roman"/>
          <w:sz w:val="28"/>
        </w:rPr>
        <w:t>”</w:t>
      </w:r>
      <w:r w:rsidRPr="00E54FEA">
        <w:rPr>
          <w:rFonts w:ascii="Times New Roman" w:hAnsi="Times New Roman" w:cs="Times New Roman"/>
          <w:sz w:val="28"/>
        </w:rPr>
        <w:t>规划》出台，明确到</w:t>
      </w:r>
      <w:r w:rsidRPr="00E54FEA">
        <w:rPr>
          <w:rFonts w:ascii="Times New Roman" w:hAnsi="Times New Roman" w:cs="Times New Roman"/>
          <w:sz w:val="28"/>
        </w:rPr>
        <w:t>2020</w:t>
      </w:r>
      <w:r w:rsidRPr="00E54FEA">
        <w:rPr>
          <w:rFonts w:ascii="Times New Roman" w:hAnsi="Times New Roman" w:cs="Times New Roman"/>
          <w:sz w:val="28"/>
        </w:rPr>
        <w:t>年建设</w:t>
      </w:r>
      <w:r w:rsidRPr="00E54FEA">
        <w:rPr>
          <w:rFonts w:ascii="Times New Roman" w:hAnsi="Times New Roman" w:cs="Times New Roman"/>
          <w:sz w:val="28"/>
        </w:rPr>
        <w:t>100</w:t>
      </w:r>
      <w:r w:rsidRPr="00E54FEA">
        <w:rPr>
          <w:rFonts w:ascii="Times New Roman" w:hAnsi="Times New Roman" w:cs="Times New Roman"/>
          <w:sz w:val="28"/>
        </w:rPr>
        <w:t>万</w:t>
      </w:r>
      <w:r w:rsidR="00C60533">
        <w:rPr>
          <w:rFonts w:ascii="Times New Roman" w:hAnsi="Times New Roman" w:cs="Times New Roman" w:hint="eastAsia"/>
          <w:sz w:val="28"/>
        </w:rPr>
        <w:t>平方米</w:t>
      </w:r>
      <w:r w:rsidRPr="00E54FEA">
        <w:rPr>
          <w:rFonts w:ascii="Times New Roman" w:hAnsi="Times New Roman" w:cs="Times New Roman"/>
          <w:sz w:val="28"/>
        </w:rPr>
        <w:t>以上</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rPr>
        <w:t>超低能耗建筑的发展目标。近年来，河北省各市相继开工建设不同类型的被动式超低能耗建筑示范项目。截至今年</w:t>
      </w:r>
      <w:r w:rsidRPr="00E54FEA">
        <w:rPr>
          <w:rFonts w:ascii="Times New Roman" w:hAnsi="Times New Roman" w:cs="Times New Roman"/>
          <w:sz w:val="28"/>
        </w:rPr>
        <w:t>9</w:t>
      </w:r>
      <w:r w:rsidRPr="00E54FEA">
        <w:rPr>
          <w:rFonts w:ascii="Times New Roman" w:hAnsi="Times New Roman" w:cs="Times New Roman"/>
          <w:sz w:val="28"/>
        </w:rPr>
        <w:t>月，全省累计建设</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rPr>
        <w:t>超低能耗建筑</w:t>
      </w:r>
      <w:r w:rsidRPr="00E54FEA">
        <w:rPr>
          <w:rFonts w:ascii="Times New Roman" w:hAnsi="Times New Roman" w:cs="Times New Roman"/>
          <w:sz w:val="28"/>
        </w:rPr>
        <w:t>67</w:t>
      </w:r>
      <w:r w:rsidRPr="00E54FEA">
        <w:rPr>
          <w:rFonts w:ascii="Times New Roman" w:hAnsi="Times New Roman" w:cs="Times New Roman"/>
          <w:sz w:val="28"/>
        </w:rPr>
        <w:t>个，建筑面积</w:t>
      </w:r>
      <w:r w:rsidRPr="00E54FEA">
        <w:rPr>
          <w:rFonts w:ascii="Times New Roman" w:hAnsi="Times New Roman" w:cs="Times New Roman"/>
          <w:sz w:val="28"/>
        </w:rPr>
        <w:t>316.62</w:t>
      </w:r>
      <w:r w:rsidRPr="00E54FEA">
        <w:rPr>
          <w:rFonts w:ascii="Times New Roman" w:hAnsi="Times New Roman" w:cs="Times New Roman"/>
          <w:sz w:val="28"/>
        </w:rPr>
        <w:t>万</w:t>
      </w:r>
      <w:r w:rsidR="00C350FD">
        <w:rPr>
          <w:rFonts w:ascii="Times New Roman" w:hAnsi="Times New Roman" w:cs="Times New Roman" w:hint="eastAsia"/>
          <w:sz w:val="28"/>
          <w:shd w:val="clear" w:color="auto" w:fill="FFFFFF" w:themeFill="background1"/>
          <w:lang w:val="zh-CN"/>
        </w:rPr>
        <w:t>平方米</w:t>
      </w:r>
      <w:r w:rsidRPr="00E54FEA">
        <w:rPr>
          <w:rFonts w:ascii="Times New Roman" w:hAnsi="Times New Roman" w:cs="Times New Roman"/>
          <w:sz w:val="28"/>
        </w:rPr>
        <w:t>。其中竣工</w:t>
      </w:r>
      <w:r w:rsidRPr="00E54FEA">
        <w:rPr>
          <w:rFonts w:ascii="Times New Roman" w:hAnsi="Times New Roman" w:cs="Times New Roman"/>
          <w:sz w:val="28"/>
        </w:rPr>
        <w:t>22</w:t>
      </w:r>
      <w:r w:rsidRPr="00E54FEA">
        <w:rPr>
          <w:rFonts w:ascii="Times New Roman" w:hAnsi="Times New Roman" w:cs="Times New Roman"/>
          <w:sz w:val="28"/>
        </w:rPr>
        <w:t>个，建筑面积</w:t>
      </w:r>
      <w:r w:rsidRPr="00E54FEA">
        <w:rPr>
          <w:rFonts w:ascii="Times New Roman" w:hAnsi="Times New Roman" w:cs="Times New Roman"/>
          <w:sz w:val="28"/>
        </w:rPr>
        <w:t>55.52</w:t>
      </w:r>
      <w:r w:rsidRPr="00E54FEA">
        <w:rPr>
          <w:rFonts w:ascii="Times New Roman" w:hAnsi="Times New Roman" w:cs="Times New Roman"/>
          <w:sz w:val="28"/>
        </w:rPr>
        <w:t>万</w:t>
      </w:r>
      <w:r w:rsidR="00C350FD">
        <w:rPr>
          <w:rFonts w:ascii="Times New Roman" w:hAnsi="Times New Roman" w:cs="Times New Roman" w:hint="eastAsia"/>
          <w:sz w:val="28"/>
          <w:shd w:val="clear" w:color="auto" w:fill="FFFFFF" w:themeFill="background1"/>
          <w:lang w:val="zh-CN"/>
        </w:rPr>
        <w:t>平方米</w:t>
      </w:r>
      <w:r w:rsidRPr="00E54FEA">
        <w:rPr>
          <w:rFonts w:ascii="Times New Roman" w:hAnsi="Times New Roman" w:cs="Times New Roman"/>
          <w:sz w:val="28"/>
        </w:rPr>
        <w:t>；在建</w:t>
      </w:r>
      <w:r w:rsidRPr="00E54FEA">
        <w:rPr>
          <w:rFonts w:ascii="Times New Roman" w:hAnsi="Times New Roman" w:cs="Times New Roman"/>
          <w:sz w:val="28"/>
        </w:rPr>
        <w:t>45</w:t>
      </w:r>
      <w:r w:rsidRPr="00E54FEA">
        <w:rPr>
          <w:rFonts w:ascii="Times New Roman" w:hAnsi="Times New Roman" w:cs="Times New Roman"/>
          <w:sz w:val="28"/>
        </w:rPr>
        <w:t>个，建筑面积</w:t>
      </w:r>
      <w:r w:rsidRPr="00E54FEA">
        <w:rPr>
          <w:rFonts w:ascii="Times New Roman" w:hAnsi="Times New Roman" w:cs="Times New Roman"/>
          <w:sz w:val="28"/>
        </w:rPr>
        <w:t>261.1</w:t>
      </w:r>
      <w:r w:rsidRPr="00E54FEA">
        <w:rPr>
          <w:rFonts w:ascii="Times New Roman" w:hAnsi="Times New Roman" w:cs="Times New Roman"/>
          <w:sz w:val="28"/>
        </w:rPr>
        <w:t>万</w:t>
      </w:r>
      <w:r w:rsidR="00C350FD">
        <w:rPr>
          <w:rFonts w:ascii="Times New Roman" w:hAnsi="Times New Roman" w:cs="Times New Roman" w:hint="eastAsia"/>
          <w:sz w:val="28"/>
          <w:shd w:val="clear" w:color="auto" w:fill="FFFFFF" w:themeFill="background1"/>
          <w:lang w:val="zh-CN"/>
        </w:rPr>
        <w:t>平方米</w:t>
      </w:r>
      <w:r w:rsidRPr="00E54FEA">
        <w:rPr>
          <w:rFonts w:ascii="Times New Roman" w:hAnsi="Times New Roman" w:cs="Times New Roman"/>
          <w:sz w:val="28"/>
        </w:rPr>
        <w:t>，竣工和在建被动式超低能耗建筑面积均居全国首位。</w:t>
      </w:r>
    </w:p>
    <w:p w14:paraId="1C9F2B2D" w14:textId="5B7A5A11" w:rsidR="00603703" w:rsidRPr="00E54FEA" w:rsidRDefault="00942490" w:rsidP="00C1114B">
      <w:pPr>
        <w:ind w:firstLineChars="200" w:firstLine="560"/>
        <w:jc w:val="both"/>
        <w:rPr>
          <w:rFonts w:ascii="Times New Roman" w:hAnsi="Times New Roman" w:cs="Times New Roman"/>
          <w:sz w:val="28"/>
        </w:rPr>
      </w:pPr>
      <w:bookmarkStart w:id="155" w:name="_Hlk26753993"/>
      <w:r w:rsidRPr="00E54FEA">
        <w:rPr>
          <w:rFonts w:ascii="Times New Roman" w:hAnsi="Times New Roman" w:cs="Times New Roman"/>
          <w:sz w:val="28"/>
        </w:rPr>
        <w:t>保定市被动式超低能耗建筑项目推广力度大，示范效应初步显现。</w:t>
      </w:r>
      <w:r w:rsidR="00E93297" w:rsidRPr="00E54FEA">
        <w:rPr>
          <w:rFonts w:ascii="Times New Roman" w:hAnsi="Times New Roman" w:cs="Times New Roman"/>
          <w:sz w:val="28"/>
        </w:rPr>
        <w:t>保定市</w:t>
      </w:r>
      <w:r w:rsidRPr="00E54FEA">
        <w:rPr>
          <w:rFonts w:ascii="Times New Roman" w:hAnsi="Times New Roman" w:cs="Times New Roman"/>
          <w:sz w:val="28"/>
        </w:rPr>
        <w:t>拥有河北新华幕墙有限公司办公楼、奥</w:t>
      </w:r>
      <w:proofErr w:type="gramStart"/>
      <w:r w:rsidRPr="00E54FEA">
        <w:rPr>
          <w:rFonts w:ascii="Times New Roman" w:hAnsi="Times New Roman" w:cs="Times New Roman"/>
          <w:sz w:val="28"/>
        </w:rPr>
        <w:t>润顺达专家</w:t>
      </w:r>
      <w:proofErr w:type="gramEnd"/>
      <w:r w:rsidRPr="00E54FEA">
        <w:rPr>
          <w:rFonts w:ascii="Times New Roman" w:hAnsi="Times New Roman" w:cs="Times New Roman"/>
          <w:sz w:val="28"/>
        </w:rPr>
        <w:t>公寓等</w:t>
      </w:r>
      <w:r w:rsidRPr="00E54FEA">
        <w:rPr>
          <w:rFonts w:ascii="Times New Roman" w:hAnsi="Times New Roman" w:cs="Times New Roman"/>
          <w:sz w:val="28"/>
        </w:rPr>
        <w:t>6</w:t>
      </w:r>
      <w:r w:rsidRPr="00E54FEA">
        <w:rPr>
          <w:rFonts w:ascii="Times New Roman" w:hAnsi="Times New Roman" w:cs="Times New Roman"/>
          <w:sz w:val="28"/>
        </w:rPr>
        <w:t>个竣工项目，累计建成面积</w:t>
      </w:r>
      <w:r w:rsidRPr="00E54FEA">
        <w:rPr>
          <w:rFonts w:ascii="Times New Roman" w:hAnsi="Times New Roman" w:cs="Times New Roman"/>
          <w:sz w:val="28"/>
        </w:rPr>
        <w:t>1.97</w:t>
      </w:r>
      <w:r w:rsidRPr="00E54FEA">
        <w:rPr>
          <w:rFonts w:ascii="Times New Roman" w:hAnsi="Times New Roman" w:cs="Times New Roman"/>
          <w:sz w:val="28"/>
        </w:rPr>
        <w:t>万</w:t>
      </w:r>
      <w:r w:rsidR="00C350FD">
        <w:rPr>
          <w:rFonts w:ascii="Times New Roman" w:hAnsi="Times New Roman" w:cs="Times New Roman" w:hint="eastAsia"/>
          <w:sz w:val="28"/>
        </w:rPr>
        <w:t>平方米</w:t>
      </w:r>
      <w:r w:rsidRPr="00E54FEA">
        <w:rPr>
          <w:rFonts w:ascii="Times New Roman" w:hAnsi="Times New Roman" w:cs="Times New Roman"/>
          <w:sz w:val="28"/>
        </w:rPr>
        <w:t>；荣联</w:t>
      </w:r>
      <w:r w:rsidRPr="00E54FEA">
        <w:rPr>
          <w:rFonts w:ascii="Times New Roman" w:hAnsi="Times New Roman" w:cs="Times New Roman"/>
          <w:sz w:val="28"/>
        </w:rPr>
        <w:t>·</w:t>
      </w:r>
      <w:r w:rsidRPr="00E54FEA">
        <w:rPr>
          <w:rFonts w:ascii="Times New Roman" w:hAnsi="Times New Roman" w:cs="Times New Roman"/>
          <w:sz w:val="28"/>
        </w:rPr>
        <w:t>天下城</w:t>
      </w:r>
      <w:r w:rsidRPr="00E54FEA">
        <w:rPr>
          <w:rFonts w:ascii="Times New Roman" w:hAnsi="Times New Roman" w:cs="Times New Roman"/>
          <w:sz w:val="28"/>
        </w:rPr>
        <w:t>Ⅵ</w:t>
      </w:r>
      <w:r w:rsidRPr="00E54FEA">
        <w:rPr>
          <w:rFonts w:ascii="Times New Roman" w:hAnsi="Times New Roman" w:cs="Times New Roman"/>
          <w:sz w:val="28"/>
        </w:rPr>
        <w:t>区</w:t>
      </w:r>
      <w:r w:rsidRPr="00E54FEA">
        <w:rPr>
          <w:rFonts w:ascii="Times New Roman" w:hAnsi="Times New Roman" w:cs="Times New Roman"/>
          <w:sz w:val="28"/>
        </w:rPr>
        <w:t>3#</w:t>
      </w:r>
      <w:r w:rsidRPr="00E54FEA">
        <w:rPr>
          <w:rFonts w:ascii="Times New Roman" w:hAnsi="Times New Roman" w:cs="Times New Roman"/>
          <w:sz w:val="28"/>
        </w:rPr>
        <w:t>楼、高碑店列车新城一期、保定市天</w:t>
      </w:r>
      <w:proofErr w:type="gramStart"/>
      <w:r w:rsidRPr="00E54FEA">
        <w:rPr>
          <w:rFonts w:ascii="Times New Roman" w:hAnsi="Times New Roman" w:cs="Times New Roman"/>
          <w:sz w:val="28"/>
        </w:rPr>
        <w:t>香投资</w:t>
      </w:r>
      <w:proofErr w:type="gramEnd"/>
      <w:r w:rsidRPr="00E54FEA">
        <w:rPr>
          <w:rFonts w:ascii="Times New Roman" w:hAnsi="Times New Roman" w:cs="Times New Roman"/>
          <w:sz w:val="28"/>
        </w:rPr>
        <w:t>管理有限公司</w:t>
      </w:r>
      <w:r w:rsidRPr="00E54FEA">
        <w:rPr>
          <w:rFonts w:ascii="Times New Roman" w:hAnsi="Times New Roman" w:cs="Times New Roman"/>
          <w:sz w:val="28"/>
        </w:rPr>
        <w:t>5</w:t>
      </w:r>
      <w:r w:rsidRPr="00E54FEA">
        <w:rPr>
          <w:rFonts w:ascii="Times New Roman" w:hAnsi="Times New Roman" w:cs="Times New Roman"/>
          <w:sz w:val="28"/>
        </w:rPr>
        <w:t>号厂房等</w:t>
      </w:r>
      <w:r w:rsidRPr="00E54FEA">
        <w:rPr>
          <w:rFonts w:ascii="Times New Roman" w:hAnsi="Times New Roman" w:cs="Times New Roman"/>
          <w:sz w:val="28"/>
        </w:rPr>
        <w:t>9</w:t>
      </w:r>
      <w:r w:rsidRPr="00E54FEA">
        <w:rPr>
          <w:rFonts w:ascii="Times New Roman" w:hAnsi="Times New Roman" w:cs="Times New Roman"/>
          <w:sz w:val="28"/>
        </w:rPr>
        <w:t>个在建项目，建筑面积</w:t>
      </w:r>
      <w:r w:rsidRPr="00E54FEA">
        <w:rPr>
          <w:rFonts w:ascii="Times New Roman" w:hAnsi="Times New Roman" w:cs="Times New Roman"/>
          <w:sz w:val="28"/>
        </w:rPr>
        <w:t>85.57</w:t>
      </w:r>
      <w:r w:rsidRPr="00E54FEA">
        <w:rPr>
          <w:rFonts w:ascii="Times New Roman" w:hAnsi="Times New Roman" w:cs="Times New Roman"/>
          <w:sz w:val="28"/>
        </w:rPr>
        <w:t>万</w:t>
      </w:r>
      <w:r w:rsidR="00C350FD">
        <w:rPr>
          <w:rFonts w:ascii="Times New Roman" w:hAnsi="Times New Roman" w:cs="Times New Roman" w:hint="eastAsia"/>
          <w:sz w:val="28"/>
          <w:shd w:val="clear" w:color="auto" w:fill="FFFFFF" w:themeFill="background1"/>
          <w:lang w:val="zh-CN"/>
        </w:rPr>
        <w:t>平方米</w:t>
      </w:r>
      <w:r w:rsidRPr="00E54FEA">
        <w:rPr>
          <w:rFonts w:ascii="Times New Roman" w:hAnsi="Times New Roman" w:cs="Times New Roman"/>
          <w:sz w:val="28"/>
        </w:rPr>
        <w:t>，其中被动</w:t>
      </w:r>
      <w:proofErr w:type="gramStart"/>
      <w:r w:rsidRPr="00E54FEA">
        <w:rPr>
          <w:rFonts w:ascii="Times New Roman" w:hAnsi="Times New Roman" w:cs="Times New Roman"/>
          <w:sz w:val="28"/>
        </w:rPr>
        <w:t>房部分</w:t>
      </w:r>
      <w:proofErr w:type="gramEnd"/>
      <w:r w:rsidRPr="00E54FEA">
        <w:rPr>
          <w:rFonts w:ascii="Times New Roman" w:hAnsi="Times New Roman" w:cs="Times New Roman"/>
          <w:sz w:val="28"/>
        </w:rPr>
        <w:t>69.52</w:t>
      </w:r>
      <w:r w:rsidRPr="00E54FEA">
        <w:rPr>
          <w:rFonts w:ascii="Times New Roman" w:hAnsi="Times New Roman" w:cs="Times New Roman"/>
          <w:sz w:val="28"/>
        </w:rPr>
        <w:t>万</w:t>
      </w:r>
      <w:r w:rsidR="00C350FD">
        <w:rPr>
          <w:rFonts w:ascii="Times New Roman" w:hAnsi="Times New Roman" w:cs="Times New Roman"/>
          <w:sz w:val="28"/>
        </w:rPr>
        <w:t>平方米</w:t>
      </w:r>
      <w:r w:rsidRPr="00E54FEA">
        <w:rPr>
          <w:rFonts w:ascii="Times New Roman" w:hAnsi="Times New Roman" w:cs="Times New Roman"/>
          <w:sz w:val="28"/>
        </w:rPr>
        <w:t>；拟建白沟新城安泰首府、</w:t>
      </w:r>
      <w:proofErr w:type="gramStart"/>
      <w:r w:rsidRPr="00E54FEA">
        <w:rPr>
          <w:rFonts w:ascii="Times New Roman" w:hAnsi="Times New Roman" w:cs="Times New Roman"/>
          <w:sz w:val="28"/>
        </w:rPr>
        <w:t>瑞创人工智能</w:t>
      </w:r>
      <w:proofErr w:type="gramEnd"/>
      <w:r w:rsidRPr="00E54FEA">
        <w:rPr>
          <w:rFonts w:ascii="Times New Roman" w:hAnsi="Times New Roman" w:cs="Times New Roman"/>
          <w:sz w:val="28"/>
        </w:rPr>
        <w:t>产业基地等</w:t>
      </w:r>
      <w:r w:rsidRPr="00E54FEA">
        <w:rPr>
          <w:rFonts w:ascii="Times New Roman" w:hAnsi="Times New Roman" w:cs="Times New Roman"/>
          <w:sz w:val="28"/>
        </w:rPr>
        <w:t>4</w:t>
      </w:r>
      <w:r w:rsidRPr="00E54FEA">
        <w:rPr>
          <w:rFonts w:ascii="Times New Roman" w:hAnsi="Times New Roman" w:cs="Times New Roman"/>
          <w:sz w:val="28"/>
        </w:rPr>
        <w:t>个项目，建筑面积约</w:t>
      </w:r>
      <w:r w:rsidRPr="00E54FEA">
        <w:rPr>
          <w:rFonts w:ascii="Times New Roman" w:hAnsi="Times New Roman" w:cs="Times New Roman"/>
          <w:sz w:val="28"/>
        </w:rPr>
        <w:t>27.38</w:t>
      </w:r>
      <w:r w:rsidRPr="00E54FEA">
        <w:rPr>
          <w:rFonts w:ascii="Times New Roman" w:hAnsi="Times New Roman" w:cs="Times New Roman"/>
          <w:sz w:val="28"/>
        </w:rPr>
        <w:t>万</w:t>
      </w:r>
      <w:r w:rsidR="00C350FD">
        <w:rPr>
          <w:rFonts w:ascii="Times New Roman" w:hAnsi="Times New Roman" w:cs="Times New Roman"/>
          <w:sz w:val="28"/>
        </w:rPr>
        <w:t>平方米</w:t>
      </w:r>
      <w:r w:rsidRPr="00E54FEA">
        <w:rPr>
          <w:rFonts w:ascii="Times New Roman" w:hAnsi="Times New Roman" w:cs="Times New Roman"/>
          <w:sz w:val="28"/>
        </w:rPr>
        <w:t>。列车新城项目总建筑面积达到</w:t>
      </w:r>
      <w:r w:rsidRPr="00E54FEA">
        <w:rPr>
          <w:rFonts w:ascii="Times New Roman" w:hAnsi="Times New Roman" w:cs="Times New Roman"/>
          <w:sz w:val="28"/>
        </w:rPr>
        <w:t>120</w:t>
      </w:r>
      <w:r w:rsidRPr="00E54FEA">
        <w:rPr>
          <w:rFonts w:ascii="Times New Roman" w:hAnsi="Times New Roman" w:cs="Times New Roman"/>
          <w:sz w:val="28"/>
        </w:rPr>
        <w:t>万</w:t>
      </w:r>
      <w:r w:rsidR="00C350FD">
        <w:rPr>
          <w:rFonts w:ascii="Times New Roman" w:hAnsi="Times New Roman" w:cs="Times New Roman"/>
          <w:sz w:val="28"/>
        </w:rPr>
        <w:t>平方米</w:t>
      </w:r>
      <w:r w:rsidRPr="00E54FEA">
        <w:rPr>
          <w:rFonts w:ascii="Times New Roman" w:hAnsi="Times New Roman" w:cs="Times New Roman"/>
          <w:sz w:val="28"/>
        </w:rPr>
        <w:t>，是世界上最</w:t>
      </w:r>
      <w:r w:rsidRPr="00E54FEA">
        <w:rPr>
          <w:rFonts w:ascii="Times New Roman" w:hAnsi="Times New Roman" w:cs="Times New Roman"/>
          <w:sz w:val="28"/>
        </w:rPr>
        <w:lastRenderedPageBreak/>
        <w:t>大的被动式超低能耗建筑社区。保定市示范项目建设在全国处于领先地位，随着被动式超低能耗建筑理念逐步普及和推广政策落地，发展速度和示范效应将进一步扩大。</w:t>
      </w:r>
    </w:p>
    <w:p w14:paraId="21483038" w14:textId="2A61F9B7"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保定市被动式超低能耗建筑产业拥有先发优势，产业规模初具根基。保定市现有被动式超低能耗建筑相关生产企业近百家，其中规模以上企业</w:t>
      </w:r>
      <w:r w:rsidRPr="00E54FEA">
        <w:rPr>
          <w:rFonts w:ascii="Times New Roman" w:hAnsi="Times New Roman" w:cs="Times New Roman"/>
          <w:sz w:val="28"/>
        </w:rPr>
        <w:t>70</w:t>
      </w:r>
      <w:r w:rsidRPr="00E54FEA">
        <w:rPr>
          <w:rFonts w:ascii="Times New Roman" w:hAnsi="Times New Roman" w:cs="Times New Roman"/>
          <w:sz w:val="28"/>
        </w:rPr>
        <w:t>家。</w:t>
      </w:r>
      <w:proofErr w:type="gramStart"/>
      <w:r w:rsidRPr="00E54FEA">
        <w:rPr>
          <w:rFonts w:ascii="Times New Roman" w:hAnsi="Times New Roman" w:cs="Times New Roman"/>
          <w:sz w:val="28"/>
        </w:rPr>
        <w:t>奥润顺达</w:t>
      </w:r>
      <w:proofErr w:type="gramEnd"/>
      <w:r w:rsidRPr="00E54FEA">
        <w:rPr>
          <w:rFonts w:ascii="Times New Roman" w:hAnsi="Times New Roman" w:cs="Times New Roman"/>
          <w:sz w:val="28"/>
        </w:rPr>
        <w:t>、新华幕墙、</w:t>
      </w:r>
      <w:proofErr w:type="gramStart"/>
      <w:r w:rsidRPr="00E54FEA">
        <w:rPr>
          <w:rFonts w:ascii="Times New Roman" w:hAnsi="Times New Roman" w:cs="Times New Roman"/>
          <w:sz w:val="28"/>
        </w:rPr>
        <w:t>胜达智通</w:t>
      </w:r>
      <w:proofErr w:type="gramEnd"/>
      <w:r w:rsidRPr="00E54FEA">
        <w:rPr>
          <w:rFonts w:ascii="Times New Roman" w:hAnsi="Times New Roman" w:cs="Times New Roman"/>
          <w:sz w:val="28"/>
        </w:rPr>
        <w:t>、大韩玻璃、河北绿色建筑科技</w:t>
      </w:r>
      <w:r w:rsidRPr="00E54FEA">
        <w:rPr>
          <w:rFonts w:ascii="Times New Roman" w:hAnsi="Times New Roman" w:cs="Times New Roman"/>
          <w:sz w:val="28"/>
        </w:rPr>
        <w:t>5</w:t>
      </w:r>
      <w:r w:rsidRPr="00E54FEA">
        <w:rPr>
          <w:rFonts w:ascii="Times New Roman" w:hAnsi="Times New Roman" w:cs="Times New Roman"/>
          <w:sz w:val="28"/>
        </w:rPr>
        <w:t>家企业入选</w:t>
      </w:r>
      <w:r w:rsidR="004D03EE" w:rsidRPr="00E54FEA">
        <w:rPr>
          <w:rFonts w:ascii="Times New Roman" w:hAnsi="Times New Roman" w:cs="Times New Roman"/>
          <w:sz w:val="28"/>
        </w:rPr>
        <w:t>“</w:t>
      </w:r>
      <w:r w:rsidRPr="00E54FEA">
        <w:rPr>
          <w:rFonts w:ascii="Times New Roman" w:hAnsi="Times New Roman" w:cs="Times New Roman"/>
          <w:sz w:val="28"/>
        </w:rPr>
        <w:t>被动式低能耗建筑产业技术创新战略联盟</w:t>
      </w:r>
      <w:r w:rsidR="004D03EE" w:rsidRPr="00E54FEA">
        <w:rPr>
          <w:rFonts w:ascii="Times New Roman" w:hAnsi="Times New Roman" w:cs="Times New Roman"/>
          <w:sz w:val="28"/>
        </w:rPr>
        <w:t>”</w:t>
      </w:r>
      <w:r w:rsidRPr="00E54FEA">
        <w:rPr>
          <w:rFonts w:ascii="Times New Roman" w:hAnsi="Times New Roman" w:cs="Times New Roman"/>
          <w:sz w:val="28"/>
        </w:rPr>
        <w:t>产品选用目录，是国内被动式超低能耗建筑产业发展中的先行者。</w:t>
      </w:r>
    </w:p>
    <w:p w14:paraId="696EAA22" w14:textId="18F0193C" w:rsidR="00603703" w:rsidRPr="00E54FEA" w:rsidRDefault="00942490" w:rsidP="00C1114B">
      <w:pPr>
        <w:pStyle w:val="3"/>
        <w:keepNext w:val="0"/>
        <w:numPr>
          <w:ilvl w:val="0"/>
          <w:numId w:val="0"/>
        </w:numPr>
        <w:ind w:right="120" w:firstLineChars="200" w:firstLine="562"/>
        <w:jc w:val="both"/>
        <w:rPr>
          <w:rFonts w:ascii="Times New Roman" w:eastAsia="宋体" w:hAnsi="Times New Roman" w:cs="Times New Roman"/>
          <w:sz w:val="28"/>
        </w:rPr>
      </w:pPr>
      <w:bookmarkStart w:id="156" w:name="_Toc26753574"/>
      <w:bookmarkStart w:id="157" w:name="_Toc37379122"/>
      <w:bookmarkStart w:id="158" w:name="_Toc37977029"/>
      <w:bookmarkStart w:id="159" w:name="_Toc42096174"/>
      <w:bookmarkEnd w:id="155"/>
      <w:r w:rsidRPr="00E54FEA">
        <w:rPr>
          <w:rFonts w:ascii="Times New Roman" w:eastAsia="宋体" w:hAnsi="Times New Roman" w:cs="Times New Roman"/>
          <w:sz w:val="28"/>
        </w:rPr>
        <w:t xml:space="preserve">3.1.3 </w:t>
      </w:r>
      <w:r w:rsidRPr="00E54FEA">
        <w:rPr>
          <w:rFonts w:ascii="Times New Roman" w:eastAsia="宋体" w:hAnsi="Times New Roman" w:cs="Times New Roman"/>
          <w:sz w:val="28"/>
        </w:rPr>
        <w:t>装配式建筑</w:t>
      </w:r>
      <w:bookmarkEnd w:id="156"/>
      <w:bookmarkEnd w:id="157"/>
      <w:bookmarkEnd w:id="158"/>
      <w:bookmarkEnd w:id="159"/>
    </w:p>
    <w:p w14:paraId="5581D9BB" w14:textId="77777777"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保定市积极抓住京津冀协同发展和</w:t>
      </w:r>
      <w:proofErr w:type="gramStart"/>
      <w:r w:rsidRPr="00E54FEA">
        <w:rPr>
          <w:rFonts w:ascii="Times New Roman" w:hAnsi="Times New Roman" w:cs="Times New Roman"/>
          <w:sz w:val="28"/>
        </w:rPr>
        <w:t>雄安</w:t>
      </w:r>
      <w:proofErr w:type="gramEnd"/>
      <w:r w:rsidRPr="00E54FEA">
        <w:rPr>
          <w:rFonts w:ascii="Times New Roman" w:hAnsi="Times New Roman" w:cs="Times New Roman"/>
          <w:sz w:val="28"/>
        </w:rPr>
        <w:t>新区成立的有利时机，推进建筑产业的转型升级，特别是从建筑节能入手，在全省率先执行新建住宅节能</w:t>
      </w:r>
      <w:r w:rsidRPr="00E54FEA">
        <w:rPr>
          <w:rFonts w:ascii="Times New Roman" w:hAnsi="Times New Roman" w:cs="Times New Roman"/>
          <w:sz w:val="28"/>
        </w:rPr>
        <w:t>75%</w:t>
      </w:r>
      <w:r w:rsidRPr="00E54FEA">
        <w:rPr>
          <w:rFonts w:ascii="Times New Roman" w:hAnsi="Times New Roman" w:cs="Times New Roman"/>
          <w:sz w:val="28"/>
        </w:rPr>
        <w:t>的新标准，大力推广绿色低能耗建筑技术和装配式建筑产业体系。</w:t>
      </w:r>
    </w:p>
    <w:p w14:paraId="718AACAD" w14:textId="2B871AFB"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近年来，河北省不断加快装配式建筑的推广步伐，在政策制定、标准规范、市场培育和项目建设方面取得了一些进展，技术日趋成熟，总体发展水平与全国水平大体相当，钢结构建筑方面，走在了全国的前列。截止</w:t>
      </w:r>
      <w:r w:rsidRPr="00E54FEA">
        <w:rPr>
          <w:rFonts w:ascii="Times New Roman" w:hAnsi="Times New Roman" w:cs="Times New Roman"/>
          <w:sz w:val="28"/>
        </w:rPr>
        <w:t>2017</w:t>
      </w:r>
      <w:r w:rsidRPr="00E54FEA">
        <w:rPr>
          <w:rFonts w:ascii="Times New Roman" w:hAnsi="Times New Roman" w:cs="Times New Roman"/>
          <w:sz w:val="28"/>
        </w:rPr>
        <w:t>年</w:t>
      </w:r>
      <w:r w:rsidRPr="00E54FEA">
        <w:rPr>
          <w:rFonts w:ascii="Times New Roman" w:hAnsi="Times New Roman" w:cs="Times New Roman"/>
          <w:sz w:val="28"/>
        </w:rPr>
        <w:t>8</w:t>
      </w:r>
      <w:r w:rsidRPr="00E54FEA">
        <w:rPr>
          <w:rFonts w:ascii="Times New Roman" w:hAnsi="Times New Roman" w:cs="Times New Roman"/>
          <w:sz w:val="28"/>
        </w:rPr>
        <w:t>月，全河北省共落实装配式结构及其他新型结构农村低层住宅</w:t>
      </w:r>
      <w:r w:rsidRPr="00E54FEA">
        <w:rPr>
          <w:rFonts w:ascii="Times New Roman" w:hAnsi="Times New Roman" w:cs="Times New Roman"/>
          <w:sz w:val="28"/>
        </w:rPr>
        <w:t>6250</w:t>
      </w:r>
      <w:r w:rsidRPr="00E54FEA">
        <w:rPr>
          <w:rFonts w:ascii="Times New Roman" w:hAnsi="Times New Roman" w:cs="Times New Roman"/>
          <w:sz w:val="28"/>
        </w:rPr>
        <w:t>户，建筑面积</w:t>
      </w:r>
      <w:r w:rsidRPr="00E54FEA">
        <w:rPr>
          <w:rFonts w:ascii="Times New Roman" w:hAnsi="Times New Roman" w:cs="Times New Roman"/>
          <w:sz w:val="28"/>
        </w:rPr>
        <w:t>94.04</w:t>
      </w:r>
      <w:r w:rsidRPr="00E54FEA">
        <w:rPr>
          <w:rFonts w:ascii="Times New Roman" w:hAnsi="Times New Roman" w:cs="Times New Roman"/>
          <w:sz w:val="28"/>
        </w:rPr>
        <w:t>万</w:t>
      </w:r>
      <w:r w:rsidR="009A5480">
        <w:rPr>
          <w:rFonts w:ascii="Times New Roman" w:hAnsi="Times New Roman" w:cs="Times New Roman"/>
          <w:sz w:val="28"/>
        </w:rPr>
        <w:t>平方米</w:t>
      </w:r>
      <w:r w:rsidRPr="00E54FEA">
        <w:rPr>
          <w:rFonts w:ascii="Times New Roman" w:hAnsi="Times New Roman" w:cs="Times New Roman"/>
          <w:sz w:val="28"/>
        </w:rPr>
        <w:t>。在</w:t>
      </w:r>
      <w:r w:rsidRPr="00E54FEA">
        <w:rPr>
          <w:rFonts w:ascii="Times New Roman" w:hAnsi="Times New Roman" w:cs="Times New Roman"/>
          <w:sz w:val="28"/>
        </w:rPr>
        <w:t>2017</w:t>
      </w:r>
      <w:r w:rsidRPr="00E54FEA">
        <w:rPr>
          <w:rFonts w:ascii="Times New Roman" w:hAnsi="Times New Roman" w:cs="Times New Roman"/>
          <w:sz w:val="28"/>
        </w:rPr>
        <w:t>年</w:t>
      </w:r>
      <w:r w:rsidRPr="00E54FEA">
        <w:rPr>
          <w:rFonts w:ascii="Times New Roman" w:hAnsi="Times New Roman" w:cs="Times New Roman"/>
          <w:sz w:val="28"/>
        </w:rPr>
        <w:t>11</w:t>
      </w:r>
      <w:r w:rsidRPr="00E54FEA">
        <w:rPr>
          <w:rFonts w:ascii="Times New Roman" w:hAnsi="Times New Roman" w:cs="Times New Roman"/>
          <w:sz w:val="28"/>
        </w:rPr>
        <w:t>月住建部公布的第一批装配式建筑示范城市和产业基地中，河北省的石家庄、唐山、邯郸被认定为装配式建筑示范城市，占示范城市总量的十分之一。河北建设集团、河北合创等</w:t>
      </w:r>
      <w:r w:rsidRPr="00E54FEA">
        <w:rPr>
          <w:rFonts w:ascii="Times New Roman" w:hAnsi="Times New Roman" w:cs="Times New Roman"/>
          <w:sz w:val="28"/>
        </w:rPr>
        <w:t>14</w:t>
      </w:r>
      <w:r w:rsidRPr="00E54FEA">
        <w:rPr>
          <w:rFonts w:ascii="Times New Roman" w:hAnsi="Times New Roman" w:cs="Times New Roman"/>
          <w:sz w:val="28"/>
        </w:rPr>
        <w:t>家企业被认定为国家首批装配式建筑产业基地，</w:t>
      </w:r>
      <w:proofErr w:type="gramStart"/>
      <w:r w:rsidRPr="00E54FEA">
        <w:rPr>
          <w:rFonts w:ascii="Times New Roman" w:hAnsi="Times New Roman" w:cs="Times New Roman"/>
          <w:sz w:val="28"/>
        </w:rPr>
        <w:t>占产业</w:t>
      </w:r>
      <w:proofErr w:type="gramEnd"/>
      <w:r w:rsidRPr="00E54FEA">
        <w:rPr>
          <w:rFonts w:ascii="Times New Roman" w:hAnsi="Times New Roman" w:cs="Times New Roman"/>
          <w:sz w:val="28"/>
        </w:rPr>
        <w:t>基地总数的十四分之一，无论是示范城市还是产业基地的数量在全国都名列前茅。同时河北省还有</w:t>
      </w:r>
      <w:proofErr w:type="gramStart"/>
      <w:r w:rsidRPr="00E54FEA">
        <w:rPr>
          <w:rFonts w:ascii="Times New Roman" w:hAnsi="Times New Roman" w:cs="Times New Roman"/>
          <w:sz w:val="28"/>
        </w:rPr>
        <w:t>钢山杭萧</w:t>
      </w:r>
      <w:proofErr w:type="gramEnd"/>
      <w:r w:rsidRPr="00E54FEA">
        <w:rPr>
          <w:rFonts w:ascii="Times New Roman" w:hAnsi="Times New Roman" w:cs="Times New Roman"/>
          <w:sz w:val="28"/>
        </w:rPr>
        <w:t>、保定博</w:t>
      </w:r>
      <w:proofErr w:type="gramStart"/>
      <w:r w:rsidRPr="00E54FEA">
        <w:rPr>
          <w:rFonts w:ascii="Times New Roman" w:hAnsi="Times New Roman" w:cs="Times New Roman"/>
          <w:sz w:val="28"/>
        </w:rPr>
        <w:t>鑫</w:t>
      </w:r>
      <w:proofErr w:type="gramEnd"/>
      <w:r w:rsidRPr="00E54FEA">
        <w:rPr>
          <w:rFonts w:ascii="Times New Roman" w:hAnsi="Times New Roman" w:cs="Times New Roman"/>
          <w:sz w:val="28"/>
        </w:rPr>
        <w:t>等</w:t>
      </w:r>
      <w:r w:rsidRPr="00E54FEA">
        <w:rPr>
          <w:rFonts w:ascii="Times New Roman" w:hAnsi="Times New Roman" w:cs="Times New Roman"/>
          <w:sz w:val="28"/>
        </w:rPr>
        <w:t>10</w:t>
      </w:r>
      <w:r w:rsidRPr="00E54FEA">
        <w:rPr>
          <w:rFonts w:ascii="Times New Roman" w:hAnsi="Times New Roman" w:cs="Times New Roman"/>
          <w:sz w:val="28"/>
        </w:rPr>
        <w:t>家省级产业基地。</w:t>
      </w:r>
    </w:p>
    <w:p w14:paraId="700F6F91" w14:textId="59CD7E8F" w:rsidR="00603703" w:rsidRPr="00E54FEA" w:rsidRDefault="00942490" w:rsidP="00C1114B">
      <w:pPr>
        <w:ind w:firstLineChars="200" w:firstLine="560"/>
        <w:jc w:val="both"/>
        <w:rPr>
          <w:rFonts w:ascii="Times New Roman" w:hAnsi="Times New Roman" w:cs="Times New Roman"/>
          <w:sz w:val="28"/>
        </w:rPr>
      </w:pPr>
      <w:bookmarkStart w:id="160" w:name="_Hlk26754042"/>
      <w:r w:rsidRPr="00E54FEA">
        <w:rPr>
          <w:rFonts w:ascii="Times New Roman" w:hAnsi="Times New Roman" w:cs="Times New Roman"/>
          <w:sz w:val="28"/>
        </w:rPr>
        <w:t>保定市目前已建成</w:t>
      </w:r>
      <w:r w:rsidRPr="00E54FEA">
        <w:rPr>
          <w:rFonts w:ascii="Times New Roman" w:hAnsi="Times New Roman" w:cs="Times New Roman"/>
          <w:sz w:val="28"/>
        </w:rPr>
        <w:t>4</w:t>
      </w:r>
      <w:r w:rsidRPr="00E54FEA">
        <w:rPr>
          <w:rFonts w:ascii="Times New Roman" w:hAnsi="Times New Roman" w:cs="Times New Roman"/>
          <w:sz w:val="28"/>
        </w:rPr>
        <w:t>家省级住宅产业化生产基地，全市已完成百万</w:t>
      </w:r>
      <w:r w:rsidR="008C751D">
        <w:rPr>
          <w:rFonts w:ascii="Times New Roman" w:hAnsi="Times New Roman" w:cs="Times New Roman"/>
          <w:sz w:val="28"/>
        </w:rPr>
        <w:t>平方米</w:t>
      </w:r>
      <w:r w:rsidRPr="00E54FEA">
        <w:rPr>
          <w:rFonts w:ascii="Times New Roman" w:hAnsi="Times New Roman" w:cs="Times New Roman"/>
          <w:sz w:val="28"/>
        </w:rPr>
        <w:t>装配式建筑工程。</w:t>
      </w:r>
    </w:p>
    <w:p w14:paraId="1B37FE4C" w14:textId="77777777"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161" w:name="_Toc26753575"/>
      <w:bookmarkStart w:id="162" w:name="_Toc42096175"/>
      <w:bookmarkEnd w:id="160"/>
      <w:r w:rsidRPr="00E54FEA">
        <w:rPr>
          <w:rFonts w:ascii="Times New Roman" w:eastAsia="宋体" w:hAnsi="Times New Roman" w:cs="Times New Roman"/>
        </w:rPr>
        <w:t xml:space="preserve">3.2 </w:t>
      </w:r>
      <w:r w:rsidRPr="00E54FEA">
        <w:rPr>
          <w:rFonts w:ascii="Times New Roman" w:eastAsia="宋体" w:hAnsi="Times New Roman" w:cs="Times New Roman"/>
        </w:rPr>
        <w:t>相关规划及政策文件</w:t>
      </w:r>
      <w:bookmarkEnd w:id="161"/>
      <w:bookmarkEnd w:id="162"/>
    </w:p>
    <w:p w14:paraId="0AFB0B90" w14:textId="2F72B2DD" w:rsidR="006F0CE1" w:rsidRPr="006F0CE1" w:rsidRDefault="006F0CE1" w:rsidP="006F0CE1">
      <w:pPr>
        <w:pStyle w:val="3"/>
        <w:keepNext w:val="0"/>
        <w:numPr>
          <w:ilvl w:val="0"/>
          <w:numId w:val="0"/>
        </w:numPr>
        <w:ind w:right="120" w:firstLineChars="200" w:firstLine="562"/>
        <w:rPr>
          <w:rFonts w:ascii="Times New Roman" w:eastAsia="宋体" w:hAnsi="Times New Roman" w:cs="Times New Roman"/>
          <w:sz w:val="28"/>
        </w:rPr>
      </w:pPr>
      <w:bookmarkStart w:id="163" w:name="_Toc13039"/>
      <w:bookmarkStart w:id="164" w:name="_Toc22337"/>
      <w:bookmarkStart w:id="165" w:name="_Toc29511"/>
      <w:bookmarkStart w:id="166" w:name="_Toc17453"/>
      <w:bookmarkStart w:id="167" w:name="_Toc10693"/>
      <w:bookmarkStart w:id="168" w:name="_Toc31787"/>
      <w:r>
        <w:rPr>
          <w:rFonts w:ascii="Times New Roman" w:eastAsia="宋体" w:hAnsi="Times New Roman" w:cs="Times New Roman" w:hint="eastAsia"/>
          <w:sz w:val="28"/>
        </w:rPr>
        <w:t>3</w:t>
      </w:r>
      <w:r>
        <w:rPr>
          <w:rFonts w:ascii="Times New Roman" w:eastAsia="宋体" w:hAnsi="Times New Roman" w:cs="Times New Roman"/>
          <w:sz w:val="28"/>
        </w:rPr>
        <w:t xml:space="preserve">.2.1 </w:t>
      </w:r>
      <w:r w:rsidRPr="006F0CE1">
        <w:rPr>
          <w:rFonts w:ascii="Times New Roman" w:eastAsia="宋体" w:hAnsi="Times New Roman" w:cs="Times New Roman" w:hint="eastAsia"/>
          <w:sz w:val="28"/>
        </w:rPr>
        <w:t>上位规划解读</w:t>
      </w:r>
      <w:bookmarkEnd w:id="163"/>
      <w:bookmarkEnd w:id="164"/>
      <w:bookmarkEnd w:id="165"/>
      <w:bookmarkEnd w:id="166"/>
      <w:bookmarkEnd w:id="167"/>
      <w:bookmarkEnd w:id="168"/>
    </w:p>
    <w:p w14:paraId="5BF75027" w14:textId="276415C2" w:rsidR="006F0CE1" w:rsidRPr="006F0CE1" w:rsidRDefault="006F0CE1" w:rsidP="006F0CE1">
      <w:pPr>
        <w:ind w:firstLineChars="200" w:firstLine="560"/>
        <w:jc w:val="both"/>
        <w:rPr>
          <w:rFonts w:ascii="Times New Roman" w:hAnsi="Times New Roman" w:cs="Times New Roman"/>
          <w:sz w:val="28"/>
        </w:rPr>
      </w:pPr>
      <w:r>
        <w:rPr>
          <w:rFonts w:ascii="Times New Roman" w:hAnsi="Times New Roman" w:cs="Times New Roman" w:hint="eastAsia"/>
          <w:sz w:val="28"/>
        </w:rPr>
        <w:t>（</w:t>
      </w:r>
      <w:r>
        <w:rPr>
          <w:rFonts w:ascii="Times New Roman" w:hAnsi="Times New Roman" w:cs="Times New Roman"/>
          <w:sz w:val="28"/>
        </w:rPr>
        <w:t>1</w:t>
      </w:r>
      <w:r>
        <w:rPr>
          <w:rFonts w:ascii="Times New Roman" w:hAnsi="Times New Roman" w:cs="Times New Roman" w:hint="eastAsia"/>
          <w:sz w:val="28"/>
        </w:rPr>
        <w:t>）</w:t>
      </w:r>
      <w:r w:rsidRPr="006F0CE1">
        <w:rPr>
          <w:rFonts w:ascii="Times New Roman" w:hAnsi="Times New Roman" w:cs="Times New Roman" w:hint="eastAsia"/>
          <w:sz w:val="28"/>
        </w:rPr>
        <w:t>《河北省国民经济和社会发展第十三个五年规划纲要》</w:t>
      </w:r>
    </w:p>
    <w:p w14:paraId="39CAD4E4"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提出在加快新型城镇化进程上，提高城市可持续发展能力，加快建设绿色城市，实施绿色建筑行动计划，推广绿色建材，新建住宅全部执行</w:t>
      </w:r>
      <w:r w:rsidRPr="006F0CE1">
        <w:rPr>
          <w:rFonts w:ascii="Times New Roman" w:hAnsi="Times New Roman" w:cs="Times New Roman" w:hint="eastAsia"/>
          <w:sz w:val="28"/>
        </w:rPr>
        <w:t>75%</w:t>
      </w:r>
      <w:r w:rsidRPr="006F0CE1">
        <w:rPr>
          <w:rFonts w:ascii="Times New Roman" w:hAnsi="Times New Roman" w:cs="Times New Roman" w:hint="eastAsia"/>
          <w:sz w:val="28"/>
        </w:rPr>
        <w:t>节能标准。在大气污染防治方面推进节能减排，深入开展绿色建筑行动，到</w:t>
      </w:r>
      <w:r w:rsidRPr="006F0CE1">
        <w:rPr>
          <w:rFonts w:ascii="Times New Roman" w:hAnsi="Times New Roman" w:cs="Times New Roman" w:hint="eastAsia"/>
          <w:sz w:val="28"/>
        </w:rPr>
        <w:t>2020</w:t>
      </w:r>
      <w:r w:rsidRPr="006F0CE1">
        <w:rPr>
          <w:rFonts w:ascii="Times New Roman" w:hAnsi="Times New Roman" w:cs="Times New Roman" w:hint="eastAsia"/>
          <w:sz w:val="28"/>
        </w:rPr>
        <w:t>年全省绿色建筑占新建建筑的比重达到</w:t>
      </w:r>
      <w:r w:rsidRPr="006F0CE1">
        <w:rPr>
          <w:rFonts w:ascii="Times New Roman" w:hAnsi="Times New Roman" w:cs="Times New Roman" w:hint="eastAsia"/>
          <w:sz w:val="28"/>
        </w:rPr>
        <w:t>50%</w:t>
      </w:r>
      <w:r w:rsidRPr="006F0CE1">
        <w:rPr>
          <w:rFonts w:ascii="Times New Roman" w:hAnsi="Times New Roman" w:cs="Times New Roman" w:hint="eastAsia"/>
          <w:sz w:val="28"/>
        </w:rPr>
        <w:t>以上。</w:t>
      </w:r>
    </w:p>
    <w:p w14:paraId="3555F7CF" w14:textId="2B18F89B" w:rsidR="006F0CE1" w:rsidRPr="006F0CE1" w:rsidRDefault="006F0CE1" w:rsidP="006F0CE1">
      <w:pPr>
        <w:ind w:firstLineChars="200" w:firstLine="560"/>
        <w:jc w:val="both"/>
        <w:rPr>
          <w:rFonts w:ascii="Times New Roman" w:hAnsi="Times New Roman" w:cs="Times New Roman"/>
          <w:sz w:val="28"/>
        </w:rPr>
      </w:pPr>
      <w:r>
        <w:rPr>
          <w:rFonts w:ascii="Times New Roman" w:hAnsi="Times New Roman" w:cs="Times New Roman" w:hint="eastAsia"/>
          <w:sz w:val="28"/>
        </w:rPr>
        <w:t>（</w:t>
      </w:r>
      <w:r>
        <w:rPr>
          <w:rFonts w:ascii="Times New Roman" w:hAnsi="Times New Roman" w:cs="Times New Roman" w:hint="eastAsia"/>
          <w:sz w:val="28"/>
        </w:rPr>
        <w:t>2</w:t>
      </w:r>
      <w:r>
        <w:rPr>
          <w:rFonts w:ascii="Times New Roman" w:hAnsi="Times New Roman" w:cs="Times New Roman" w:hint="eastAsia"/>
          <w:sz w:val="28"/>
        </w:rPr>
        <w:t>）</w:t>
      </w:r>
      <w:r w:rsidRPr="006F0CE1">
        <w:rPr>
          <w:rFonts w:ascii="Times New Roman" w:hAnsi="Times New Roman" w:cs="Times New Roman" w:hint="eastAsia"/>
          <w:sz w:val="28"/>
        </w:rPr>
        <w:t>《河北省建筑节能与绿色建筑发展“十三五”规划》</w:t>
      </w:r>
    </w:p>
    <w:p w14:paraId="3E1096E4"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lastRenderedPageBreak/>
        <w:t>到</w:t>
      </w:r>
      <w:r w:rsidRPr="006F0CE1">
        <w:rPr>
          <w:rFonts w:ascii="Times New Roman" w:hAnsi="Times New Roman" w:cs="Times New Roman" w:hint="eastAsia"/>
          <w:sz w:val="28"/>
        </w:rPr>
        <w:t>2020</w:t>
      </w:r>
      <w:r w:rsidRPr="006F0CE1">
        <w:rPr>
          <w:rFonts w:ascii="Times New Roman" w:hAnsi="Times New Roman" w:cs="Times New Roman" w:hint="eastAsia"/>
          <w:sz w:val="28"/>
        </w:rPr>
        <w:t>年，政策法规、技术标准、市场监管、产业支撑等体系不断完善；新建建筑提高节能设计标准；绿色建筑普及发展，品质不断提升；具备改造价值的既有居住建筑供热计量及节能改造比例进一步提高；可再生能源建筑应用范围和规模持续扩大；公共建筑节能监管得到加强；农村建筑节能积极开展。建筑节能总体工作处于全国先进水平。“十三五”期间，新增建筑实现节约标准煤</w:t>
      </w:r>
      <w:r w:rsidRPr="006F0CE1">
        <w:rPr>
          <w:rFonts w:ascii="Times New Roman" w:hAnsi="Times New Roman" w:cs="Times New Roman" w:hint="eastAsia"/>
          <w:sz w:val="28"/>
        </w:rPr>
        <w:t>1500</w:t>
      </w:r>
      <w:r w:rsidRPr="006F0CE1">
        <w:rPr>
          <w:rFonts w:ascii="Times New Roman" w:hAnsi="Times New Roman" w:cs="Times New Roman" w:hint="eastAsia"/>
          <w:sz w:val="28"/>
        </w:rPr>
        <w:t>万吨左右。</w:t>
      </w:r>
    </w:p>
    <w:p w14:paraId="1D7988BD"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到</w:t>
      </w:r>
      <w:r w:rsidRPr="006F0CE1">
        <w:rPr>
          <w:rFonts w:ascii="Times New Roman" w:hAnsi="Times New Roman" w:cs="Times New Roman" w:hint="eastAsia"/>
          <w:sz w:val="28"/>
        </w:rPr>
        <w:t>2020</w:t>
      </w:r>
      <w:r w:rsidRPr="006F0CE1">
        <w:rPr>
          <w:rFonts w:ascii="Times New Roman" w:hAnsi="Times New Roman" w:cs="Times New Roman" w:hint="eastAsia"/>
          <w:sz w:val="28"/>
        </w:rPr>
        <w:t>年，城镇既有建筑中节能建筑占比超过</w:t>
      </w:r>
      <w:r w:rsidRPr="006F0CE1">
        <w:rPr>
          <w:rFonts w:ascii="Times New Roman" w:hAnsi="Times New Roman" w:cs="Times New Roman" w:hint="eastAsia"/>
          <w:sz w:val="28"/>
        </w:rPr>
        <w:t>50%</w:t>
      </w:r>
      <w:r w:rsidRPr="006F0CE1">
        <w:rPr>
          <w:rFonts w:ascii="Times New Roman" w:hAnsi="Times New Roman" w:cs="Times New Roman" w:hint="eastAsia"/>
          <w:sz w:val="28"/>
        </w:rPr>
        <w:t>，其中城镇既有居住建筑中节能建筑所占比例预期达到</w:t>
      </w:r>
      <w:r w:rsidRPr="006F0CE1">
        <w:rPr>
          <w:rFonts w:ascii="Times New Roman" w:hAnsi="Times New Roman" w:cs="Times New Roman" w:hint="eastAsia"/>
          <w:sz w:val="28"/>
        </w:rPr>
        <w:t>60%</w:t>
      </w:r>
      <w:r w:rsidRPr="006F0CE1">
        <w:rPr>
          <w:rFonts w:ascii="Times New Roman" w:hAnsi="Times New Roman" w:cs="Times New Roman" w:hint="eastAsia"/>
          <w:sz w:val="28"/>
        </w:rPr>
        <w:t>；新建建筑能效水平比</w:t>
      </w:r>
      <w:r w:rsidRPr="006F0CE1">
        <w:rPr>
          <w:rFonts w:ascii="Times New Roman" w:hAnsi="Times New Roman" w:cs="Times New Roman" w:hint="eastAsia"/>
          <w:sz w:val="28"/>
        </w:rPr>
        <w:t>2015</w:t>
      </w:r>
      <w:r w:rsidRPr="006F0CE1">
        <w:rPr>
          <w:rFonts w:ascii="Times New Roman" w:hAnsi="Times New Roman" w:cs="Times New Roman" w:hint="eastAsia"/>
          <w:sz w:val="28"/>
        </w:rPr>
        <w:t>年提高</w:t>
      </w:r>
      <w:r w:rsidRPr="006F0CE1">
        <w:rPr>
          <w:rFonts w:ascii="Times New Roman" w:hAnsi="Times New Roman" w:cs="Times New Roman" w:hint="eastAsia"/>
          <w:sz w:val="28"/>
        </w:rPr>
        <w:t>20%</w:t>
      </w:r>
      <w:r w:rsidRPr="006F0CE1">
        <w:rPr>
          <w:rFonts w:ascii="Times New Roman" w:hAnsi="Times New Roman" w:cs="Times New Roman" w:hint="eastAsia"/>
          <w:sz w:val="28"/>
        </w:rPr>
        <w:t>；居住建筑单位面积平均采暖能耗比</w:t>
      </w:r>
      <w:r w:rsidRPr="006F0CE1">
        <w:rPr>
          <w:rFonts w:ascii="Times New Roman" w:hAnsi="Times New Roman" w:cs="Times New Roman" w:hint="eastAsia"/>
          <w:sz w:val="28"/>
        </w:rPr>
        <w:t>2015</w:t>
      </w:r>
      <w:r w:rsidRPr="006F0CE1">
        <w:rPr>
          <w:rFonts w:ascii="Times New Roman" w:hAnsi="Times New Roman" w:cs="Times New Roman" w:hint="eastAsia"/>
          <w:sz w:val="28"/>
        </w:rPr>
        <w:t>年预期下降</w:t>
      </w:r>
      <w:r w:rsidRPr="006F0CE1">
        <w:rPr>
          <w:rFonts w:ascii="Times New Roman" w:hAnsi="Times New Roman" w:cs="Times New Roman" w:hint="eastAsia"/>
          <w:sz w:val="28"/>
        </w:rPr>
        <w:t>15%</w:t>
      </w:r>
      <w:r w:rsidRPr="006F0CE1">
        <w:rPr>
          <w:rFonts w:ascii="Times New Roman" w:hAnsi="Times New Roman" w:cs="Times New Roman" w:hint="eastAsia"/>
          <w:sz w:val="28"/>
        </w:rPr>
        <w:t>；新建城镇居住建筑全面执行</w:t>
      </w:r>
      <w:r w:rsidRPr="006F0CE1">
        <w:rPr>
          <w:rFonts w:ascii="Times New Roman" w:hAnsi="Times New Roman" w:cs="Times New Roman" w:hint="eastAsia"/>
          <w:sz w:val="28"/>
        </w:rPr>
        <w:t>75%</w:t>
      </w:r>
      <w:r w:rsidRPr="006F0CE1">
        <w:rPr>
          <w:rFonts w:ascii="Times New Roman" w:hAnsi="Times New Roman" w:cs="Times New Roman" w:hint="eastAsia"/>
          <w:sz w:val="28"/>
        </w:rPr>
        <w:t>节能设计标准；建设被动式低能耗建筑</w:t>
      </w:r>
      <w:r w:rsidRPr="006F0CE1">
        <w:rPr>
          <w:rFonts w:ascii="Times New Roman" w:hAnsi="Times New Roman" w:cs="Times New Roman" w:hint="eastAsia"/>
          <w:sz w:val="28"/>
        </w:rPr>
        <w:t>100</w:t>
      </w:r>
      <w:r w:rsidRPr="006F0CE1">
        <w:rPr>
          <w:rFonts w:ascii="Times New Roman" w:hAnsi="Times New Roman" w:cs="Times New Roman" w:hint="eastAsia"/>
          <w:sz w:val="28"/>
        </w:rPr>
        <w:t>万平方米以上；城镇新建建筑全面执行绿色建筑标准，绿色建筑占城镇新建建筑比例超过</w:t>
      </w:r>
      <w:r w:rsidRPr="006F0CE1">
        <w:rPr>
          <w:rFonts w:ascii="Times New Roman" w:hAnsi="Times New Roman" w:cs="Times New Roman" w:hint="eastAsia"/>
          <w:sz w:val="28"/>
        </w:rPr>
        <w:t>50%</w:t>
      </w:r>
      <w:r w:rsidRPr="006F0CE1">
        <w:rPr>
          <w:rFonts w:ascii="Times New Roman" w:hAnsi="Times New Roman" w:cs="Times New Roman" w:hint="eastAsia"/>
          <w:sz w:val="28"/>
        </w:rPr>
        <w:t>；城镇公共建筑能耗降低</w:t>
      </w:r>
      <w:r w:rsidRPr="006F0CE1">
        <w:rPr>
          <w:rFonts w:ascii="Times New Roman" w:hAnsi="Times New Roman" w:cs="Times New Roman" w:hint="eastAsia"/>
          <w:sz w:val="28"/>
        </w:rPr>
        <w:t>5%</w:t>
      </w:r>
      <w:r w:rsidRPr="006F0CE1">
        <w:rPr>
          <w:rFonts w:ascii="Times New Roman" w:hAnsi="Times New Roman" w:cs="Times New Roman" w:hint="eastAsia"/>
          <w:sz w:val="28"/>
        </w:rPr>
        <w:t>；可再生能源建筑应用面积占城镇新增建筑面积超过</w:t>
      </w:r>
      <w:r w:rsidRPr="006F0CE1">
        <w:rPr>
          <w:rFonts w:ascii="Times New Roman" w:hAnsi="Times New Roman" w:cs="Times New Roman" w:hint="eastAsia"/>
          <w:sz w:val="28"/>
        </w:rPr>
        <w:t>49%</w:t>
      </w:r>
      <w:r w:rsidRPr="006F0CE1">
        <w:rPr>
          <w:rFonts w:ascii="Times New Roman" w:hAnsi="Times New Roman" w:cs="Times New Roman" w:hint="eastAsia"/>
          <w:sz w:val="28"/>
        </w:rPr>
        <w:t>，城镇建筑中可再生能源替代常规能源比例超过</w:t>
      </w:r>
      <w:r w:rsidRPr="006F0CE1">
        <w:rPr>
          <w:rFonts w:ascii="Times New Roman" w:hAnsi="Times New Roman" w:cs="Times New Roman" w:hint="eastAsia"/>
          <w:sz w:val="28"/>
        </w:rPr>
        <w:t>9%</w:t>
      </w:r>
      <w:r w:rsidRPr="006F0CE1">
        <w:rPr>
          <w:rFonts w:ascii="Times New Roman" w:hAnsi="Times New Roman" w:cs="Times New Roman" w:hint="eastAsia"/>
          <w:sz w:val="28"/>
        </w:rPr>
        <w:t>；经济发达地区及重点区域农村建筑节能取得突破，采取节能措施的比例超过</w:t>
      </w:r>
      <w:r w:rsidRPr="006F0CE1">
        <w:rPr>
          <w:rFonts w:ascii="Times New Roman" w:hAnsi="Times New Roman" w:cs="Times New Roman" w:hint="eastAsia"/>
          <w:sz w:val="28"/>
        </w:rPr>
        <w:t>10%</w:t>
      </w:r>
      <w:r w:rsidRPr="006F0CE1">
        <w:rPr>
          <w:rFonts w:ascii="Times New Roman" w:hAnsi="Times New Roman" w:cs="Times New Roman" w:hint="eastAsia"/>
          <w:sz w:val="28"/>
        </w:rPr>
        <w:t>。</w:t>
      </w:r>
    </w:p>
    <w:p w14:paraId="5A7F8151"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主要任务有以下六个方面：</w:t>
      </w:r>
    </w:p>
    <w:p w14:paraId="6890E547" w14:textId="13B9274D"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1</w:t>
      </w:r>
      <w:r w:rsidRPr="006F0CE1">
        <w:rPr>
          <w:rFonts w:ascii="Times New Roman" w:hAnsi="Times New Roman" w:cs="Times New Roman" w:hint="eastAsia"/>
          <w:sz w:val="28"/>
        </w:rPr>
        <w:t>）实施“建筑能效提升工程”</w:t>
      </w:r>
    </w:p>
    <w:p w14:paraId="19B8C15E"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提升建筑节能标准，全面执行居住建筑</w:t>
      </w:r>
      <w:r w:rsidRPr="006F0CE1">
        <w:rPr>
          <w:rFonts w:ascii="Times New Roman" w:hAnsi="Times New Roman" w:cs="Times New Roman" w:hint="eastAsia"/>
          <w:sz w:val="28"/>
        </w:rPr>
        <w:t>75%</w:t>
      </w:r>
      <w:r w:rsidRPr="006F0CE1">
        <w:rPr>
          <w:rFonts w:ascii="Times New Roman" w:hAnsi="Times New Roman" w:cs="Times New Roman" w:hint="eastAsia"/>
          <w:sz w:val="28"/>
        </w:rPr>
        <w:t>节能设计标准。推广被动式低能耗建筑和提升既有建筑能效。</w:t>
      </w:r>
    </w:p>
    <w:p w14:paraId="5FDEEE31" w14:textId="41256E5E"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2</w:t>
      </w:r>
      <w:r w:rsidRPr="006F0CE1">
        <w:rPr>
          <w:rFonts w:ascii="Times New Roman" w:hAnsi="Times New Roman" w:cs="Times New Roman" w:hint="eastAsia"/>
          <w:sz w:val="28"/>
        </w:rPr>
        <w:t>）全面推进绿色建筑发展</w:t>
      </w:r>
    </w:p>
    <w:p w14:paraId="0664ACBD"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扩大规模，提升品质，全面执行绿色建筑标准。开展施工图审查和强化绿色施工及运营管理。</w:t>
      </w:r>
    </w:p>
    <w:p w14:paraId="5F438774" w14:textId="5407EB3B"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3</w:t>
      </w:r>
      <w:r w:rsidRPr="006F0CE1">
        <w:rPr>
          <w:rFonts w:ascii="Times New Roman" w:hAnsi="Times New Roman" w:cs="Times New Roman" w:hint="eastAsia"/>
          <w:sz w:val="28"/>
        </w:rPr>
        <w:t>）规模化开展可再生能源建筑应用</w:t>
      </w:r>
    </w:p>
    <w:p w14:paraId="3CB06134"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城镇新增太阳能建筑应用面积</w:t>
      </w:r>
      <w:r w:rsidRPr="006F0CE1">
        <w:rPr>
          <w:rFonts w:ascii="Times New Roman" w:hAnsi="Times New Roman" w:cs="Times New Roman" w:hint="eastAsia"/>
          <w:sz w:val="28"/>
        </w:rPr>
        <w:t>8000</w:t>
      </w:r>
      <w:r w:rsidRPr="006F0CE1">
        <w:rPr>
          <w:rFonts w:ascii="Times New Roman" w:hAnsi="Times New Roman" w:cs="Times New Roman" w:hint="eastAsia"/>
          <w:sz w:val="28"/>
        </w:rPr>
        <w:t>万平方米以上。推广热泵系统建筑应用，在适宜发展浅层地能的地区，优先发展地埋管地源热泵系统。除严寒以外地区，积极推广空气源热泵技术。新增浅层地热能及空气能等建筑应用面积</w:t>
      </w:r>
      <w:r w:rsidRPr="006F0CE1">
        <w:rPr>
          <w:rFonts w:ascii="Times New Roman" w:hAnsi="Times New Roman" w:cs="Times New Roman" w:hint="eastAsia"/>
          <w:sz w:val="28"/>
        </w:rPr>
        <w:t>2000</w:t>
      </w:r>
      <w:r w:rsidRPr="006F0CE1">
        <w:rPr>
          <w:rFonts w:ascii="Times New Roman" w:hAnsi="Times New Roman" w:cs="Times New Roman" w:hint="eastAsia"/>
          <w:sz w:val="28"/>
        </w:rPr>
        <w:t>万平方米以上。</w:t>
      </w:r>
    </w:p>
    <w:p w14:paraId="558DEF97" w14:textId="4ED8238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4</w:t>
      </w:r>
      <w:r w:rsidRPr="006F0CE1">
        <w:rPr>
          <w:rFonts w:ascii="Times New Roman" w:hAnsi="Times New Roman" w:cs="Times New Roman" w:hint="eastAsia"/>
          <w:sz w:val="28"/>
        </w:rPr>
        <w:t>）加强公共建筑节能监管</w:t>
      </w:r>
    </w:p>
    <w:p w14:paraId="412D5CAE"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扩大公共建筑节能监测监管范围，逐步将所有重点用</w:t>
      </w:r>
      <w:proofErr w:type="gramStart"/>
      <w:r w:rsidRPr="006F0CE1">
        <w:rPr>
          <w:rFonts w:ascii="Times New Roman" w:hAnsi="Times New Roman" w:cs="Times New Roman" w:hint="eastAsia"/>
          <w:sz w:val="28"/>
        </w:rPr>
        <w:t>能建筑</w:t>
      </w:r>
      <w:proofErr w:type="gramEnd"/>
      <w:r w:rsidRPr="006F0CE1">
        <w:rPr>
          <w:rFonts w:ascii="Times New Roman" w:hAnsi="Times New Roman" w:cs="Times New Roman" w:hint="eastAsia"/>
          <w:sz w:val="28"/>
        </w:rPr>
        <w:t>和政府办公建筑、大型公共建筑纳入能耗监测平台。研究并逐步实施公共建筑能耗限额制度，开展公共建筑节能审计和改造。</w:t>
      </w:r>
    </w:p>
    <w:p w14:paraId="04495D7A" w14:textId="54D7DDDD"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5</w:t>
      </w:r>
      <w:r w:rsidRPr="006F0CE1">
        <w:rPr>
          <w:rFonts w:ascii="Times New Roman" w:hAnsi="Times New Roman" w:cs="Times New Roman" w:hint="eastAsia"/>
          <w:sz w:val="28"/>
        </w:rPr>
        <w:t>）推进农村建筑节能</w:t>
      </w:r>
    </w:p>
    <w:p w14:paraId="0D93B1C5"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推广新型节能结构体系，推动建筑保温与结构一体化、装配式建筑等新型结构体系在农村建筑中的应用。开展节能改造，扩大农村建筑节能示范地域及数量，覆盖到每个县。推广新能源和新型建材，开展新型建材下乡行动，促进新型建材在村镇建设中的应用。</w:t>
      </w:r>
    </w:p>
    <w:p w14:paraId="761778A1" w14:textId="78674FBB"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6</w:t>
      </w:r>
      <w:r w:rsidRPr="006F0CE1">
        <w:rPr>
          <w:rFonts w:ascii="Times New Roman" w:hAnsi="Times New Roman" w:cs="Times New Roman" w:hint="eastAsia"/>
          <w:sz w:val="28"/>
        </w:rPr>
        <w:t>）大力发展建筑节能新技术，推广新材料</w:t>
      </w:r>
    </w:p>
    <w:p w14:paraId="7D7B9CD0"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lastRenderedPageBreak/>
        <w:t>发展新技术，推广新材料、新产品，实施建筑全产业链绿色供给行动，到</w:t>
      </w:r>
      <w:r w:rsidRPr="006F0CE1">
        <w:rPr>
          <w:rFonts w:ascii="Times New Roman" w:hAnsi="Times New Roman" w:cs="Times New Roman" w:hint="eastAsia"/>
          <w:sz w:val="28"/>
        </w:rPr>
        <w:t>2020</w:t>
      </w:r>
      <w:r w:rsidRPr="006F0CE1">
        <w:rPr>
          <w:rFonts w:ascii="Times New Roman" w:hAnsi="Times New Roman" w:cs="Times New Roman" w:hint="eastAsia"/>
          <w:sz w:val="28"/>
        </w:rPr>
        <w:t>年，城镇新建建筑中新型建材应用率达到</w:t>
      </w:r>
      <w:r w:rsidRPr="006F0CE1">
        <w:rPr>
          <w:rFonts w:ascii="Times New Roman" w:hAnsi="Times New Roman" w:cs="Times New Roman" w:hint="eastAsia"/>
          <w:sz w:val="28"/>
        </w:rPr>
        <w:t>80%</w:t>
      </w:r>
      <w:r w:rsidRPr="006F0CE1">
        <w:rPr>
          <w:rFonts w:ascii="Times New Roman" w:hAnsi="Times New Roman" w:cs="Times New Roman" w:hint="eastAsia"/>
          <w:sz w:val="28"/>
        </w:rPr>
        <w:t>，绿色建材应用率超过</w:t>
      </w:r>
      <w:r w:rsidRPr="006F0CE1">
        <w:rPr>
          <w:rFonts w:ascii="Times New Roman" w:hAnsi="Times New Roman" w:cs="Times New Roman" w:hint="eastAsia"/>
          <w:sz w:val="28"/>
        </w:rPr>
        <w:t>40%</w:t>
      </w:r>
      <w:r w:rsidRPr="006F0CE1">
        <w:rPr>
          <w:rFonts w:ascii="Times New Roman" w:hAnsi="Times New Roman" w:cs="Times New Roman" w:hint="eastAsia"/>
          <w:sz w:val="28"/>
        </w:rPr>
        <w:t>。加快科技创新，建设绿色建筑、被动式低能耗建筑、建筑产业现代化、建筑保温与结构一体化技术及相关设备、部品研究、推广基地。</w:t>
      </w:r>
    </w:p>
    <w:p w14:paraId="0A3BE029" w14:textId="1E9C3342" w:rsidR="006F0CE1" w:rsidRPr="006F0CE1" w:rsidRDefault="006F0CE1" w:rsidP="006F0CE1">
      <w:pPr>
        <w:ind w:firstLineChars="200" w:firstLine="560"/>
        <w:jc w:val="both"/>
        <w:rPr>
          <w:rFonts w:ascii="Times New Roman" w:hAnsi="Times New Roman" w:cs="Times New Roman"/>
          <w:sz w:val="28"/>
        </w:rPr>
      </w:pPr>
      <w:r>
        <w:rPr>
          <w:rFonts w:ascii="Times New Roman" w:hAnsi="Times New Roman" w:cs="Times New Roman" w:hint="eastAsia"/>
          <w:sz w:val="28"/>
        </w:rPr>
        <w:t>（</w:t>
      </w:r>
      <w:r>
        <w:rPr>
          <w:rFonts w:ascii="Times New Roman" w:hAnsi="Times New Roman" w:cs="Times New Roman" w:hint="eastAsia"/>
          <w:sz w:val="28"/>
        </w:rPr>
        <w:t>3</w:t>
      </w:r>
      <w:r>
        <w:rPr>
          <w:rFonts w:ascii="Times New Roman" w:hAnsi="Times New Roman" w:cs="Times New Roman" w:hint="eastAsia"/>
          <w:sz w:val="28"/>
        </w:rPr>
        <w:t>）</w:t>
      </w:r>
      <w:r w:rsidRPr="006F0CE1">
        <w:rPr>
          <w:rFonts w:ascii="Times New Roman" w:hAnsi="Times New Roman" w:cs="Times New Roman" w:hint="eastAsia"/>
          <w:sz w:val="28"/>
        </w:rPr>
        <w:t>《河北装配式建筑十三五发展规划》</w:t>
      </w:r>
    </w:p>
    <w:p w14:paraId="36133D77"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到</w:t>
      </w:r>
      <w:r w:rsidRPr="006F0CE1">
        <w:rPr>
          <w:rFonts w:ascii="Times New Roman" w:hAnsi="Times New Roman" w:cs="Times New Roman" w:hint="eastAsia"/>
          <w:sz w:val="28"/>
        </w:rPr>
        <w:t>2020</w:t>
      </w:r>
      <w:r w:rsidRPr="006F0CE1">
        <w:rPr>
          <w:rFonts w:ascii="Times New Roman" w:hAnsi="Times New Roman" w:cs="Times New Roman" w:hint="eastAsia"/>
          <w:sz w:val="28"/>
        </w:rPr>
        <w:t>年，我省装配式建筑的发展环境、市场机制和服务体系基本形成，技术体系基本完备，管理制度相对完善，人才队伍培育机制基本建立，关键技术和成套技术应用逐步成熟，形成能够服务于京津冀地区的装配式建筑生产和服务体系。装配式建造方式成为主要建造方式之一，结合我省供给侧结构性改革，把钢结构建筑作为建造方式创新的主攻方向，大力发展装配式混凝土建筑，在具备条件的地方倡导发展现代木结构建筑，不断提高装配式建筑在新建建筑中的比例。</w:t>
      </w:r>
    </w:p>
    <w:p w14:paraId="1B29DD64"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到</w:t>
      </w:r>
      <w:r w:rsidRPr="006F0CE1">
        <w:rPr>
          <w:rFonts w:ascii="Times New Roman" w:hAnsi="Times New Roman" w:cs="Times New Roman" w:hint="eastAsia"/>
          <w:sz w:val="28"/>
        </w:rPr>
        <w:t>2020</w:t>
      </w:r>
      <w:r w:rsidRPr="006F0CE1">
        <w:rPr>
          <w:rFonts w:ascii="Times New Roman" w:hAnsi="Times New Roman" w:cs="Times New Roman" w:hint="eastAsia"/>
          <w:sz w:val="28"/>
        </w:rPr>
        <w:t>年，全省装配式建筑占新建建筑面积的比例达到</w:t>
      </w:r>
      <w:r w:rsidRPr="006F0CE1">
        <w:rPr>
          <w:rFonts w:ascii="Times New Roman" w:hAnsi="Times New Roman" w:cs="Times New Roman" w:hint="eastAsia"/>
          <w:sz w:val="28"/>
        </w:rPr>
        <w:t>20%</w:t>
      </w:r>
      <w:r w:rsidRPr="006F0CE1">
        <w:rPr>
          <w:rFonts w:ascii="Times New Roman" w:hAnsi="Times New Roman" w:cs="Times New Roman" w:hint="eastAsia"/>
          <w:sz w:val="28"/>
        </w:rPr>
        <w:t>以上，其中钢结构建筑占新建建筑面积的比例不低于</w:t>
      </w:r>
      <w:r w:rsidRPr="006F0CE1">
        <w:rPr>
          <w:rFonts w:ascii="Times New Roman" w:hAnsi="Times New Roman" w:cs="Times New Roman" w:hint="eastAsia"/>
          <w:sz w:val="28"/>
        </w:rPr>
        <w:t>10%</w:t>
      </w:r>
      <w:r w:rsidRPr="006F0CE1">
        <w:rPr>
          <w:rFonts w:ascii="Times New Roman" w:hAnsi="Times New Roman" w:cs="Times New Roman" w:hint="eastAsia"/>
          <w:sz w:val="28"/>
        </w:rPr>
        <w:t>。</w:t>
      </w:r>
    </w:p>
    <w:p w14:paraId="301F1308"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到</w:t>
      </w:r>
      <w:r w:rsidRPr="006F0CE1">
        <w:rPr>
          <w:rFonts w:ascii="Times New Roman" w:hAnsi="Times New Roman" w:cs="Times New Roman" w:hint="eastAsia"/>
          <w:sz w:val="28"/>
        </w:rPr>
        <w:t>2020</w:t>
      </w:r>
      <w:r w:rsidRPr="006F0CE1">
        <w:rPr>
          <w:rFonts w:ascii="Times New Roman" w:hAnsi="Times New Roman" w:cs="Times New Roman" w:hint="eastAsia"/>
          <w:sz w:val="28"/>
        </w:rPr>
        <w:t>年，培育</w:t>
      </w:r>
      <w:r w:rsidRPr="006F0CE1">
        <w:rPr>
          <w:rFonts w:ascii="Times New Roman" w:hAnsi="Times New Roman" w:cs="Times New Roman" w:hint="eastAsia"/>
          <w:sz w:val="28"/>
        </w:rPr>
        <w:t>2</w:t>
      </w:r>
      <w:r w:rsidRPr="006F0CE1">
        <w:rPr>
          <w:rFonts w:ascii="Times New Roman" w:hAnsi="Times New Roman" w:cs="Times New Roman" w:hint="eastAsia"/>
          <w:sz w:val="28"/>
        </w:rPr>
        <w:t>个国家级装配式建筑示范城市、</w:t>
      </w:r>
      <w:r w:rsidRPr="006F0CE1">
        <w:rPr>
          <w:rFonts w:ascii="Times New Roman" w:hAnsi="Times New Roman" w:cs="Times New Roman" w:hint="eastAsia"/>
          <w:sz w:val="28"/>
        </w:rPr>
        <w:t>20</w:t>
      </w:r>
      <w:r w:rsidRPr="006F0CE1">
        <w:rPr>
          <w:rFonts w:ascii="Times New Roman" w:hAnsi="Times New Roman" w:cs="Times New Roman" w:hint="eastAsia"/>
          <w:sz w:val="28"/>
        </w:rPr>
        <w:t>个省级装配式建筑示范市（县）、</w:t>
      </w:r>
      <w:r w:rsidRPr="006F0CE1">
        <w:rPr>
          <w:rFonts w:ascii="Times New Roman" w:hAnsi="Times New Roman" w:cs="Times New Roman" w:hint="eastAsia"/>
          <w:sz w:val="28"/>
        </w:rPr>
        <w:t>30</w:t>
      </w:r>
      <w:r w:rsidRPr="006F0CE1">
        <w:rPr>
          <w:rFonts w:ascii="Times New Roman" w:hAnsi="Times New Roman" w:cs="Times New Roman" w:hint="eastAsia"/>
          <w:sz w:val="28"/>
        </w:rPr>
        <w:t>个省级装配式建筑产业基地、</w:t>
      </w:r>
      <w:r w:rsidRPr="006F0CE1">
        <w:rPr>
          <w:rFonts w:ascii="Times New Roman" w:hAnsi="Times New Roman" w:cs="Times New Roman" w:hint="eastAsia"/>
          <w:sz w:val="28"/>
        </w:rPr>
        <w:t>80</w:t>
      </w:r>
      <w:r w:rsidRPr="006F0CE1">
        <w:rPr>
          <w:rFonts w:ascii="Times New Roman" w:hAnsi="Times New Roman" w:cs="Times New Roman" w:hint="eastAsia"/>
          <w:sz w:val="28"/>
        </w:rPr>
        <w:t>个省级装配式建筑示范项目。</w:t>
      </w:r>
    </w:p>
    <w:p w14:paraId="3329DB3F"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展望到</w:t>
      </w:r>
      <w:r w:rsidRPr="006F0CE1">
        <w:rPr>
          <w:rFonts w:ascii="Times New Roman" w:hAnsi="Times New Roman" w:cs="Times New Roman" w:hint="eastAsia"/>
          <w:sz w:val="28"/>
        </w:rPr>
        <w:t>2025</w:t>
      </w:r>
      <w:r w:rsidRPr="006F0CE1">
        <w:rPr>
          <w:rFonts w:ascii="Times New Roman" w:hAnsi="Times New Roman" w:cs="Times New Roman" w:hint="eastAsia"/>
          <w:sz w:val="28"/>
        </w:rPr>
        <w:t>年，装配式建造方式成为主要建造方式之一，建筑品质全面提升，节能减排、绿色发展成效明显，创新能力大幅提升，产业体系完备，形成一批具有较强综合实力的装配式建造全产业链骨干企业。全省装配式建筑面积占新建建筑面积的比例达到</w:t>
      </w:r>
      <w:r w:rsidRPr="006F0CE1">
        <w:rPr>
          <w:rFonts w:ascii="Times New Roman" w:hAnsi="Times New Roman" w:cs="Times New Roman" w:hint="eastAsia"/>
          <w:sz w:val="28"/>
        </w:rPr>
        <w:t>30%</w:t>
      </w:r>
      <w:r w:rsidRPr="006F0CE1">
        <w:rPr>
          <w:rFonts w:ascii="Times New Roman" w:hAnsi="Times New Roman" w:cs="Times New Roman" w:hint="eastAsia"/>
          <w:sz w:val="28"/>
        </w:rPr>
        <w:t>以上。</w:t>
      </w:r>
    </w:p>
    <w:p w14:paraId="67CCC259"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hint="eastAsia"/>
          <w:sz w:val="28"/>
        </w:rPr>
        <w:t>发展重点是把钢结构建筑作为建造方式创新的主攻方向，大力发展装配式混凝土建筑，积极探索农村装配式低层住宅，倡导发展现代木结构建筑。</w:t>
      </w:r>
    </w:p>
    <w:p w14:paraId="3548AE98" w14:textId="33FCAF05" w:rsidR="006F0CE1" w:rsidRPr="006F0CE1" w:rsidRDefault="006F0CE1" w:rsidP="006F0CE1">
      <w:pPr>
        <w:ind w:firstLineChars="200" w:firstLine="560"/>
        <w:jc w:val="both"/>
        <w:rPr>
          <w:rFonts w:ascii="Times New Roman" w:hAnsi="Times New Roman" w:cs="Times New Roman"/>
          <w:sz w:val="28"/>
        </w:rPr>
      </w:pPr>
      <w:r>
        <w:rPr>
          <w:rFonts w:ascii="Times New Roman" w:hAnsi="Times New Roman" w:cs="Times New Roman" w:hint="eastAsia"/>
          <w:sz w:val="28"/>
        </w:rPr>
        <w:t>（</w:t>
      </w:r>
      <w:r>
        <w:rPr>
          <w:rFonts w:ascii="Times New Roman" w:hAnsi="Times New Roman" w:cs="Times New Roman" w:hint="eastAsia"/>
          <w:sz w:val="28"/>
        </w:rPr>
        <w:t>4</w:t>
      </w:r>
      <w:r>
        <w:rPr>
          <w:rFonts w:ascii="Times New Roman" w:hAnsi="Times New Roman" w:cs="Times New Roman" w:hint="eastAsia"/>
          <w:sz w:val="28"/>
        </w:rPr>
        <w:t>）</w:t>
      </w:r>
      <w:r w:rsidRPr="006F0CE1">
        <w:rPr>
          <w:rFonts w:ascii="Times New Roman" w:hAnsi="Times New Roman" w:cs="Times New Roman" w:hint="eastAsia"/>
          <w:sz w:val="28"/>
        </w:rPr>
        <w:t>《河北省</w:t>
      </w:r>
      <w:r w:rsidRPr="006F0CE1">
        <w:rPr>
          <w:rFonts w:ascii="Times New Roman" w:hAnsi="Times New Roman" w:cs="Times New Roman"/>
          <w:sz w:val="28"/>
        </w:rPr>
        <w:t>被动式超低能耗建筑产业发展专项规划（</w:t>
      </w:r>
      <w:r w:rsidRPr="006F0CE1">
        <w:rPr>
          <w:rFonts w:ascii="Times New Roman" w:hAnsi="Times New Roman" w:cs="Times New Roman"/>
          <w:sz w:val="28"/>
        </w:rPr>
        <w:t>2020-2025</w:t>
      </w:r>
      <w:r w:rsidRPr="006F0CE1">
        <w:rPr>
          <w:rFonts w:ascii="Times New Roman" w:hAnsi="Times New Roman" w:cs="Times New Roman"/>
          <w:sz w:val="28"/>
        </w:rPr>
        <w:t>年）</w:t>
      </w:r>
      <w:r w:rsidRPr="006F0CE1">
        <w:rPr>
          <w:rFonts w:ascii="Times New Roman" w:hAnsi="Times New Roman" w:cs="Times New Roman" w:hint="eastAsia"/>
          <w:sz w:val="28"/>
        </w:rPr>
        <w:t>》</w:t>
      </w:r>
    </w:p>
    <w:p w14:paraId="405EC407"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sz w:val="28"/>
        </w:rPr>
        <w:t>到</w:t>
      </w:r>
      <w:r w:rsidRPr="006F0CE1">
        <w:rPr>
          <w:rFonts w:ascii="Times New Roman" w:hAnsi="Times New Roman" w:cs="Times New Roman"/>
          <w:sz w:val="28"/>
        </w:rPr>
        <w:t>2021</w:t>
      </w:r>
      <w:r w:rsidRPr="006F0CE1">
        <w:rPr>
          <w:rFonts w:ascii="Times New Roman" w:hAnsi="Times New Roman" w:cs="Times New Roman"/>
          <w:sz w:val="28"/>
        </w:rPr>
        <w:t>年</w:t>
      </w:r>
      <w:r w:rsidRPr="006F0CE1">
        <w:rPr>
          <w:rFonts w:ascii="Times New Roman" w:hAnsi="Times New Roman" w:cs="Times New Roman" w:hint="eastAsia"/>
          <w:sz w:val="28"/>
        </w:rPr>
        <w:t>，</w:t>
      </w:r>
      <w:r w:rsidRPr="006F0CE1">
        <w:rPr>
          <w:rFonts w:ascii="Times New Roman" w:hAnsi="Times New Roman" w:cs="Times New Roman"/>
          <w:sz w:val="28"/>
        </w:rPr>
        <w:t>被动式超低能耗建筑建设项目面积达到</w:t>
      </w:r>
      <w:r w:rsidRPr="006F0CE1">
        <w:rPr>
          <w:rFonts w:ascii="Times New Roman" w:hAnsi="Times New Roman" w:cs="Times New Roman"/>
          <w:sz w:val="28"/>
        </w:rPr>
        <w:t>500</w:t>
      </w:r>
      <w:r w:rsidRPr="006F0CE1">
        <w:rPr>
          <w:rFonts w:ascii="Times New Roman" w:hAnsi="Times New Roman" w:cs="Times New Roman"/>
          <w:sz w:val="28"/>
        </w:rPr>
        <w:t>万平方米以上，全产业链产值力争达到</w:t>
      </w:r>
      <w:r w:rsidRPr="006F0CE1">
        <w:rPr>
          <w:rFonts w:ascii="Times New Roman" w:hAnsi="Times New Roman" w:cs="Times New Roman"/>
          <w:sz w:val="28"/>
        </w:rPr>
        <w:t>4000</w:t>
      </w:r>
      <w:r w:rsidRPr="006F0CE1">
        <w:rPr>
          <w:rFonts w:ascii="Times New Roman" w:hAnsi="Times New Roman" w:cs="Times New Roman"/>
          <w:sz w:val="28"/>
        </w:rPr>
        <w:t>亿元左右</w:t>
      </w:r>
      <w:r w:rsidRPr="006F0CE1">
        <w:rPr>
          <w:rFonts w:ascii="Times New Roman" w:hAnsi="Times New Roman" w:cs="Times New Roman" w:hint="eastAsia"/>
          <w:sz w:val="28"/>
        </w:rPr>
        <w:t>；</w:t>
      </w:r>
      <w:r w:rsidRPr="006F0CE1">
        <w:rPr>
          <w:rFonts w:ascii="Times New Roman" w:hAnsi="Times New Roman" w:cs="Times New Roman"/>
          <w:sz w:val="28"/>
        </w:rPr>
        <w:t>到</w:t>
      </w:r>
      <w:r w:rsidRPr="006F0CE1">
        <w:rPr>
          <w:rFonts w:ascii="Times New Roman" w:hAnsi="Times New Roman" w:cs="Times New Roman"/>
          <w:sz w:val="28"/>
        </w:rPr>
        <w:t>2023</w:t>
      </w:r>
      <w:r w:rsidRPr="006F0CE1">
        <w:rPr>
          <w:rFonts w:ascii="Times New Roman" w:hAnsi="Times New Roman" w:cs="Times New Roman"/>
          <w:sz w:val="28"/>
        </w:rPr>
        <w:t>年</w:t>
      </w:r>
      <w:r w:rsidRPr="006F0CE1">
        <w:rPr>
          <w:rFonts w:ascii="Times New Roman" w:hAnsi="Times New Roman" w:cs="Times New Roman" w:hint="eastAsia"/>
          <w:sz w:val="28"/>
        </w:rPr>
        <w:t>，</w:t>
      </w:r>
      <w:r w:rsidRPr="006F0CE1">
        <w:rPr>
          <w:rFonts w:ascii="Times New Roman" w:hAnsi="Times New Roman" w:cs="Times New Roman"/>
          <w:sz w:val="28"/>
        </w:rPr>
        <w:t>被动式超低能耗建筑占新建建筑比例明显提高，建设项目面积达到</w:t>
      </w:r>
      <w:r w:rsidRPr="006F0CE1">
        <w:rPr>
          <w:rFonts w:ascii="Times New Roman" w:hAnsi="Times New Roman" w:cs="Times New Roman"/>
          <w:sz w:val="28"/>
        </w:rPr>
        <w:t>700</w:t>
      </w:r>
      <w:r w:rsidRPr="006F0CE1">
        <w:rPr>
          <w:rFonts w:ascii="Times New Roman" w:hAnsi="Times New Roman" w:cs="Times New Roman"/>
          <w:sz w:val="28"/>
        </w:rPr>
        <w:t>万平方米以上，全产业链产值力争达到</w:t>
      </w:r>
      <w:r w:rsidRPr="006F0CE1">
        <w:rPr>
          <w:rFonts w:ascii="Times New Roman" w:hAnsi="Times New Roman" w:cs="Times New Roman"/>
          <w:sz w:val="28"/>
        </w:rPr>
        <w:t>6300</w:t>
      </w:r>
      <w:r w:rsidRPr="006F0CE1">
        <w:rPr>
          <w:rFonts w:ascii="Times New Roman" w:hAnsi="Times New Roman" w:cs="Times New Roman"/>
          <w:sz w:val="28"/>
        </w:rPr>
        <w:t>亿元左右</w:t>
      </w:r>
      <w:r w:rsidRPr="006F0CE1">
        <w:rPr>
          <w:rFonts w:ascii="Times New Roman" w:hAnsi="Times New Roman" w:cs="Times New Roman" w:hint="eastAsia"/>
          <w:sz w:val="28"/>
        </w:rPr>
        <w:t>；</w:t>
      </w:r>
      <w:r w:rsidRPr="006F0CE1">
        <w:rPr>
          <w:rFonts w:ascii="Times New Roman" w:hAnsi="Times New Roman" w:cs="Times New Roman"/>
          <w:sz w:val="28"/>
        </w:rPr>
        <w:t>到</w:t>
      </w:r>
      <w:r w:rsidRPr="006F0CE1">
        <w:rPr>
          <w:rFonts w:ascii="Times New Roman" w:hAnsi="Times New Roman" w:cs="Times New Roman"/>
          <w:sz w:val="28"/>
        </w:rPr>
        <w:t>2025</w:t>
      </w:r>
      <w:r w:rsidRPr="006F0CE1">
        <w:rPr>
          <w:rFonts w:ascii="Times New Roman" w:hAnsi="Times New Roman" w:cs="Times New Roman"/>
          <w:sz w:val="28"/>
        </w:rPr>
        <w:t>年，把被动式超低能耗建筑产业培育成新的支柱产业，被动式超低能耗建筑面积达到</w:t>
      </w:r>
      <w:r w:rsidRPr="006F0CE1">
        <w:rPr>
          <w:rFonts w:ascii="Times New Roman" w:hAnsi="Times New Roman" w:cs="Times New Roman"/>
          <w:sz w:val="28"/>
        </w:rPr>
        <w:t>900</w:t>
      </w:r>
      <w:r w:rsidRPr="006F0CE1">
        <w:rPr>
          <w:rFonts w:ascii="Times New Roman" w:hAnsi="Times New Roman" w:cs="Times New Roman"/>
          <w:sz w:val="28"/>
        </w:rPr>
        <w:t>万平方米以上，全产业链产值力争达到</w:t>
      </w:r>
      <w:r w:rsidRPr="006F0CE1">
        <w:rPr>
          <w:rFonts w:ascii="Times New Roman" w:hAnsi="Times New Roman" w:cs="Times New Roman"/>
          <w:sz w:val="28"/>
        </w:rPr>
        <w:t>1</w:t>
      </w:r>
      <w:proofErr w:type="gramStart"/>
      <w:r w:rsidRPr="006F0CE1">
        <w:rPr>
          <w:rFonts w:ascii="Times New Roman" w:hAnsi="Times New Roman" w:cs="Times New Roman"/>
          <w:sz w:val="28"/>
        </w:rPr>
        <w:t>万亿</w:t>
      </w:r>
      <w:proofErr w:type="gramEnd"/>
      <w:r w:rsidRPr="006F0CE1">
        <w:rPr>
          <w:rFonts w:ascii="Times New Roman" w:hAnsi="Times New Roman" w:cs="Times New Roman"/>
          <w:sz w:val="28"/>
        </w:rPr>
        <w:t>元左右。龙头企业研发投入强度达</w:t>
      </w:r>
      <w:r w:rsidRPr="006F0CE1">
        <w:rPr>
          <w:rFonts w:ascii="Times New Roman" w:hAnsi="Times New Roman" w:cs="Times New Roman"/>
          <w:sz w:val="28"/>
        </w:rPr>
        <w:t>4%</w:t>
      </w:r>
      <w:r w:rsidRPr="006F0CE1">
        <w:rPr>
          <w:rFonts w:ascii="Times New Roman" w:hAnsi="Times New Roman" w:cs="Times New Roman"/>
          <w:sz w:val="28"/>
        </w:rPr>
        <w:t>左右，产值超</w:t>
      </w:r>
      <w:r w:rsidRPr="006F0CE1">
        <w:rPr>
          <w:rFonts w:ascii="Times New Roman" w:hAnsi="Times New Roman" w:cs="Times New Roman"/>
          <w:sz w:val="28"/>
        </w:rPr>
        <w:t>100</w:t>
      </w:r>
      <w:r w:rsidRPr="006F0CE1">
        <w:rPr>
          <w:rFonts w:ascii="Times New Roman" w:hAnsi="Times New Roman" w:cs="Times New Roman"/>
          <w:sz w:val="28"/>
        </w:rPr>
        <w:t>亿元产业集群达到</w:t>
      </w:r>
      <w:r w:rsidRPr="006F0CE1">
        <w:rPr>
          <w:rFonts w:ascii="Times New Roman" w:hAnsi="Times New Roman" w:cs="Times New Roman"/>
          <w:sz w:val="28"/>
        </w:rPr>
        <w:t>10</w:t>
      </w:r>
      <w:r w:rsidRPr="006F0CE1">
        <w:rPr>
          <w:rFonts w:ascii="Times New Roman" w:hAnsi="Times New Roman" w:cs="Times New Roman"/>
          <w:sz w:val="28"/>
        </w:rPr>
        <w:t>个以上，省级单项冠军企业达到</w:t>
      </w:r>
      <w:r w:rsidRPr="006F0CE1">
        <w:rPr>
          <w:rFonts w:ascii="Times New Roman" w:hAnsi="Times New Roman" w:cs="Times New Roman"/>
          <w:sz w:val="28"/>
        </w:rPr>
        <w:t>15</w:t>
      </w:r>
      <w:r w:rsidRPr="006F0CE1">
        <w:rPr>
          <w:rFonts w:ascii="Times New Roman" w:hAnsi="Times New Roman" w:cs="Times New Roman"/>
          <w:sz w:val="28"/>
        </w:rPr>
        <w:t>家以上，专精特新企业达到</w:t>
      </w:r>
      <w:r w:rsidRPr="006F0CE1">
        <w:rPr>
          <w:rFonts w:ascii="Times New Roman" w:hAnsi="Times New Roman" w:cs="Times New Roman"/>
          <w:sz w:val="28"/>
        </w:rPr>
        <w:t>30</w:t>
      </w:r>
      <w:r w:rsidRPr="006F0CE1">
        <w:rPr>
          <w:rFonts w:ascii="Times New Roman" w:hAnsi="Times New Roman" w:cs="Times New Roman"/>
          <w:sz w:val="28"/>
        </w:rPr>
        <w:t>家以上。</w:t>
      </w:r>
    </w:p>
    <w:p w14:paraId="0E930CF9" w14:textId="402C7F90" w:rsidR="006F0CE1" w:rsidRPr="006F0CE1" w:rsidRDefault="006F0CE1" w:rsidP="006F0CE1">
      <w:pPr>
        <w:ind w:firstLineChars="200" w:firstLine="560"/>
        <w:jc w:val="both"/>
        <w:rPr>
          <w:rFonts w:ascii="Times New Roman" w:hAnsi="Times New Roman" w:cs="Times New Roman"/>
          <w:sz w:val="28"/>
        </w:rPr>
      </w:pPr>
      <w:r>
        <w:rPr>
          <w:rFonts w:ascii="Times New Roman" w:hAnsi="Times New Roman" w:cs="Times New Roman" w:hint="eastAsia"/>
          <w:sz w:val="28"/>
        </w:rPr>
        <w:t>（</w:t>
      </w:r>
      <w:r>
        <w:rPr>
          <w:rFonts w:ascii="Times New Roman" w:hAnsi="Times New Roman" w:cs="Times New Roman" w:hint="eastAsia"/>
          <w:sz w:val="28"/>
        </w:rPr>
        <w:t>5</w:t>
      </w:r>
      <w:r>
        <w:rPr>
          <w:rFonts w:ascii="Times New Roman" w:hAnsi="Times New Roman" w:cs="Times New Roman" w:hint="eastAsia"/>
          <w:sz w:val="28"/>
        </w:rPr>
        <w:t>）</w:t>
      </w:r>
      <w:r w:rsidRPr="006F0CE1">
        <w:rPr>
          <w:rFonts w:ascii="Times New Roman" w:hAnsi="Times New Roman" w:cs="Times New Roman"/>
          <w:sz w:val="28"/>
        </w:rPr>
        <w:t>《保定市装配式建筑发展规划（</w:t>
      </w:r>
      <w:r w:rsidRPr="006F0CE1">
        <w:rPr>
          <w:rFonts w:ascii="Times New Roman" w:hAnsi="Times New Roman" w:cs="Times New Roman"/>
          <w:sz w:val="28"/>
        </w:rPr>
        <w:t>2018~2022</w:t>
      </w:r>
      <w:r w:rsidRPr="006F0CE1">
        <w:rPr>
          <w:rFonts w:ascii="Times New Roman" w:hAnsi="Times New Roman" w:cs="Times New Roman"/>
          <w:sz w:val="28"/>
        </w:rPr>
        <w:t>年）》</w:t>
      </w:r>
    </w:p>
    <w:p w14:paraId="3A656A6C"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sz w:val="28"/>
        </w:rPr>
        <w:t>到</w:t>
      </w:r>
      <w:r w:rsidRPr="006F0CE1">
        <w:rPr>
          <w:rFonts w:ascii="Times New Roman" w:hAnsi="Times New Roman" w:cs="Times New Roman"/>
          <w:sz w:val="28"/>
        </w:rPr>
        <w:t>2020</w:t>
      </w:r>
      <w:r w:rsidRPr="006F0CE1">
        <w:rPr>
          <w:rFonts w:ascii="Times New Roman" w:hAnsi="Times New Roman" w:cs="Times New Roman"/>
          <w:sz w:val="28"/>
        </w:rPr>
        <w:t>年起保定市中心城区新开工装配式建筑占新建建筑面积比例达到</w:t>
      </w:r>
      <w:r w:rsidRPr="006F0CE1">
        <w:rPr>
          <w:rFonts w:ascii="Times New Roman" w:hAnsi="Times New Roman" w:cs="Times New Roman"/>
          <w:sz w:val="28"/>
        </w:rPr>
        <w:t>35%</w:t>
      </w:r>
      <w:r w:rsidRPr="006F0CE1">
        <w:rPr>
          <w:rFonts w:ascii="Times New Roman" w:hAnsi="Times New Roman" w:cs="Times New Roman"/>
          <w:sz w:val="28"/>
        </w:rPr>
        <w:t>以上，其他县（市）、白沟新城装配式建筑占新建建筑面积的比例达到</w:t>
      </w:r>
      <w:r w:rsidRPr="006F0CE1">
        <w:rPr>
          <w:rFonts w:ascii="Times New Roman" w:hAnsi="Times New Roman" w:cs="Times New Roman"/>
          <w:sz w:val="28"/>
        </w:rPr>
        <w:t>20%</w:t>
      </w:r>
      <w:r w:rsidRPr="006F0CE1">
        <w:rPr>
          <w:rFonts w:ascii="Times New Roman" w:hAnsi="Times New Roman" w:cs="Times New Roman"/>
          <w:sz w:val="28"/>
        </w:rPr>
        <w:t>以上；到</w:t>
      </w:r>
      <w:r w:rsidRPr="006F0CE1">
        <w:rPr>
          <w:rFonts w:ascii="Times New Roman" w:hAnsi="Times New Roman" w:cs="Times New Roman"/>
          <w:sz w:val="28"/>
        </w:rPr>
        <w:t>2025</w:t>
      </w:r>
      <w:r w:rsidRPr="006F0CE1">
        <w:rPr>
          <w:rFonts w:ascii="Times New Roman" w:hAnsi="Times New Roman" w:cs="Times New Roman"/>
          <w:sz w:val="28"/>
        </w:rPr>
        <w:t>年，使全市装配式建筑占新建建筑的面积比例达到</w:t>
      </w:r>
      <w:r w:rsidRPr="006F0CE1">
        <w:rPr>
          <w:rFonts w:ascii="Times New Roman" w:hAnsi="Times New Roman" w:cs="Times New Roman"/>
          <w:sz w:val="28"/>
        </w:rPr>
        <w:t>30%</w:t>
      </w:r>
      <w:r w:rsidRPr="006F0CE1">
        <w:rPr>
          <w:rFonts w:ascii="Times New Roman" w:hAnsi="Times New Roman" w:cs="Times New Roman"/>
          <w:sz w:val="28"/>
        </w:rPr>
        <w:t>以上。</w:t>
      </w:r>
    </w:p>
    <w:p w14:paraId="5FB09364" w14:textId="1166117A" w:rsidR="006F0CE1" w:rsidRPr="006F0CE1" w:rsidRDefault="006F0CE1" w:rsidP="006F0CE1">
      <w:pPr>
        <w:ind w:firstLineChars="200" w:firstLine="560"/>
        <w:jc w:val="both"/>
        <w:rPr>
          <w:rFonts w:ascii="Times New Roman" w:hAnsi="Times New Roman" w:cs="Times New Roman"/>
          <w:sz w:val="28"/>
        </w:rPr>
      </w:pPr>
      <w:r>
        <w:rPr>
          <w:rFonts w:ascii="Times New Roman" w:hAnsi="Times New Roman" w:cs="Times New Roman" w:hint="eastAsia"/>
          <w:sz w:val="28"/>
        </w:rPr>
        <w:t>（</w:t>
      </w:r>
      <w:r>
        <w:rPr>
          <w:rFonts w:ascii="Times New Roman" w:hAnsi="Times New Roman" w:cs="Times New Roman" w:hint="eastAsia"/>
          <w:sz w:val="28"/>
        </w:rPr>
        <w:t>6</w:t>
      </w:r>
      <w:r>
        <w:rPr>
          <w:rFonts w:ascii="Times New Roman" w:hAnsi="Times New Roman" w:cs="Times New Roman" w:hint="eastAsia"/>
          <w:sz w:val="28"/>
        </w:rPr>
        <w:t>）</w:t>
      </w:r>
      <w:r w:rsidRPr="006F0CE1">
        <w:rPr>
          <w:rFonts w:ascii="Times New Roman" w:hAnsi="Times New Roman" w:cs="Times New Roman"/>
          <w:sz w:val="28"/>
        </w:rPr>
        <w:t>《保定市</w:t>
      </w:r>
      <w:r w:rsidRPr="006F0CE1">
        <w:rPr>
          <w:rFonts w:ascii="Times New Roman" w:hAnsi="Times New Roman" w:cs="Times New Roman" w:hint="eastAsia"/>
          <w:sz w:val="28"/>
        </w:rPr>
        <w:t>被动式超低能耗建筑</w:t>
      </w:r>
      <w:r w:rsidRPr="006F0CE1">
        <w:rPr>
          <w:rFonts w:ascii="Times New Roman" w:hAnsi="Times New Roman" w:cs="Times New Roman"/>
          <w:sz w:val="28"/>
        </w:rPr>
        <w:t>产业发展专项规划（</w:t>
      </w:r>
      <w:r w:rsidRPr="006F0CE1">
        <w:rPr>
          <w:rFonts w:ascii="Times New Roman" w:hAnsi="Times New Roman" w:cs="Times New Roman"/>
          <w:sz w:val="28"/>
        </w:rPr>
        <w:t>2020~2025</w:t>
      </w:r>
      <w:r w:rsidRPr="006F0CE1">
        <w:rPr>
          <w:rFonts w:ascii="Times New Roman" w:hAnsi="Times New Roman" w:cs="Times New Roman"/>
          <w:sz w:val="28"/>
        </w:rPr>
        <w:t>年）》</w:t>
      </w:r>
    </w:p>
    <w:p w14:paraId="14133B39" w14:textId="77777777" w:rsidR="006F0CE1" w:rsidRPr="006F0CE1" w:rsidRDefault="006F0CE1" w:rsidP="006F0CE1">
      <w:pPr>
        <w:ind w:firstLineChars="200" w:firstLine="560"/>
        <w:jc w:val="both"/>
        <w:rPr>
          <w:rFonts w:ascii="Times New Roman" w:hAnsi="Times New Roman" w:cs="Times New Roman"/>
          <w:sz w:val="28"/>
        </w:rPr>
      </w:pPr>
      <w:r w:rsidRPr="006F0CE1">
        <w:rPr>
          <w:rFonts w:ascii="Times New Roman" w:hAnsi="Times New Roman" w:cs="Times New Roman"/>
          <w:sz w:val="28"/>
        </w:rPr>
        <w:t>加大应用推广力度，落实</w:t>
      </w:r>
      <w:proofErr w:type="gramStart"/>
      <w:r w:rsidRPr="006F0CE1">
        <w:rPr>
          <w:rFonts w:ascii="Times New Roman" w:hAnsi="Times New Roman" w:cs="Times New Roman"/>
          <w:sz w:val="28"/>
        </w:rPr>
        <w:t>省政策</w:t>
      </w:r>
      <w:proofErr w:type="gramEnd"/>
      <w:r w:rsidRPr="006F0CE1">
        <w:rPr>
          <w:rFonts w:ascii="Times New Roman" w:hAnsi="Times New Roman" w:cs="Times New Roman"/>
          <w:sz w:val="28"/>
        </w:rPr>
        <w:t>要求，在城</w:t>
      </w:r>
      <w:r w:rsidRPr="006F0CE1">
        <w:rPr>
          <w:rFonts w:ascii="Times New Roman" w:hAnsi="Times New Roman" w:cs="Times New Roman" w:hint="eastAsia"/>
          <w:sz w:val="28"/>
        </w:rPr>
        <w:t>镇新建总建筑面积</w:t>
      </w:r>
      <w:r w:rsidRPr="006F0CE1">
        <w:rPr>
          <w:rFonts w:ascii="Times New Roman" w:hAnsi="Times New Roman" w:cs="Times New Roman" w:hint="eastAsia"/>
          <w:sz w:val="28"/>
        </w:rPr>
        <w:t xml:space="preserve"> 20 </w:t>
      </w:r>
      <w:proofErr w:type="gramStart"/>
      <w:r w:rsidRPr="006F0CE1">
        <w:rPr>
          <w:rFonts w:ascii="Times New Roman" w:hAnsi="Times New Roman" w:cs="Times New Roman" w:hint="eastAsia"/>
          <w:sz w:val="28"/>
        </w:rPr>
        <w:t>万平方米</w:t>
      </w:r>
      <w:proofErr w:type="gramEnd"/>
      <w:r w:rsidRPr="006F0CE1">
        <w:rPr>
          <w:rFonts w:ascii="Times New Roman" w:hAnsi="Times New Roman" w:cs="Times New Roman" w:hint="eastAsia"/>
          <w:sz w:val="28"/>
        </w:rPr>
        <w:t>（含）以上的项目中全部配建被动式超低能耗建筑。到</w:t>
      </w:r>
      <w:r w:rsidRPr="006F0CE1">
        <w:rPr>
          <w:rFonts w:ascii="Times New Roman" w:hAnsi="Times New Roman" w:cs="Times New Roman" w:hint="eastAsia"/>
          <w:sz w:val="28"/>
        </w:rPr>
        <w:t xml:space="preserve"> 2022 </w:t>
      </w:r>
      <w:r w:rsidRPr="006F0CE1">
        <w:rPr>
          <w:rFonts w:ascii="Times New Roman" w:hAnsi="Times New Roman" w:cs="Times New Roman" w:hint="eastAsia"/>
          <w:sz w:val="28"/>
        </w:rPr>
        <w:t>年，被动式超低能耗建筑用地面积不少于当年建设住宅供地面积总量的</w:t>
      </w:r>
      <w:r w:rsidRPr="006F0CE1">
        <w:rPr>
          <w:rFonts w:ascii="Times New Roman" w:hAnsi="Times New Roman" w:cs="Times New Roman" w:hint="eastAsia"/>
          <w:sz w:val="28"/>
        </w:rPr>
        <w:t xml:space="preserve"> 25%</w:t>
      </w:r>
      <w:r w:rsidRPr="006F0CE1">
        <w:rPr>
          <w:rFonts w:ascii="Times New Roman" w:hAnsi="Times New Roman" w:cs="Times New Roman" w:hint="eastAsia"/>
          <w:sz w:val="28"/>
        </w:rPr>
        <w:t>，采用被动式超低能耗建筑建设的项目面积达到</w:t>
      </w:r>
      <w:r w:rsidRPr="006F0CE1">
        <w:rPr>
          <w:rFonts w:ascii="Times New Roman" w:hAnsi="Times New Roman" w:cs="Times New Roman" w:hint="eastAsia"/>
          <w:sz w:val="28"/>
        </w:rPr>
        <w:t xml:space="preserve"> 250 </w:t>
      </w:r>
      <w:proofErr w:type="gramStart"/>
      <w:r w:rsidRPr="006F0CE1">
        <w:rPr>
          <w:rFonts w:ascii="Times New Roman" w:hAnsi="Times New Roman" w:cs="Times New Roman" w:hint="eastAsia"/>
          <w:sz w:val="28"/>
        </w:rPr>
        <w:t>万平方米</w:t>
      </w:r>
      <w:proofErr w:type="gramEnd"/>
      <w:r w:rsidRPr="006F0CE1">
        <w:rPr>
          <w:rFonts w:ascii="Times New Roman" w:hAnsi="Times New Roman" w:cs="Times New Roman" w:hint="eastAsia"/>
          <w:sz w:val="28"/>
        </w:rPr>
        <w:t>以上。到</w:t>
      </w:r>
      <w:r w:rsidRPr="006F0CE1">
        <w:rPr>
          <w:rFonts w:ascii="Times New Roman" w:hAnsi="Times New Roman" w:cs="Times New Roman" w:hint="eastAsia"/>
          <w:sz w:val="28"/>
        </w:rPr>
        <w:t xml:space="preserve"> 2025 </w:t>
      </w:r>
      <w:r w:rsidRPr="006F0CE1">
        <w:rPr>
          <w:rFonts w:ascii="Times New Roman" w:hAnsi="Times New Roman" w:cs="Times New Roman" w:hint="eastAsia"/>
          <w:sz w:val="28"/>
        </w:rPr>
        <w:t>年，被动式超低能耗建筑用地面</w:t>
      </w:r>
      <w:r w:rsidRPr="006F0CE1">
        <w:rPr>
          <w:rFonts w:ascii="Times New Roman" w:hAnsi="Times New Roman" w:cs="Times New Roman" w:hint="eastAsia"/>
          <w:sz w:val="28"/>
        </w:rPr>
        <w:lastRenderedPageBreak/>
        <w:t>积不少于当年建设住宅供地面积总量的</w:t>
      </w:r>
      <w:r w:rsidRPr="006F0CE1">
        <w:rPr>
          <w:rFonts w:ascii="Times New Roman" w:hAnsi="Times New Roman" w:cs="Times New Roman" w:hint="eastAsia"/>
          <w:sz w:val="28"/>
        </w:rPr>
        <w:t xml:space="preserve"> 30%</w:t>
      </w:r>
      <w:r w:rsidRPr="006F0CE1">
        <w:rPr>
          <w:rFonts w:ascii="Times New Roman" w:hAnsi="Times New Roman" w:cs="Times New Roman" w:hint="eastAsia"/>
          <w:sz w:val="28"/>
        </w:rPr>
        <w:t>，采用被动式超低能耗建筑建设的项目面积达到</w:t>
      </w:r>
      <w:r w:rsidRPr="006F0CE1">
        <w:rPr>
          <w:rFonts w:ascii="Times New Roman" w:hAnsi="Times New Roman" w:cs="Times New Roman" w:hint="eastAsia"/>
          <w:sz w:val="28"/>
        </w:rPr>
        <w:t xml:space="preserve"> 350 </w:t>
      </w:r>
      <w:proofErr w:type="gramStart"/>
      <w:r w:rsidRPr="006F0CE1">
        <w:rPr>
          <w:rFonts w:ascii="Times New Roman" w:hAnsi="Times New Roman" w:cs="Times New Roman" w:hint="eastAsia"/>
          <w:sz w:val="28"/>
        </w:rPr>
        <w:t>万平方米</w:t>
      </w:r>
      <w:proofErr w:type="gramEnd"/>
      <w:r w:rsidRPr="006F0CE1">
        <w:rPr>
          <w:rFonts w:ascii="Times New Roman" w:hAnsi="Times New Roman" w:cs="Times New Roman" w:hint="eastAsia"/>
          <w:sz w:val="28"/>
        </w:rPr>
        <w:t>以上，推动</w:t>
      </w:r>
      <w:r w:rsidRPr="006F0CE1">
        <w:rPr>
          <w:rFonts w:ascii="Times New Roman" w:hAnsi="Times New Roman" w:cs="Times New Roman" w:hint="eastAsia"/>
          <w:sz w:val="28"/>
        </w:rPr>
        <w:t xml:space="preserve">1-2 </w:t>
      </w:r>
      <w:proofErr w:type="gramStart"/>
      <w:r w:rsidRPr="006F0CE1">
        <w:rPr>
          <w:rFonts w:ascii="Times New Roman" w:hAnsi="Times New Roman" w:cs="Times New Roman" w:hint="eastAsia"/>
          <w:sz w:val="28"/>
        </w:rPr>
        <w:t>个</w:t>
      </w:r>
      <w:proofErr w:type="gramEnd"/>
      <w:r w:rsidRPr="006F0CE1">
        <w:rPr>
          <w:rFonts w:ascii="Times New Roman" w:hAnsi="Times New Roman" w:cs="Times New Roman" w:hint="eastAsia"/>
          <w:sz w:val="28"/>
        </w:rPr>
        <w:t>采用被动式超低能耗建筑的整村搬迁项目试点，建设</w:t>
      </w:r>
      <w:r w:rsidRPr="006F0CE1">
        <w:rPr>
          <w:rFonts w:ascii="Times New Roman" w:hAnsi="Times New Roman" w:cs="Times New Roman" w:hint="eastAsia"/>
          <w:sz w:val="28"/>
        </w:rPr>
        <w:t xml:space="preserve"> 1-2</w:t>
      </w:r>
      <w:r w:rsidRPr="006F0CE1">
        <w:rPr>
          <w:rFonts w:ascii="Times New Roman" w:hAnsi="Times New Roman" w:cs="Times New Roman" w:hint="eastAsia"/>
          <w:sz w:val="28"/>
        </w:rPr>
        <w:t>个大型商业设施和文化设施作为被动式超低能耗建筑展示窗口。</w:t>
      </w:r>
    </w:p>
    <w:p w14:paraId="5CB38F23" w14:textId="5D375989" w:rsidR="006F0CE1" w:rsidRPr="006F0CE1" w:rsidRDefault="006F0CE1" w:rsidP="006F0CE1">
      <w:pPr>
        <w:pStyle w:val="3"/>
        <w:keepNext w:val="0"/>
        <w:numPr>
          <w:ilvl w:val="0"/>
          <w:numId w:val="0"/>
        </w:numPr>
        <w:ind w:right="120" w:firstLineChars="200" w:firstLine="562"/>
        <w:rPr>
          <w:rFonts w:ascii="Times New Roman" w:eastAsia="宋体" w:hAnsi="Times New Roman" w:cs="Times New Roman"/>
          <w:sz w:val="28"/>
        </w:rPr>
      </w:pPr>
      <w:r>
        <w:rPr>
          <w:rFonts w:ascii="Times New Roman" w:eastAsia="宋体" w:hAnsi="Times New Roman" w:cs="Times New Roman" w:hint="eastAsia"/>
          <w:sz w:val="28"/>
        </w:rPr>
        <w:t>3</w:t>
      </w:r>
      <w:r>
        <w:rPr>
          <w:rFonts w:ascii="Times New Roman" w:eastAsia="宋体" w:hAnsi="Times New Roman" w:cs="Times New Roman"/>
          <w:sz w:val="28"/>
        </w:rPr>
        <w:t xml:space="preserve">.2.2 </w:t>
      </w:r>
      <w:r>
        <w:rPr>
          <w:rFonts w:ascii="Times New Roman" w:eastAsia="宋体" w:hAnsi="Times New Roman" w:cs="Times New Roman" w:hint="eastAsia"/>
          <w:sz w:val="28"/>
        </w:rPr>
        <w:t>相关政策</w:t>
      </w:r>
      <w:r w:rsidRPr="006F0CE1">
        <w:rPr>
          <w:rFonts w:ascii="Times New Roman" w:eastAsia="宋体" w:hAnsi="Times New Roman" w:cs="Times New Roman" w:hint="eastAsia"/>
          <w:sz w:val="28"/>
        </w:rPr>
        <w:t>解读</w:t>
      </w:r>
    </w:p>
    <w:p w14:paraId="4E235D62" w14:textId="2FA3EE09"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为落实国家、河北省建筑节能标准及政策，根据保定市的实际情况，保定市人民政府先后出台了《保定市人民政府关于印发保定市低碳城市试点工作实施方案的通知》（保市府办〔</w:t>
      </w:r>
      <w:r w:rsidRPr="00E54FEA">
        <w:rPr>
          <w:rFonts w:ascii="Times New Roman" w:hAnsi="Times New Roman" w:cs="Times New Roman"/>
          <w:sz w:val="28"/>
        </w:rPr>
        <w:t>2012</w:t>
      </w:r>
      <w:r w:rsidRPr="00E54FEA">
        <w:rPr>
          <w:rFonts w:ascii="Times New Roman" w:hAnsi="Times New Roman" w:cs="Times New Roman"/>
          <w:sz w:val="28"/>
        </w:rPr>
        <w:t>〕</w:t>
      </w:r>
      <w:r w:rsidRPr="00E54FEA">
        <w:rPr>
          <w:rFonts w:ascii="Times New Roman" w:hAnsi="Times New Roman" w:cs="Times New Roman"/>
          <w:sz w:val="28"/>
        </w:rPr>
        <w:t>168</w:t>
      </w:r>
      <w:r w:rsidRPr="00E54FEA">
        <w:rPr>
          <w:rFonts w:ascii="Times New Roman" w:hAnsi="Times New Roman" w:cs="Times New Roman"/>
          <w:sz w:val="28"/>
        </w:rPr>
        <w:t>号）、《保定市人民政府关于保定市可再生能源建筑应用示范城市建设的实施意见》（保市府〔</w:t>
      </w:r>
      <w:r w:rsidRPr="00E54FEA">
        <w:rPr>
          <w:rFonts w:ascii="Times New Roman" w:hAnsi="Times New Roman" w:cs="Times New Roman"/>
          <w:sz w:val="28"/>
        </w:rPr>
        <w:t>2012</w:t>
      </w:r>
      <w:r w:rsidRPr="00E54FEA">
        <w:rPr>
          <w:rFonts w:ascii="Times New Roman" w:hAnsi="Times New Roman" w:cs="Times New Roman"/>
          <w:sz w:val="28"/>
        </w:rPr>
        <w:t>〕</w:t>
      </w:r>
      <w:r w:rsidRPr="00E54FEA">
        <w:rPr>
          <w:rFonts w:ascii="Times New Roman" w:hAnsi="Times New Roman" w:cs="Times New Roman"/>
          <w:sz w:val="28"/>
        </w:rPr>
        <w:t>118</w:t>
      </w:r>
      <w:r w:rsidRPr="00E54FEA">
        <w:rPr>
          <w:rFonts w:ascii="Times New Roman" w:hAnsi="Times New Roman" w:cs="Times New Roman"/>
          <w:sz w:val="28"/>
        </w:rPr>
        <w:t>号）、《保定市低碳城市规划》、《关于全面推进节能减排建设低碳城市的决定》、《保定市建设建筑节能示范城实施方案》等文件，对保定市建筑节能工作提出了明确的工作目标和要求。</w:t>
      </w:r>
    </w:p>
    <w:p w14:paraId="3DC26626" w14:textId="27234FF5"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保定市住房和城乡建设局制定了《保定市建设领域节能减排工作方案》、《保定市建筑节能工作检查考核实施方案》等工作方案，在建筑领域</w:t>
      </w:r>
      <w:r w:rsidR="00A8418C" w:rsidRPr="00E54FEA">
        <w:rPr>
          <w:rFonts w:ascii="Times New Roman" w:hAnsi="Times New Roman" w:cs="Times New Roman"/>
          <w:sz w:val="28"/>
        </w:rPr>
        <w:t>全面</w:t>
      </w:r>
      <w:r w:rsidRPr="00E54FEA">
        <w:rPr>
          <w:rFonts w:ascii="Times New Roman" w:hAnsi="Times New Roman" w:cs="Times New Roman"/>
          <w:sz w:val="28"/>
        </w:rPr>
        <w:t>开展节能减排工作。这些配套文件和规划的出台对保定市建筑节能工作提出了工作方向、具体目标和要求，其内容涉及到新建建筑、可再生能源的利用、既有建筑的节能改造、供热计量的实施、绿色建筑的推广等多项工作，使保定市的建筑节能工作逐步完善法制化建设。</w:t>
      </w:r>
    </w:p>
    <w:p w14:paraId="65D588B5" w14:textId="77777777"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在河北省住房和城乡建设厅的领导和大力帮助下，保定市认真贯彻落实国家、省关于加强建设领域节能减</w:t>
      </w:r>
      <w:proofErr w:type="gramStart"/>
      <w:r w:rsidRPr="00E54FEA">
        <w:rPr>
          <w:rFonts w:ascii="Times New Roman" w:hAnsi="Times New Roman" w:cs="Times New Roman"/>
          <w:sz w:val="28"/>
        </w:rPr>
        <w:t>排工作</w:t>
      </w:r>
      <w:proofErr w:type="gramEnd"/>
      <w:r w:rsidRPr="00E54FEA">
        <w:rPr>
          <w:rFonts w:ascii="Times New Roman" w:hAnsi="Times New Roman" w:cs="Times New Roman"/>
          <w:sz w:val="28"/>
        </w:rPr>
        <w:t>的总体部署，充分考虑本市的实际情况，做好既有建筑节能改造、新建建筑节能、新型墙</w:t>
      </w:r>
      <w:proofErr w:type="gramStart"/>
      <w:r w:rsidRPr="00E54FEA">
        <w:rPr>
          <w:rFonts w:ascii="Times New Roman" w:hAnsi="Times New Roman" w:cs="Times New Roman"/>
          <w:sz w:val="28"/>
        </w:rPr>
        <w:t>体材</w:t>
      </w:r>
      <w:proofErr w:type="gramEnd"/>
      <w:r w:rsidRPr="00E54FEA">
        <w:rPr>
          <w:rFonts w:ascii="Times New Roman" w:hAnsi="Times New Roman" w:cs="Times New Roman"/>
          <w:sz w:val="28"/>
        </w:rPr>
        <w:t>料推广、可再生能源应用等方面的重点工作，促进了建设领域节能工作的健康发展。</w:t>
      </w:r>
    </w:p>
    <w:p w14:paraId="4BEA7DD7" w14:textId="4B013A95"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2013</w:t>
      </w:r>
      <w:r w:rsidRPr="00E54FEA">
        <w:rPr>
          <w:rFonts w:ascii="Times New Roman" w:hAnsi="Times New Roman" w:cs="Times New Roman"/>
          <w:sz w:val="28"/>
        </w:rPr>
        <w:t>年，保定市人民政府办公厅《关于印发开展绿色建筑行动促进低碳保定发展实施方案的通知》（保市府办〔</w:t>
      </w:r>
      <w:r w:rsidRPr="00E54FEA">
        <w:rPr>
          <w:rFonts w:ascii="Times New Roman" w:hAnsi="Times New Roman" w:cs="Times New Roman"/>
          <w:sz w:val="28"/>
        </w:rPr>
        <w:t>2013</w:t>
      </w:r>
      <w:r w:rsidRPr="00E54FEA">
        <w:rPr>
          <w:rFonts w:ascii="Times New Roman" w:hAnsi="Times New Roman" w:cs="Times New Roman"/>
          <w:sz w:val="28"/>
        </w:rPr>
        <w:t>〕</w:t>
      </w:r>
      <w:r w:rsidRPr="00E54FEA">
        <w:rPr>
          <w:rFonts w:ascii="Times New Roman" w:hAnsi="Times New Roman" w:cs="Times New Roman"/>
          <w:sz w:val="28"/>
        </w:rPr>
        <w:t>223</w:t>
      </w:r>
      <w:r w:rsidRPr="00E54FEA">
        <w:rPr>
          <w:rFonts w:ascii="Times New Roman" w:hAnsi="Times New Roman" w:cs="Times New Roman"/>
          <w:sz w:val="28"/>
        </w:rPr>
        <w:t>号）指出，政府投资项目、保障性住房、</w:t>
      </w:r>
      <w:r w:rsidRPr="00E54FEA">
        <w:rPr>
          <w:rFonts w:ascii="Times New Roman" w:hAnsi="Times New Roman" w:cs="Times New Roman"/>
          <w:sz w:val="28"/>
        </w:rPr>
        <w:t>2</w:t>
      </w:r>
      <w:r w:rsidRPr="00E54FEA">
        <w:rPr>
          <w:rFonts w:ascii="Times New Roman" w:hAnsi="Times New Roman" w:cs="Times New Roman"/>
          <w:sz w:val="28"/>
        </w:rPr>
        <w:t>万</w:t>
      </w:r>
      <w:r w:rsidR="008C751D">
        <w:rPr>
          <w:rFonts w:ascii="Times New Roman" w:hAnsi="Times New Roman" w:cs="Times New Roman"/>
          <w:sz w:val="28"/>
        </w:rPr>
        <w:t>平方米</w:t>
      </w:r>
      <w:r w:rsidRPr="00E54FEA">
        <w:rPr>
          <w:rFonts w:ascii="Times New Roman" w:hAnsi="Times New Roman" w:cs="Times New Roman"/>
          <w:sz w:val="28"/>
        </w:rPr>
        <w:t>以上大型公共建筑、建筑面积</w:t>
      </w:r>
      <w:r w:rsidRPr="00E54FEA">
        <w:rPr>
          <w:rFonts w:ascii="Times New Roman" w:hAnsi="Times New Roman" w:cs="Times New Roman"/>
          <w:sz w:val="28"/>
        </w:rPr>
        <w:t>10</w:t>
      </w:r>
      <w:r w:rsidRPr="00E54FEA">
        <w:rPr>
          <w:rFonts w:ascii="Times New Roman" w:hAnsi="Times New Roman" w:cs="Times New Roman"/>
          <w:sz w:val="28"/>
        </w:rPr>
        <w:t>万</w:t>
      </w:r>
      <w:r w:rsidR="008C751D">
        <w:rPr>
          <w:rFonts w:ascii="Times New Roman" w:hAnsi="Times New Roman" w:cs="Times New Roman"/>
          <w:sz w:val="28"/>
        </w:rPr>
        <w:t>平方米</w:t>
      </w:r>
      <w:r w:rsidRPr="00E54FEA">
        <w:rPr>
          <w:rFonts w:ascii="Times New Roman" w:hAnsi="Times New Roman" w:cs="Times New Roman"/>
          <w:sz w:val="28"/>
        </w:rPr>
        <w:t>及以上的住宅小区，自</w:t>
      </w:r>
      <w:r w:rsidRPr="00E54FEA">
        <w:rPr>
          <w:rFonts w:ascii="Times New Roman" w:hAnsi="Times New Roman" w:cs="Times New Roman"/>
          <w:sz w:val="28"/>
        </w:rPr>
        <w:t>2013</w:t>
      </w:r>
      <w:r w:rsidRPr="00E54FEA">
        <w:rPr>
          <w:rFonts w:ascii="Times New Roman" w:hAnsi="Times New Roman" w:cs="Times New Roman"/>
          <w:sz w:val="28"/>
        </w:rPr>
        <w:t>年</w:t>
      </w:r>
      <w:r w:rsidRPr="00E54FEA">
        <w:rPr>
          <w:rFonts w:ascii="Times New Roman" w:hAnsi="Times New Roman" w:cs="Times New Roman"/>
          <w:sz w:val="28"/>
        </w:rPr>
        <w:t>11</w:t>
      </w:r>
      <w:r w:rsidRPr="00E54FEA">
        <w:rPr>
          <w:rFonts w:ascii="Times New Roman" w:hAnsi="Times New Roman" w:cs="Times New Roman"/>
          <w:sz w:val="28"/>
        </w:rPr>
        <w:t>月</w:t>
      </w:r>
      <w:r w:rsidRPr="00E54FEA">
        <w:rPr>
          <w:rFonts w:ascii="Times New Roman" w:hAnsi="Times New Roman" w:cs="Times New Roman"/>
          <w:sz w:val="28"/>
        </w:rPr>
        <w:t>1</w:t>
      </w:r>
      <w:r w:rsidRPr="00E54FEA">
        <w:rPr>
          <w:rFonts w:ascii="Times New Roman" w:hAnsi="Times New Roman" w:cs="Times New Roman"/>
          <w:sz w:val="28"/>
        </w:rPr>
        <w:t>日起必须全面执行绿色建筑标准。</w:t>
      </w:r>
    </w:p>
    <w:p w14:paraId="7DEA8522" w14:textId="1BC239AC"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2016</w:t>
      </w:r>
      <w:r w:rsidRPr="00E54FEA">
        <w:rPr>
          <w:rFonts w:ascii="Times New Roman" w:hAnsi="Times New Roman" w:cs="Times New Roman"/>
          <w:sz w:val="28"/>
        </w:rPr>
        <w:t>年，保定市住房和城乡建设局发布《关于新建民用建筑项目全面执行绿色建筑评价标准的通知》（市建科〔</w:t>
      </w:r>
      <w:r w:rsidRPr="00E54FEA">
        <w:rPr>
          <w:rFonts w:ascii="Times New Roman" w:hAnsi="Times New Roman" w:cs="Times New Roman"/>
          <w:sz w:val="28"/>
        </w:rPr>
        <w:t>2016</w:t>
      </w:r>
      <w:r w:rsidRPr="00E54FEA">
        <w:rPr>
          <w:rFonts w:ascii="Times New Roman" w:hAnsi="Times New Roman" w:cs="Times New Roman"/>
          <w:sz w:val="28"/>
        </w:rPr>
        <w:t>〕</w:t>
      </w:r>
      <w:r w:rsidRPr="00E54FEA">
        <w:rPr>
          <w:rFonts w:ascii="Times New Roman" w:hAnsi="Times New Roman" w:cs="Times New Roman"/>
          <w:sz w:val="28"/>
        </w:rPr>
        <w:t>264</w:t>
      </w:r>
      <w:r w:rsidRPr="00E54FEA">
        <w:rPr>
          <w:rFonts w:ascii="Times New Roman" w:hAnsi="Times New Roman" w:cs="Times New Roman"/>
          <w:sz w:val="28"/>
        </w:rPr>
        <w:t>号）指出，自</w:t>
      </w:r>
      <w:r w:rsidRPr="00E54FEA">
        <w:rPr>
          <w:rFonts w:ascii="Times New Roman" w:hAnsi="Times New Roman" w:cs="Times New Roman"/>
          <w:sz w:val="28"/>
        </w:rPr>
        <w:t>2016</w:t>
      </w:r>
      <w:r w:rsidRPr="00E54FEA">
        <w:rPr>
          <w:rFonts w:ascii="Times New Roman" w:hAnsi="Times New Roman" w:cs="Times New Roman"/>
          <w:sz w:val="28"/>
        </w:rPr>
        <w:t>年</w:t>
      </w:r>
      <w:r w:rsidRPr="00E54FEA">
        <w:rPr>
          <w:rFonts w:ascii="Times New Roman" w:hAnsi="Times New Roman" w:cs="Times New Roman"/>
          <w:sz w:val="28"/>
        </w:rPr>
        <w:t>9</w:t>
      </w:r>
      <w:r w:rsidRPr="00E54FEA">
        <w:rPr>
          <w:rFonts w:ascii="Times New Roman" w:hAnsi="Times New Roman" w:cs="Times New Roman"/>
          <w:sz w:val="28"/>
        </w:rPr>
        <w:t>月</w:t>
      </w:r>
      <w:r w:rsidRPr="00E54FEA">
        <w:rPr>
          <w:rFonts w:ascii="Times New Roman" w:hAnsi="Times New Roman" w:cs="Times New Roman"/>
          <w:sz w:val="28"/>
        </w:rPr>
        <w:t>1</w:t>
      </w:r>
      <w:r w:rsidRPr="00E54FEA">
        <w:rPr>
          <w:rFonts w:ascii="Times New Roman" w:hAnsi="Times New Roman" w:cs="Times New Roman"/>
          <w:sz w:val="28"/>
        </w:rPr>
        <w:t>日起全市行政区内未完成施工图审查备案的城镇新建民用建筑应全面执行绿色建筑标准，并至少达到绿色建筑评价标准</w:t>
      </w:r>
      <w:proofErr w:type="gramStart"/>
      <w:r w:rsidRPr="00E54FEA">
        <w:rPr>
          <w:rFonts w:ascii="Times New Roman" w:hAnsi="Times New Roman" w:cs="Times New Roman"/>
          <w:sz w:val="28"/>
        </w:rPr>
        <w:t>一</w:t>
      </w:r>
      <w:proofErr w:type="gramEnd"/>
      <w:r w:rsidRPr="00E54FEA">
        <w:rPr>
          <w:rFonts w:ascii="Times New Roman" w:hAnsi="Times New Roman" w:cs="Times New Roman"/>
          <w:sz w:val="28"/>
        </w:rPr>
        <w:t>星级要求。鼓励建设项目按二星及以上绿色建筑评价标准设计建设，提升绿色建筑发展水平。</w:t>
      </w:r>
    </w:p>
    <w:p w14:paraId="29025600" w14:textId="12176E87"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关于对绿色建筑的奖励政策，《河北省财政厅、河北省住房和城乡建设厅关于印发</w:t>
      </w:r>
      <w:r w:rsidRPr="00E54FEA">
        <w:rPr>
          <w:rFonts w:ascii="Times New Roman" w:hAnsi="Times New Roman" w:cs="Times New Roman"/>
          <w:sz w:val="28"/>
        </w:rPr>
        <w:t>&lt;</w:t>
      </w:r>
      <w:r w:rsidRPr="00E54FEA">
        <w:rPr>
          <w:rFonts w:ascii="Times New Roman" w:hAnsi="Times New Roman" w:cs="Times New Roman"/>
          <w:sz w:val="28"/>
        </w:rPr>
        <w:t>河北省大气污染防治（建筑节能补助）专项资金管理办法</w:t>
      </w:r>
      <w:r w:rsidRPr="00E54FEA">
        <w:rPr>
          <w:rFonts w:ascii="Times New Roman" w:hAnsi="Times New Roman" w:cs="Times New Roman"/>
          <w:sz w:val="28"/>
        </w:rPr>
        <w:t>&gt;</w:t>
      </w:r>
      <w:r w:rsidRPr="00E54FEA">
        <w:rPr>
          <w:rFonts w:ascii="Times New Roman" w:hAnsi="Times New Roman" w:cs="Times New Roman"/>
          <w:sz w:val="28"/>
        </w:rPr>
        <w:t>的通知》（冀财</w:t>
      </w:r>
      <w:proofErr w:type="gramStart"/>
      <w:r w:rsidRPr="00E54FEA">
        <w:rPr>
          <w:rFonts w:ascii="Times New Roman" w:hAnsi="Times New Roman" w:cs="Times New Roman"/>
          <w:sz w:val="28"/>
        </w:rPr>
        <w:t>规</w:t>
      </w:r>
      <w:proofErr w:type="gramEnd"/>
      <w:r w:rsidRPr="00E54FEA">
        <w:rPr>
          <w:rFonts w:ascii="Times New Roman" w:hAnsi="Times New Roman" w:cs="Times New Roman"/>
          <w:sz w:val="28"/>
        </w:rPr>
        <w:t>〔</w:t>
      </w:r>
      <w:r w:rsidRPr="00E54FEA">
        <w:rPr>
          <w:rFonts w:ascii="Times New Roman" w:hAnsi="Times New Roman" w:cs="Times New Roman"/>
          <w:sz w:val="28"/>
        </w:rPr>
        <w:t>2018</w:t>
      </w:r>
      <w:r w:rsidRPr="00E54FEA">
        <w:rPr>
          <w:rFonts w:ascii="Times New Roman" w:hAnsi="Times New Roman" w:cs="Times New Roman"/>
          <w:sz w:val="28"/>
        </w:rPr>
        <w:t>〕</w:t>
      </w:r>
      <w:r w:rsidRPr="00E54FEA">
        <w:rPr>
          <w:rFonts w:ascii="Times New Roman" w:hAnsi="Times New Roman" w:cs="Times New Roman"/>
          <w:sz w:val="28"/>
        </w:rPr>
        <w:t>25</w:t>
      </w:r>
      <w:r w:rsidRPr="00E54FEA">
        <w:rPr>
          <w:rFonts w:ascii="Times New Roman" w:hAnsi="Times New Roman" w:cs="Times New Roman"/>
          <w:sz w:val="28"/>
        </w:rPr>
        <w:t>号）规定，三星级运行标识绿色建筑补助标准：每</w:t>
      </w:r>
      <w:r w:rsidR="008C751D">
        <w:rPr>
          <w:rFonts w:ascii="Times New Roman" w:hAnsi="Times New Roman" w:cs="Times New Roman"/>
          <w:sz w:val="28"/>
        </w:rPr>
        <w:t>平方米</w:t>
      </w:r>
      <w:r w:rsidRPr="00E54FEA">
        <w:rPr>
          <w:rFonts w:ascii="Times New Roman" w:hAnsi="Times New Roman" w:cs="Times New Roman"/>
          <w:sz w:val="28"/>
        </w:rPr>
        <w:t>（建筑面积）</w:t>
      </w:r>
      <w:r w:rsidRPr="00E54FEA">
        <w:rPr>
          <w:rFonts w:ascii="Times New Roman" w:hAnsi="Times New Roman" w:cs="Times New Roman"/>
          <w:sz w:val="28"/>
        </w:rPr>
        <w:t>20</w:t>
      </w:r>
      <w:r w:rsidRPr="00E54FEA">
        <w:rPr>
          <w:rFonts w:ascii="Times New Roman" w:hAnsi="Times New Roman" w:cs="Times New Roman"/>
          <w:sz w:val="28"/>
        </w:rPr>
        <w:t>元补助，单个项目（以立项批准文件为准）最高补助不超过</w:t>
      </w:r>
      <w:r w:rsidRPr="00E54FEA">
        <w:rPr>
          <w:rFonts w:ascii="Times New Roman" w:hAnsi="Times New Roman" w:cs="Times New Roman"/>
          <w:sz w:val="28"/>
        </w:rPr>
        <w:t>100</w:t>
      </w:r>
      <w:r w:rsidRPr="00E54FEA">
        <w:rPr>
          <w:rFonts w:ascii="Times New Roman" w:hAnsi="Times New Roman" w:cs="Times New Roman"/>
          <w:sz w:val="28"/>
        </w:rPr>
        <w:t>万元；超低能耗建筑示范补助标准：每</w:t>
      </w:r>
      <w:r w:rsidR="008C751D">
        <w:rPr>
          <w:rFonts w:ascii="Times New Roman" w:hAnsi="Times New Roman" w:cs="Times New Roman"/>
          <w:sz w:val="28"/>
        </w:rPr>
        <w:t>平方米</w:t>
      </w:r>
      <w:r w:rsidRPr="00E54FEA">
        <w:rPr>
          <w:rFonts w:ascii="Times New Roman" w:hAnsi="Times New Roman" w:cs="Times New Roman"/>
          <w:sz w:val="28"/>
        </w:rPr>
        <w:t>（超低能耗建筑区域部分）</w:t>
      </w:r>
      <w:r w:rsidRPr="00E54FEA">
        <w:rPr>
          <w:rFonts w:ascii="Times New Roman" w:hAnsi="Times New Roman" w:cs="Times New Roman"/>
          <w:sz w:val="28"/>
        </w:rPr>
        <w:t>100</w:t>
      </w:r>
      <w:r w:rsidRPr="00E54FEA">
        <w:rPr>
          <w:rFonts w:ascii="Times New Roman" w:hAnsi="Times New Roman" w:cs="Times New Roman"/>
          <w:sz w:val="28"/>
        </w:rPr>
        <w:t>元，单个项目（以立项批准文件为准）不超过</w:t>
      </w:r>
      <w:r w:rsidRPr="00E54FEA">
        <w:rPr>
          <w:rFonts w:ascii="Times New Roman" w:hAnsi="Times New Roman" w:cs="Times New Roman"/>
          <w:sz w:val="28"/>
        </w:rPr>
        <w:t>300</w:t>
      </w:r>
      <w:r w:rsidRPr="00E54FEA">
        <w:rPr>
          <w:rFonts w:ascii="Times New Roman" w:hAnsi="Times New Roman" w:cs="Times New Roman"/>
          <w:sz w:val="28"/>
        </w:rPr>
        <w:t>万元。</w:t>
      </w:r>
    </w:p>
    <w:p w14:paraId="59AA0029" w14:textId="77777777"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169" w:name="_Toc26753576"/>
      <w:bookmarkStart w:id="170" w:name="_Toc42096176"/>
      <w:r w:rsidRPr="00E54FEA">
        <w:rPr>
          <w:rFonts w:ascii="Times New Roman" w:eastAsia="宋体" w:hAnsi="Times New Roman" w:cs="Times New Roman"/>
        </w:rPr>
        <w:t xml:space="preserve">3.3 </w:t>
      </w:r>
      <w:r w:rsidRPr="00E54FEA">
        <w:rPr>
          <w:rFonts w:ascii="Times New Roman" w:eastAsia="宋体" w:hAnsi="Times New Roman" w:cs="Times New Roman"/>
        </w:rPr>
        <w:t>发展优势和存在问题</w:t>
      </w:r>
      <w:bookmarkEnd w:id="169"/>
      <w:bookmarkEnd w:id="170"/>
    </w:p>
    <w:p w14:paraId="69D50DA4" w14:textId="77777777" w:rsidR="00603703" w:rsidRPr="00E54FEA" w:rsidRDefault="00942490" w:rsidP="00C1114B">
      <w:pPr>
        <w:pStyle w:val="3"/>
        <w:keepNext w:val="0"/>
        <w:numPr>
          <w:ilvl w:val="0"/>
          <w:numId w:val="0"/>
        </w:numPr>
        <w:ind w:right="120" w:firstLineChars="200" w:firstLine="562"/>
        <w:jc w:val="both"/>
        <w:rPr>
          <w:rFonts w:ascii="Times New Roman" w:eastAsia="宋体" w:hAnsi="Times New Roman" w:cs="Times New Roman"/>
          <w:sz w:val="28"/>
        </w:rPr>
      </w:pPr>
      <w:bookmarkStart w:id="171" w:name="_Toc26753577"/>
      <w:bookmarkStart w:id="172" w:name="_Toc37379125"/>
      <w:bookmarkStart w:id="173" w:name="_Toc37977032"/>
      <w:bookmarkStart w:id="174" w:name="_Toc42096177"/>
      <w:r w:rsidRPr="00E54FEA">
        <w:rPr>
          <w:rFonts w:ascii="Times New Roman" w:eastAsia="宋体" w:hAnsi="Times New Roman" w:cs="Times New Roman"/>
          <w:sz w:val="28"/>
        </w:rPr>
        <w:t xml:space="preserve">3.3.1 </w:t>
      </w:r>
      <w:r w:rsidRPr="00E54FEA">
        <w:rPr>
          <w:rFonts w:ascii="Times New Roman" w:eastAsia="宋体" w:hAnsi="Times New Roman" w:cs="Times New Roman"/>
          <w:sz w:val="28"/>
        </w:rPr>
        <w:t>发展优势</w:t>
      </w:r>
      <w:bookmarkEnd w:id="171"/>
      <w:bookmarkEnd w:id="172"/>
      <w:bookmarkEnd w:id="173"/>
      <w:bookmarkEnd w:id="174"/>
    </w:p>
    <w:p w14:paraId="2D794A3C" w14:textId="77777777" w:rsidR="00603703" w:rsidRPr="00E54FEA" w:rsidRDefault="00942490" w:rsidP="00C1114B">
      <w:pPr>
        <w:ind w:firstLineChars="200" w:firstLine="562"/>
        <w:jc w:val="both"/>
        <w:rPr>
          <w:rFonts w:ascii="Times New Roman" w:hAnsi="Times New Roman" w:cs="Times New Roman"/>
          <w:sz w:val="28"/>
        </w:rPr>
      </w:pPr>
      <w:r w:rsidRPr="00E54FEA">
        <w:rPr>
          <w:rFonts w:ascii="Times New Roman" w:hAnsi="Times New Roman" w:cs="Times New Roman"/>
          <w:b/>
          <w:sz w:val="28"/>
        </w:rPr>
        <w:lastRenderedPageBreak/>
        <w:t>（</w:t>
      </w:r>
      <w:r w:rsidRPr="00E54FEA">
        <w:rPr>
          <w:rFonts w:ascii="Times New Roman" w:hAnsi="Times New Roman" w:cs="Times New Roman"/>
          <w:b/>
          <w:sz w:val="28"/>
        </w:rPr>
        <w:t>1</w:t>
      </w:r>
      <w:r w:rsidRPr="00E54FEA">
        <w:rPr>
          <w:rFonts w:ascii="Times New Roman" w:hAnsi="Times New Roman" w:cs="Times New Roman"/>
          <w:b/>
          <w:sz w:val="28"/>
        </w:rPr>
        <w:t>）国家绿色低碳发展环境利好。</w:t>
      </w:r>
      <w:r w:rsidRPr="00E54FEA">
        <w:rPr>
          <w:rFonts w:ascii="Times New Roman" w:hAnsi="Times New Roman" w:cs="Times New Roman"/>
          <w:sz w:val="28"/>
        </w:rPr>
        <w:t>当前在经济社会发展日益受到能源和环境制约的大背景下，发展绿色低碳能源技术，建立绿色低碳经济发展模式和消费模式已成为全社会关注的焦点和工作的重点。我国国家层面对节能减</w:t>
      </w:r>
      <w:proofErr w:type="gramStart"/>
      <w:r w:rsidRPr="00E54FEA">
        <w:rPr>
          <w:rFonts w:ascii="Times New Roman" w:hAnsi="Times New Roman" w:cs="Times New Roman"/>
          <w:sz w:val="28"/>
        </w:rPr>
        <w:t>排采取</w:t>
      </w:r>
      <w:proofErr w:type="gramEnd"/>
      <w:r w:rsidRPr="00E54FEA">
        <w:rPr>
          <w:rFonts w:ascii="Times New Roman" w:hAnsi="Times New Roman" w:cs="Times New Roman"/>
          <w:sz w:val="28"/>
        </w:rPr>
        <w:t>了政策激励与目标约束双重措施，有效推动了各级地方政府加快开展节能减排工作，促进形成了良好的绿色低碳发展环境。</w:t>
      </w:r>
    </w:p>
    <w:p w14:paraId="2121AABA" w14:textId="6A113D3C" w:rsidR="00603703" w:rsidRPr="00E54FEA" w:rsidRDefault="00942490" w:rsidP="00C1114B">
      <w:pPr>
        <w:ind w:firstLineChars="200" w:firstLine="562"/>
        <w:jc w:val="both"/>
        <w:rPr>
          <w:rFonts w:ascii="Times New Roman" w:hAnsi="Times New Roman" w:cs="Times New Roman"/>
          <w:sz w:val="28"/>
        </w:rPr>
      </w:pPr>
      <w:r w:rsidRPr="00E54FEA">
        <w:rPr>
          <w:rFonts w:ascii="Times New Roman" w:hAnsi="Times New Roman" w:cs="Times New Roman"/>
          <w:b/>
          <w:sz w:val="28"/>
        </w:rPr>
        <w:t>（</w:t>
      </w:r>
      <w:r w:rsidRPr="00E54FEA">
        <w:rPr>
          <w:rFonts w:ascii="Times New Roman" w:hAnsi="Times New Roman" w:cs="Times New Roman"/>
          <w:b/>
          <w:sz w:val="28"/>
        </w:rPr>
        <w:t>2</w:t>
      </w:r>
      <w:r w:rsidRPr="00E54FEA">
        <w:rPr>
          <w:rFonts w:ascii="Times New Roman" w:hAnsi="Times New Roman" w:cs="Times New Roman"/>
          <w:b/>
          <w:sz w:val="28"/>
        </w:rPr>
        <w:t>）</w:t>
      </w:r>
      <w:proofErr w:type="gramStart"/>
      <w:r w:rsidRPr="00E54FEA">
        <w:rPr>
          <w:rFonts w:ascii="Times New Roman" w:hAnsi="Times New Roman" w:cs="Times New Roman"/>
          <w:b/>
          <w:sz w:val="28"/>
        </w:rPr>
        <w:t>雄安新区</w:t>
      </w:r>
      <w:proofErr w:type="gramEnd"/>
      <w:r w:rsidRPr="00E54FEA">
        <w:rPr>
          <w:rFonts w:ascii="Times New Roman" w:hAnsi="Times New Roman" w:cs="Times New Roman"/>
          <w:b/>
          <w:sz w:val="28"/>
        </w:rPr>
        <w:t>设立助力保定发展。</w:t>
      </w:r>
      <w:r w:rsidR="004D03EE" w:rsidRPr="00E54FEA">
        <w:rPr>
          <w:rFonts w:ascii="Times New Roman" w:hAnsi="Times New Roman" w:cs="Times New Roman"/>
          <w:sz w:val="28"/>
        </w:rPr>
        <w:t>“</w:t>
      </w:r>
      <w:r w:rsidRPr="00E54FEA">
        <w:rPr>
          <w:rFonts w:ascii="Times New Roman" w:hAnsi="Times New Roman" w:cs="Times New Roman"/>
          <w:sz w:val="28"/>
        </w:rPr>
        <w:t>千年大计，国家大事</w:t>
      </w:r>
      <w:r w:rsidR="004D03EE" w:rsidRPr="00E54FEA">
        <w:rPr>
          <w:rFonts w:ascii="Times New Roman" w:hAnsi="Times New Roman" w:cs="Times New Roman"/>
          <w:sz w:val="28"/>
        </w:rPr>
        <w:t>”</w:t>
      </w:r>
      <w:r w:rsidRPr="00E54FEA">
        <w:rPr>
          <w:rFonts w:ascii="Times New Roman" w:hAnsi="Times New Roman" w:cs="Times New Roman"/>
          <w:sz w:val="28"/>
        </w:rPr>
        <w:t>，</w:t>
      </w:r>
      <w:proofErr w:type="gramStart"/>
      <w:r w:rsidRPr="00E54FEA">
        <w:rPr>
          <w:rFonts w:ascii="Times New Roman" w:hAnsi="Times New Roman" w:cs="Times New Roman"/>
          <w:sz w:val="28"/>
        </w:rPr>
        <w:t>雄安新区</w:t>
      </w:r>
      <w:proofErr w:type="gramEnd"/>
      <w:r w:rsidRPr="00E54FEA">
        <w:rPr>
          <w:rFonts w:ascii="Times New Roman" w:hAnsi="Times New Roman" w:cs="Times New Roman"/>
          <w:sz w:val="28"/>
        </w:rPr>
        <w:t>的设立，开启了京津冀协同发展的新篇章，迎来了保定发展的新时代。第一，新区建设期间将带动保定第三产业飞速发展；第二，提升保定市交通便捷性；第三，新区以生态建设为重，建设绿色智慧新城，建成国际一流、绿色、现代、智慧城市；打造优美生态环境，构建蓝绿交织、清新明亮、水城共融的生态城市，为保定市绿色发展指明了方向。推动保定</w:t>
      </w:r>
      <w:proofErr w:type="gramStart"/>
      <w:r w:rsidRPr="00E54FEA">
        <w:rPr>
          <w:rFonts w:ascii="Times New Roman" w:hAnsi="Times New Roman" w:cs="Times New Roman"/>
          <w:sz w:val="28"/>
        </w:rPr>
        <w:t>与雄安新区</w:t>
      </w:r>
      <w:proofErr w:type="gramEnd"/>
      <w:r w:rsidRPr="00E54FEA">
        <w:rPr>
          <w:rFonts w:ascii="Times New Roman" w:hAnsi="Times New Roman" w:cs="Times New Roman"/>
          <w:sz w:val="28"/>
        </w:rPr>
        <w:t>统筹发展、协调发展、错位发展、融合发展、一体化发展。</w:t>
      </w:r>
    </w:p>
    <w:p w14:paraId="239F6DA0" w14:textId="77777777" w:rsidR="00603703" w:rsidRPr="00E54FEA" w:rsidRDefault="00942490" w:rsidP="00C1114B">
      <w:pPr>
        <w:ind w:firstLineChars="200" w:firstLine="562"/>
        <w:jc w:val="both"/>
        <w:rPr>
          <w:rFonts w:ascii="Times New Roman" w:hAnsi="Times New Roman" w:cs="Times New Roman"/>
          <w:sz w:val="28"/>
        </w:rPr>
      </w:pPr>
      <w:r w:rsidRPr="00E54FEA">
        <w:rPr>
          <w:rFonts w:ascii="Times New Roman" w:hAnsi="Times New Roman" w:cs="Times New Roman"/>
          <w:b/>
          <w:sz w:val="28"/>
        </w:rPr>
        <w:t>（</w:t>
      </w:r>
      <w:r w:rsidRPr="00E54FEA">
        <w:rPr>
          <w:rFonts w:ascii="Times New Roman" w:hAnsi="Times New Roman" w:cs="Times New Roman"/>
          <w:b/>
          <w:sz w:val="28"/>
        </w:rPr>
        <w:t>3</w:t>
      </w:r>
      <w:r w:rsidRPr="00E54FEA">
        <w:rPr>
          <w:rFonts w:ascii="Times New Roman" w:hAnsi="Times New Roman" w:cs="Times New Roman"/>
          <w:b/>
          <w:sz w:val="28"/>
        </w:rPr>
        <w:t>）保定市建设处于调整提升阶段。</w:t>
      </w:r>
      <w:r w:rsidRPr="00E54FEA">
        <w:rPr>
          <w:rFonts w:ascii="Times New Roman" w:hAnsi="Times New Roman" w:cs="Times New Roman"/>
          <w:sz w:val="28"/>
        </w:rPr>
        <w:t>保定城市发展的外部、内部环境正在发生深刻的变革。《京津冀协同发展规划纲要》的颁布、中央城镇化工作会议和中央城市工作会议的召开，以及一系列国家方针的确立对保定市的发展提出了更高的要求。为适应新时期城市发展的需求和服务保定市建设，保定市将启动《保定市城市总体规划（</w:t>
      </w:r>
      <w:r w:rsidRPr="00E54FEA">
        <w:rPr>
          <w:rFonts w:ascii="Times New Roman" w:hAnsi="Times New Roman" w:cs="Times New Roman"/>
          <w:sz w:val="28"/>
        </w:rPr>
        <w:t>2019-2035</w:t>
      </w:r>
      <w:r w:rsidRPr="00E54FEA">
        <w:rPr>
          <w:rFonts w:ascii="Times New Roman" w:hAnsi="Times New Roman" w:cs="Times New Roman"/>
          <w:sz w:val="28"/>
        </w:rPr>
        <w:t>年）》编制工作，同时开展专项规划和专题研究。新城市总体规划要求：要坚持世界眼光、国际标准、中国特色、高点定位，</w:t>
      </w:r>
      <w:proofErr w:type="gramStart"/>
      <w:r w:rsidRPr="00E54FEA">
        <w:rPr>
          <w:rFonts w:ascii="Times New Roman" w:hAnsi="Times New Roman" w:cs="Times New Roman"/>
          <w:sz w:val="28"/>
        </w:rPr>
        <w:t>学习雄安新区</w:t>
      </w:r>
      <w:proofErr w:type="gramEnd"/>
      <w:r w:rsidRPr="00E54FEA">
        <w:rPr>
          <w:rFonts w:ascii="Times New Roman" w:hAnsi="Times New Roman" w:cs="Times New Roman"/>
          <w:sz w:val="28"/>
        </w:rPr>
        <w:t>、对</w:t>
      </w:r>
      <w:proofErr w:type="gramStart"/>
      <w:r w:rsidRPr="00E54FEA">
        <w:rPr>
          <w:rFonts w:ascii="Times New Roman" w:hAnsi="Times New Roman" w:cs="Times New Roman"/>
          <w:sz w:val="28"/>
        </w:rPr>
        <w:t>标雄安</w:t>
      </w:r>
      <w:proofErr w:type="gramEnd"/>
      <w:r w:rsidRPr="00E54FEA">
        <w:rPr>
          <w:rFonts w:ascii="Times New Roman" w:hAnsi="Times New Roman" w:cs="Times New Roman"/>
          <w:sz w:val="28"/>
        </w:rPr>
        <w:t>新区、</w:t>
      </w:r>
      <w:proofErr w:type="gramStart"/>
      <w:r w:rsidRPr="00E54FEA">
        <w:rPr>
          <w:rFonts w:ascii="Times New Roman" w:hAnsi="Times New Roman" w:cs="Times New Roman"/>
          <w:sz w:val="28"/>
        </w:rPr>
        <w:t>借势雄安新区</w:t>
      </w:r>
      <w:proofErr w:type="gramEnd"/>
      <w:r w:rsidRPr="00E54FEA">
        <w:rPr>
          <w:rFonts w:ascii="Times New Roman" w:hAnsi="Times New Roman" w:cs="Times New Roman"/>
          <w:sz w:val="28"/>
        </w:rPr>
        <w:t>、</w:t>
      </w:r>
      <w:proofErr w:type="gramStart"/>
      <w:r w:rsidRPr="00E54FEA">
        <w:rPr>
          <w:rFonts w:ascii="Times New Roman" w:hAnsi="Times New Roman" w:cs="Times New Roman"/>
          <w:sz w:val="28"/>
        </w:rPr>
        <w:t>服务雄安新区</w:t>
      </w:r>
      <w:proofErr w:type="gramEnd"/>
      <w:r w:rsidRPr="00E54FEA">
        <w:rPr>
          <w:rFonts w:ascii="Times New Roman" w:hAnsi="Times New Roman" w:cs="Times New Roman"/>
          <w:sz w:val="28"/>
        </w:rPr>
        <w:t>，发挥规划的战略引领作用、空间统筹和控制性作用，为保定市今后的发展制定科学合理的蓝图，为城市建设提供法定的规划依据。</w:t>
      </w:r>
    </w:p>
    <w:p w14:paraId="363D549D" w14:textId="77777777" w:rsidR="00603703" w:rsidRPr="00E54FEA" w:rsidRDefault="00942490" w:rsidP="00C1114B">
      <w:pPr>
        <w:pStyle w:val="3"/>
        <w:keepNext w:val="0"/>
        <w:numPr>
          <w:ilvl w:val="0"/>
          <w:numId w:val="0"/>
        </w:numPr>
        <w:ind w:right="120" w:firstLineChars="200" w:firstLine="562"/>
        <w:jc w:val="both"/>
        <w:rPr>
          <w:rFonts w:ascii="Times New Roman" w:eastAsia="宋体" w:hAnsi="Times New Roman" w:cs="Times New Roman"/>
        </w:rPr>
      </w:pPr>
      <w:bookmarkStart w:id="175" w:name="_Toc26753578"/>
      <w:bookmarkStart w:id="176" w:name="_Toc37379126"/>
      <w:bookmarkStart w:id="177" w:name="_Toc37977033"/>
      <w:bookmarkStart w:id="178" w:name="_Toc42096178"/>
      <w:r w:rsidRPr="00E54FEA">
        <w:rPr>
          <w:rFonts w:ascii="Times New Roman" w:eastAsia="宋体" w:hAnsi="Times New Roman" w:cs="Times New Roman"/>
          <w:sz w:val="28"/>
        </w:rPr>
        <w:t xml:space="preserve">3.3.2 </w:t>
      </w:r>
      <w:r w:rsidRPr="00E54FEA">
        <w:rPr>
          <w:rFonts w:ascii="Times New Roman" w:eastAsia="宋体" w:hAnsi="Times New Roman" w:cs="Times New Roman"/>
          <w:sz w:val="28"/>
        </w:rPr>
        <w:t>存在的主要问题和解决办法</w:t>
      </w:r>
      <w:bookmarkEnd w:id="175"/>
      <w:bookmarkEnd w:id="176"/>
      <w:bookmarkEnd w:id="177"/>
      <w:bookmarkEnd w:id="178"/>
    </w:p>
    <w:p w14:paraId="69E3DB6E" w14:textId="77777777" w:rsidR="00603703" w:rsidRPr="00E54FEA" w:rsidRDefault="00942490" w:rsidP="00C1114B">
      <w:pPr>
        <w:ind w:firstLineChars="200" w:firstLine="562"/>
        <w:jc w:val="both"/>
        <w:rPr>
          <w:rFonts w:ascii="Times New Roman" w:hAnsi="Times New Roman" w:cs="Times New Roman"/>
          <w:b/>
          <w:sz w:val="28"/>
        </w:rPr>
      </w:pPr>
      <w:r w:rsidRPr="00E54FEA">
        <w:rPr>
          <w:rFonts w:ascii="Times New Roman" w:hAnsi="Times New Roman" w:cs="Times New Roman"/>
          <w:b/>
          <w:sz w:val="28"/>
        </w:rPr>
        <w:t>（</w:t>
      </w:r>
      <w:r w:rsidRPr="00E54FEA">
        <w:rPr>
          <w:rFonts w:ascii="Times New Roman" w:hAnsi="Times New Roman" w:cs="Times New Roman"/>
          <w:b/>
          <w:sz w:val="28"/>
        </w:rPr>
        <w:t>1</w:t>
      </w:r>
      <w:r w:rsidRPr="00E54FEA">
        <w:rPr>
          <w:rFonts w:ascii="Times New Roman" w:hAnsi="Times New Roman" w:cs="Times New Roman"/>
          <w:b/>
          <w:sz w:val="28"/>
        </w:rPr>
        <w:t>）绿色建筑</w:t>
      </w:r>
    </w:p>
    <w:p w14:paraId="65660757" w14:textId="77777777"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保定市绿色建筑发展虽然实现了较大的突破，但与全国先行地区相比仍有一定差距，主要存在以下问题：</w:t>
      </w:r>
    </w:p>
    <w:p w14:paraId="16348287" w14:textId="7A6765F1"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一、绿色建筑</w:t>
      </w:r>
      <w:bookmarkStart w:id="179" w:name="_Hlk26754119"/>
      <w:r w:rsidRPr="00E54FEA">
        <w:rPr>
          <w:rFonts w:ascii="Times New Roman" w:hAnsi="Times New Roman" w:cs="Times New Roman"/>
          <w:sz w:val="28"/>
        </w:rPr>
        <w:t>发展工作机制有待健全</w:t>
      </w:r>
      <w:r w:rsidR="0025268C" w:rsidRPr="00E54FEA">
        <w:rPr>
          <w:rFonts w:ascii="Times New Roman" w:hAnsi="Times New Roman" w:cs="Times New Roman"/>
          <w:sz w:val="28"/>
        </w:rPr>
        <w:t>。</w:t>
      </w:r>
    </w:p>
    <w:p w14:paraId="77803A6C" w14:textId="248AFC24"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相关部门在土地拍卖和城市规划环节对绿色建筑的要求也不够到位。目前，部分区域未能将绿色建筑发展指标列为土地转让的重要条件；绿色</w:t>
      </w:r>
      <w:proofErr w:type="gramStart"/>
      <w:r w:rsidRPr="00E54FEA">
        <w:rPr>
          <w:rFonts w:ascii="Times New Roman" w:hAnsi="Times New Roman" w:cs="Times New Roman"/>
          <w:sz w:val="28"/>
        </w:rPr>
        <w:t>建筑台账建立</w:t>
      </w:r>
      <w:proofErr w:type="gramEnd"/>
      <w:r w:rsidRPr="00E54FEA">
        <w:rPr>
          <w:rFonts w:ascii="Times New Roman" w:hAnsi="Times New Roman" w:cs="Times New Roman"/>
          <w:sz w:val="28"/>
        </w:rPr>
        <w:t>不够完善，</w:t>
      </w:r>
      <w:r w:rsidR="00715433" w:rsidRPr="00E54FEA">
        <w:rPr>
          <w:rFonts w:ascii="Times New Roman" w:hAnsi="Times New Roman" w:cs="Times New Roman"/>
          <w:sz w:val="28"/>
        </w:rPr>
        <w:t>各目标管理分区</w:t>
      </w:r>
      <w:r w:rsidRPr="00E54FEA">
        <w:rPr>
          <w:rFonts w:ascii="Times New Roman" w:hAnsi="Times New Roman" w:cs="Times New Roman"/>
          <w:sz w:val="28"/>
        </w:rPr>
        <w:t>绿色建筑数量及面积信息不全；现有政策未形成有效闭环，缺乏绿色建筑全过程监管体系。</w:t>
      </w:r>
    </w:p>
    <w:bookmarkEnd w:id="179"/>
    <w:p w14:paraId="0D4E4915" w14:textId="41081C81"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二、绿色建筑发展质量有待提升</w:t>
      </w:r>
      <w:r w:rsidR="0025268C" w:rsidRPr="00E54FEA">
        <w:rPr>
          <w:rFonts w:ascii="Times New Roman" w:hAnsi="Times New Roman" w:cs="Times New Roman"/>
          <w:sz w:val="28"/>
        </w:rPr>
        <w:t>。</w:t>
      </w:r>
    </w:p>
    <w:p w14:paraId="0F566A3F" w14:textId="77777777"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保定市缺少运行阶段以及高星级绿色建筑的标识认定，绿色建筑发展整体呈现建筑类型不丰富、参评阶段单一和获评星级较低的局面。</w:t>
      </w:r>
    </w:p>
    <w:p w14:paraId="0136AE89" w14:textId="431224D9"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三、绿色建筑发展的市场积极性有待提高</w:t>
      </w:r>
      <w:r w:rsidR="0025268C" w:rsidRPr="00E54FEA">
        <w:rPr>
          <w:rFonts w:ascii="Times New Roman" w:hAnsi="Times New Roman" w:cs="Times New Roman"/>
          <w:sz w:val="28"/>
        </w:rPr>
        <w:t>。</w:t>
      </w:r>
    </w:p>
    <w:p w14:paraId="29D2615D" w14:textId="77777777"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lastRenderedPageBreak/>
        <w:t>绿色建筑是一项长期的战略任务，需要建立长效机制。目前，保定市绿色建筑的发展机制主要由政府引导，由国家及保定出台相关配套激励补贴政策促进绿色建筑的发展。从长远战略方向来看，保定市绿色建筑的推广实施应逐渐过渡到以市场为主导，运用市场机制促进绿色建筑的发展。</w:t>
      </w:r>
    </w:p>
    <w:p w14:paraId="06EDEAFB" w14:textId="5590EB95"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四、</w:t>
      </w:r>
      <w:bookmarkStart w:id="180" w:name="_Hlk26754282"/>
      <w:r w:rsidRPr="00E54FEA">
        <w:rPr>
          <w:rFonts w:ascii="Times New Roman" w:hAnsi="Times New Roman" w:cs="Times New Roman"/>
          <w:sz w:val="28"/>
        </w:rPr>
        <w:t>新旧绿色建筑评价标准更替导致落地难度加大</w:t>
      </w:r>
      <w:bookmarkEnd w:id="180"/>
      <w:r w:rsidR="0025268C" w:rsidRPr="00E54FEA">
        <w:rPr>
          <w:rFonts w:ascii="Times New Roman" w:hAnsi="Times New Roman" w:cs="Times New Roman"/>
          <w:sz w:val="28"/>
        </w:rPr>
        <w:t>。</w:t>
      </w:r>
    </w:p>
    <w:p w14:paraId="705C5504" w14:textId="587B49C0" w:rsidR="00603703" w:rsidRPr="00E54FEA" w:rsidRDefault="00942490" w:rsidP="00C1114B">
      <w:pPr>
        <w:ind w:firstLineChars="200" w:firstLine="560"/>
        <w:jc w:val="both"/>
        <w:rPr>
          <w:rFonts w:ascii="Times New Roman" w:hAnsi="Times New Roman" w:cs="Times New Roman"/>
          <w:sz w:val="28"/>
        </w:rPr>
      </w:pPr>
      <w:bookmarkStart w:id="181" w:name="_Hlk26754291"/>
      <w:r w:rsidRPr="00E54FEA">
        <w:rPr>
          <w:rFonts w:ascii="Times New Roman" w:hAnsi="Times New Roman" w:cs="Times New Roman"/>
          <w:sz w:val="28"/>
        </w:rPr>
        <w:t>《绿色建筑评价标准》</w:t>
      </w:r>
      <w:r w:rsidRPr="00E54FEA">
        <w:rPr>
          <w:rFonts w:ascii="Times New Roman" w:hAnsi="Times New Roman" w:cs="Times New Roman"/>
          <w:sz w:val="28"/>
        </w:rPr>
        <w:t>GB/T 50378-2019</w:t>
      </w:r>
      <w:r w:rsidRPr="00E54FEA">
        <w:rPr>
          <w:rFonts w:ascii="Times New Roman" w:hAnsi="Times New Roman" w:cs="Times New Roman"/>
          <w:sz w:val="28"/>
        </w:rPr>
        <w:t>标准于</w:t>
      </w:r>
      <w:r w:rsidRPr="00E54FEA">
        <w:rPr>
          <w:rFonts w:ascii="Times New Roman" w:hAnsi="Times New Roman" w:cs="Times New Roman"/>
          <w:sz w:val="28"/>
        </w:rPr>
        <w:t>2019</w:t>
      </w:r>
      <w:r w:rsidRPr="00E54FEA">
        <w:rPr>
          <w:rFonts w:ascii="Times New Roman" w:hAnsi="Times New Roman" w:cs="Times New Roman"/>
          <w:sz w:val="28"/>
        </w:rPr>
        <w:t>年</w:t>
      </w:r>
      <w:r w:rsidRPr="00E54FEA">
        <w:rPr>
          <w:rFonts w:ascii="Times New Roman" w:hAnsi="Times New Roman" w:cs="Times New Roman"/>
          <w:sz w:val="28"/>
        </w:rPr>
        <w:t>8</w:t>
      </w:r>
      <w:r w:rsidRPr="00E54FEA">
        <w:rPr>
          <w:rFonts w:ascii="Times New Roman" w:hAnsi="Times New Roman" w:cs="Times New Roman"/>
          <w:sz w:val="28"/>
        </w:rPr>
        <w:t>月</w:t>
      </w:r>
      <w:r w:rsidRPr="00E54FEA">
        <w:rPr>
          <w:rFonts w:ascii="Times New Roman" w:hAnsi="Times New Roman" w:cs="Times New Roman"/>
          <w:sz w:val="28"/>
        </w:rPr>
        <w:t>1</w:t>
      </w:r>
      <w:r w:rsidRPr="00E54FEA">
        <w:rPr>
          <w:rFonts w:ascii="Times New Roman" w:hAnsi="Times New Roman" w:cs="Times New Roman"/>
          <w:sz w:val="28"/>
        </w:rPr>
        <w:t>日正式实施，该标准取消了设计标识评价，较旧标准更加全面和严格。</w:t>
      </w:r>
    </w:p>
    <w:bookmarkEnd w:id="181"/>
    <w:p w14:paraId="5DBF2F39" w14:textId="312342A1" w:rsidR="00603703" w:rsidRPr="00E54FEA" w:rsidRDefault="00942490" w:rsidP="00C1114B">
      <w:pPr>
        <w:ind w:firstLineChars="200" w:firstLine="562"/>
        <w:jc w:val="both"/>
        <w:rPr>
          <w:rFonts w:ascii="Times New Roman" w:hAnsi="Times New Roman" w:cs="Times New Roman"/>
          <w:b/>
          <w:sz w:val="28"/>
        </w:rPr>
      </w:pPr>
      <w:r w:rsidRPr="00E54FEA">
        <w:rPr>
          <w:rFonts w:ascii="Times New Roman" w:hAnsi="Times New Roman" w:cs="Times New Roman"/>
          <w:b/>
          <w:sz w:val="28"/>
        </w:rPr>
        <w:t>（</w:t>
      </w:r>
      <w:r w:rsidRPr="00E54FEA">
        <w:rPr>
          <w:rFonts w:ascii="Times New Roman" w:hAnsi="Times New Roman" w:cs="Times New Roman"/>
          <w:b/>
          <w:sz w:val="28"/>
        </w:rPr>
        <w:t>2</w:t>
      </w:r>
      <w:r w:rsidRPr="00E54FEA">
        <w:rPr>
          <w:rFonts w:ascii="Times New Roman" w:hAnsi="Times New Roman" w:cs="Times New Roman"/>
          <w:b/>
          <w:sz w:val="28"/>
        </w:rPr>
        <w:t>）</w:t>
      </w:r>
      <w:r w:rsidR="00110208" w:rsidRPr="00110208">
        <w:rPr>
          <w:rFonts w:ascii="Times New Roman" w:hAnsi="Times New Roman" w:cs="Times New Roman" w:hint="eastAsia"/>
          <w:b/>
          <w:sz w:val="28"/>
        </w:rPr>
        <w:t>被动式</w:t>
      </w:r>
      <w:r w:rsidRPr="00E54FEA">
        <w:rPr>
          <w:rFonts w:ascii="Times New Roman" w:hAnsi="Times New Roman" w:cs="Times New Roman"/>
          <w:b/>
          <w:sz w:val="28"/>
        </w:rPr>
        <w:t>超低能耗建筑</w:t>
      </w:r>
    </w:p>
    <w:p w14:paraId="0A837EBE" w14:textId="30BFEDA9"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一、</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rPr>
        <w:t>超低能耗建筑建设工作有待进一步推进</w:t>
      </w:r>
      <w:r w:rsidR="0025268C" w:rsidRPr="00E54FEA">
        <w:rPr>
          <w:rFonts w:ascii="Times New Roman" w:hAnsi="Times New Roman" w:cs="Times New Roman"/>
          <w:sz w:val="28"/>
        </w:rPr>
        <w:t>。</w:t>
      </w:r>
    </w:p>
    <w:p w14:paraId="71A1FB1D" w14:textId="426FD5DC" w:rsidR="00603703" w:rsidRPr="00E54FEA" w:rsidRDefault="00110208" w:rsidP="00C1114B">
      <w:pPr>
        <w:ind w:firstLineChars="200" w:firstLine="560"/>
        <w:jc w:val="both"/>
        <w:rPr>
          <w:rFonts w:ascii="Times New Roman" w:hAnsi="Times New Roman" w:cs="Times New Roman"/>
          <w:sz w:val="28"/>
        </w:rPr>
      </w:pPr>
      <w:bookmarkStart w:id="182" w:name="_Hlk26754369"/>
      <w:r w:rsidRPr="00E54FEA">
        <w:rPr>
          <w:rFonts w:ascii="Times New Roman" w:hAnsi="Times New Roman" w:cs="Times New Roman"/>
          <w:color w:val="000000" w:themeColor="text1"/>
          <w:sz w:val="28"/>
          <w:lang w:val="zh-CN"/>
        </w:rPr>
        <w:t>被动式</w:t>
      </w:r>
      <w:r w:rsidR="00942490" w:rsidRPr="00E54FEA">
        <w:rPr>
          <w:rFonts w:ascii="Times New Roman" w:hAnsi="Times New Roman" w:cs="Times New Roman"/>
          <w:sz w:val="28"/>
        </w:rPr>
        <w:t>超低能耗建筑造价相对较高，技术难度较大，制约着</w:t>
      </w:r>
      <w:r w:rsidRPr="00E54FEA">
        <w:rPr>
          <w:rFonts w:ascii="Times New Roman" w:hAnsi="Times New Roman" w:cs="Times New Roman"/>
          <w:color w:val="000000" w:themeColor="text1"/>
          <w:sz w:val="28"/>
          <w:lang w:val="zh-CN"/>
        </w:rPr>
        <w:t>被动式</w:t>
      </w:r>
      <w:r w:rsidR="00942490" w:rsidRPr="00E54FEA">
        <w:rPr>
          <w:rFonts w:ascii="Times New Roman" w:hAnsi="Times New Roman" w:cs="Times New Roman"/>
          <w:sz w:val="28"/>
        </w:rPr>
        <w:t>超低能耗建筑的规模化推广工作。</w:t>
      </w:r>
      <w:bookmarkEnd w:id="182"/>
      <w:r w:rsidR="00942490" w:rsidRPr="00E54FEA">
        <w:rPr>
          <w:rFonts w:ascii="Times New Roman" w:hAnsi="Times New Roman" w:cs="Times New Roman"/>
          <w:sz w:val="28"/>
        </w:rPr>
        <w:t>保定市在采取激励政策的同时，应引入全过程工程咨询和第三方认定等措施，形成自己的</w:t>
      </w:r>
      <w:r w:rsidRPr="00E54FEA">
        <w:rPr>
          <w:rFonts w:ascii="Times New Roman" w:hAnsi="Times New Roman" w:cs="Times New Roman"/>
          <w:color w:val="000000" w:themeColor="text1"/>
          <w:sz w:val="28"/>
          <w:lang w:val="zh-CN"/>
        </w:rPr>
        <w:t>被动式</w:t>
      </w:r>
      <w:r w:rsidR="00942490" w:rsidRPr="00E54FEA">
        <w:rPr>
          <w:rFonts w:ascii="Times New Roman" w:hAnsi="Times New Roman" w:cs="Times New Roman"/>
          <w:sz w:val="28"/>
        </w:rPr>
        <w:t>超低能耗建筑推广机制。</w:t>
      </w:r>
    </w:p>
    <w:p w14:paraId="6E2B7B4C" w14:textId="430C28D3"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二、配套产业链建设亟待加强</w:t>
      </w:r>
      <w:r w:rsidR="0025268C" w:rsidRPr="00E54FEA">
        <w:rPr>
          <w:rFonts w:ascii="Times New Roman" w:hAnsi="Times New Roman" w:cs="Times New Roman"/>
          <w:sz w:val="28"/>
        </w:rPr>
        <w:t>。</w:t>
      </w:r>
    </w:p>
    <w:p w14:paraId="152604E1" w14:textId="0B41FB09" w:rsidR="00603703" w:rsidRPr="00E54FEA" w:rsidRDefault="00110208" w:rsidP="00C1114B">
      <w:pPr>
        <w:ind w:firstLineChars="200" w:firstLine="560"/>
        <w:jc w:val="both"/>
        <w:rPr>
          <w:rFonts w:ascii="Times New Roman" w:hAnsi="Times New Roman" w:cs="Times New Roman"/>
          <w:sz w:val="28"/>
        </w:rPr>
      </w:pPr>
      <w:bookmarkStart w:id="183" w:name="_Hlk26754379"/>
      <w:r w:rsidRPr="00E54FEA">
        <w:rPr>
          <w:rFonts w:ascii="Times New Roman" w:hAnsi="Times New Roman" w:cs="Times New Roman"/>
          <w:color w:val="000000" w:themeColor="text1"/>
          <w:sz w:val="28"/>
          <w:lang w:val="zh-CN"/>
        </w:rPr>
        <w:t>被动式</w:t>
      </w:r>
      <w:r w:rsidR="00942490" w:rsidRPr="00E54FEA">
        <w:rPr>
          <w:rFonts w:ascii="Times New Roman" w:hAnsi="Times New Roman" w:cs="Times New Roman"/>
          <w:sz w:val="28"/>
        </w:rPr>
        <w:t>超低能耗建筑的建设需要适用于</w:t>
      </w:r>
      <w:r w:rsidRPr="00E54FEA">
        <w:rPr>
          <w:rFonts w:ascii="Times New Roman" w:hAnsi="Times New Roman" w:cs="Times New Roman"/>
          <w:color w:val="000000" w:themeColor="text1"/>
          <w:sz w:val="28"/>
          <w:lang w:val="zh-CN"/>
        </w:rPr>
        <w:t>被动式</w:t>
      </w:r>
      <w:r w:rsidR="00942490" w:rsidRPr="00E54FEA">
        <w:rPr>
          <w:rFonts w:ascii="Times New Roman" w:hAnsi="Times New Roman" w:cs="Times New Roman"/>
          <w:sz w:val="28"/>
        </w:rPr>
        <w:t>超低能耗建筑的绿色建材产品、专业化的工程咨询设计和工程总承包单位。因此，保定市应加快配套产业链建设，增强自主保障能力，降低建设成本，形成</w:t>
      </w:r>
      <w:r w:rsidRPr="00E54FEA">
        <w:rPr>
          <w:rFonts w:ascii="Times New Roman" w:hAnsi="Times New Roman" w:cs="Times New Roman"/>
          <w:color w:val="000000" w:themeColor="text1"/>
          <w:sz w:val="28"/>
          <w:lang w:val="zh-CN"/>
        </w:rPr>
        <w:t>被动式</w:t>
      </w:r>
      <w:r w:rsidR="00942490" w:rsidRPr="00E54FEA">
        <w:rPr>
          <w:rFonts w:ascii="Times New Roman" w:hAnsi="Times New Roman" w:cs="Times New Roman"/>
          <w:sz w:val="28"/>
        </w:rPr>
        <w:t>超低能耗建筑发展的全产业链体系，从而逐步以点带面协同推进</w:t>
      </w:r>
      <w:r w:rsidRPr="00E54FEA">
        <w:rPr>
          <w:rFonts w:ascii="Times New Roman" w:hAnsi="Times New Roman" w:cs="Times New Roman"/>
          <w:color w:val="000000" w:themeColor="text1"/>
          <w:sz w:val="28"/>
          <w:lang w:val="zh-CN"/>
        </w:rPr>
        <w:t>被动式</w:t>
      </w:r>
      <w:r w:rsidR="00942490" w:rsidRPr="00E54FEA">
        <w:rPr>
          <w:rFonts w:ascii="Times New Roman" w:hAnsi="Times New Roman" w:cs="Times New Roman"/>
          <w:sz w:val="28"/>
        </w:rPr>
        <w:t>超低能耗建筑的发展。</w:t>
      </w:r>
    </w:p>
    <w:bookmarkEnd w:id="183"/>
    <w:p w14:paraId="6E95DF5D" w14:textId="7C35D210"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三、技术标准体系需要进一步加强</w:t>
      </w:r>
      <w:r w:rsidR="0025268C" w:rsidRPr="00E54FEA">
        <w:rPr>
          <w:rFonts w:ascii="Times New Roman" w:hAnsi="Times New Roman" w:cs="Times New Roman"/>
          <w:sz w:val="28"/>
        </w:rPr>
        <w:t>。</w:t>
      </w:r>
    </w:p>
    <w:p w14:paraId="06A6D266" w14:textId="7BA1A64D"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《近零能耗建筑技术标准》</w:t>
      </w:r>
      <w:r w:rsidRPr="00E54FEA">
        <w:rPr>
          <w:rFonts w:ascii="Times New Roman" w:hAnsi="Times New Roman" w:cs="Times New Roman"/>
          <w:sz w:val="28"/>
        </w:rPr>
        <w:t>GB/T 51350-2019</w:t>
      </w:r>
      <w:r w:rsidRPr="00E54FEA">
        <w:rPr>
          <w:rFonts w:ascii="Times New Roman" w:hAnsi="Times New Roman" w:cs="Times New Roman"/>
          <w:sz w:val="28"/>
        </w:rPr>
        <w:t>标准于</w:t>
      </w:r>
      <w:r w:rsidRPr="00E54FEA">
        <w:rPr>
          <w:rFonts w:ascii="Times New Roman" w:hAnsi="Times New Roman" w:cs="Times New Roman"/>
          <w:sz w:val="28"/>
        </w:rPr>
        <w:t>2019</w:t>
      </w:r>
      <w:r w:rsidRPr="00E54FEA">
        <w:rPr>
          <w:rFonts w:ascii="Times New Roman" w:hAnsi="Times New Roman" w:cs="Times New Roman"/>
          <w:sz w:val="28"/>
        </w:rPr>
        <w:t>年</w:t>
      </w:r>
      <w:r w:rsidRPr="00E54FEA">
        <w:rPr>
          <w:rFonts w:ascii="Times New Roman" w:hAnsi="Times New Roman" w:cs="Times New Roman"/>
          <w:sz w:val="28"/>
        </w:rPr>
        <w:t>9</w:t>
      </w:r>
      <w:r w:rsidRPr="00E54FEA">
        <w:rPr>
          <w:rFonts w:ascii="Times New Roman" w:hAnsi="Times New Roman" w:cs="Times New Roman"/>
          <w:sz w:val="28"/>
        </w:rPr>
        <w:t>月</w:t>
      </w:r>
      <w:r w:rsidRPr="00E54FEA">
        <w:rPr>
          <w:rFonts w:ascii="Times New Roman" w:hAnsi="Times New Roman" w:cs="Times New Roman"/>
          <w:sz w:val="28"/>
        </w:rPr>
        <w:t>1</w:t>
      </w:r>
      <w:r w:rsidRPr="00E54FEA">
        <w:rPr>
          <w:rFonts w:ascii="Times New Roman" w:hAnsi="Times New Roman" w:cs="Times New Roman"/>
          <w:sz w:val="28"/>
        </w:rPr>
        <w:t>日正式实施。较被动式超低能耗绿色建筑技术导则，该标准更加全面。为了保障稳步推进超低能耗建设，保定市应立足国家新出台的近零能耗建筑技术标准，总结实践项目经验教训，制定适合当地的</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rPr>
        <w:t>超低能耗建筑技术标准、图集和管理办法等。</w:t>
      </w:r>
    </w:p>
    <w:p w14:paraId="48E23DD7" w14:textId="77777777" w:rsidR="00603703" w:rsidRPr="00E54FEA" w:rsidRDefault="00942490" w:rsidP="00C1114B">
      <w:pPr>
        <w:ind w:firstLineChars="200" w:firstLine="562"/>
        <w:jc w:val="both"/>
        <w:rPr>
          <w:rFonts w:ascii="Times New Roman" w:hAnsi="Times New Roman" w:cs="Times New Roman"/>
          <w:b/>
          <w:sz w:val="28"/>
        </w:rPr>
      </w:pPr>
      <w:r w:rsidRPr="00E54FEA">
        <w:rPr>
          <w:rFonts w:ascii="Times New Roman" w:hAnsi="Times New Roman" w:cs="Times New Roman"/>
          <w:b/>
          <w:sz w:val="28"/>
        </w:rPr>
        <w:t>（</w:t>
      </w:r>
      <w:r w:rsidRPr="00E54FEA">
        <w:rPr>
          <w:rFonts w:ascii="Times New Roman" w:hAnsi="Times New Roman" w:cs="Times New Roman"/>
          <w:b/>
          <w:sz w:val="28"/>
        </w:rPr>
        <w:t>3</w:t>
      </w:r>
      <w:r w:rsidRPr="00E54FEA">
        <w:rPr>
          <w:rFonts w:ascii="Times New Roman" w:hAnsi="Times New Roman" w:cs="Times New Roman"/>
          <w:b/>
          <w:sz w:val="28"/>
        </w:rPr>
        <w:t>）装配式建筑</w:t>
      </w:r>
    </w:p>
    <w:p w14:paraId="2A6B3015" w14:textId="01D3B388"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一、相关政策要求有待进一步落实</w:t>
      </w:r>
      <w:r w:rsidR="0025268C" w:rsidRPr="00E54FEA">
        <w:rPr>
          <w:rFonts w:ascii="Times New Roman" w:hAnsi="Times New Roman" w:cs="Times New Roman"/>
          <w:sz w:val="28"/>
        </w:rPr>
        <w:t>。</w:t>
      </w:r>
    </w:p>
    <w:p w14:paraId="6D205A56" w14:textId="728780B6"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目前，保定市部分地区建设用地规划条件和项目建设条件意见书制度尚未落实装配式建筑建设的要求，使得政策实施效果大打折扣。此外，</w:t>
      </w:r>
      <w:r w:rsidR="00715433" w:rsidRPr="00E54FEA">
        <w:rPr>
          <w:rFonts w:ascii="Times New Roman" w:hAnsi="Times New Roman" w:cs="Times New Roman"/>
          <w:sz w:val="28"/>
        </w:rPr>
        <w:t>各目标管理分区</w:t>
      </w:r>
      <w:r w:rsidRPr="00E54FEA">
        <w:rPr>
          <w:rFonts w:ascii="Times New Roman" w:hAnsi="Times New Roman" w:cs="Times New Roman"/>
          <w:sz w:val="28"/>
        </w:rPr>
        <w:t>相关政策尚未出台，装配式建筑建设相关政策还需进一步完善。</w:t>
      </w:r>
    </w:p>
    <w:p w14:paraId="2CBCCFC4" w14:textId="2C3A23B3" w:rsidR="00603703" w:rsidRPr="00E54FEA" w:rsidRDefault="00225165"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二</w:t>
      </w:r>
      <w:r w:rsidR="00942490" w:rsidRPr="00E54FEA">
        <w:rPr>
          <w:rFonts w:ascii="Times New Roman" w:hAnsi="Times New Roman" w:cs="Times New Roman"/>
          <w:sz w:val="28"/>
        </w:rPr>
        <w:t>、产业发展需要进一步提升</w:t>
      </w:r>
      <w:r w:rsidR="0025268C" w:rsidRPr="00E54FEA">
        <w:rPr>
          <w:rFonts w:ascii="Times New Roman" w:hAnsi="Times New Roman" w:cs="Times New Roman"/>
          <w:sz w:val="28"/>
        </w:rPr>
        <w:t>。</w:t>
      </w:r>
    </w:p>
    <w:p w14:paraId="627B59C2" w14:textId="77777777"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rPr>
        <w:t>与其他先进城市相比，保定市装配式建筑设计、施工、生产企业呈现多而不强的特点，其规模化、集聚度不高，传统的企业转型步伐较慢，装配式专业人员匮乏，技术支撑力量较为薄弱。</w:t>
      </w:r>
    </w:p>
    <w:p w14:paraId="03089758" w14:textId="77777777" w:rsidR="00225165" w:rsidRPr="00E54FEA" w:rsidRDefault="00225165" w:rsidP="00C1114B">
      <w:pPr>
        <w:ind w:firstLineChars="200" w:firstLine="560"/>
        <w:jc w:val="both"/>
        <w:rPr>
          <w:rFonts w:ascii="Times New Roman" w:hAnsi="Times New Roman" w:cs="Times New Roman"/>
          <w:sz w:val="28"/>
        </w:rPr>
      </w:pPr>
      <w:bookmarkStart w:id="184" w:name="_Hlk26754484"/>
      <w:r w:rsidRPr="00E54FEA">
        <w:rPr>
          <w:rFonts w:ascii="Times New Roman" w:hAnsi="Times New Roman" w:cs="Times New Roman"/>
          <w:sz w:val="28"/>
        </w:rPr>
        <w:t>三、装配式建筑扶持政策需进一步加大。</w:t>
      </w:r>
    </w:p>
    <w:p w14:paraId="1B537E58" w14:textId="338E871C" w:rsidR="00603703" w:rsidRPr="00E54FEA" w:rsidRDefault="00225165" w:rsidP="00C1114B">
      <w:pPr>
        <w:ind w:firstLineChars="200" w:firstLine="560"/>
        <w:jc w:val="both"/>
        <w:rPr>
          <w:rFonts w:ascii="Times New Roman" w:hAnsi="Times New Roman" w:cs="Times New Roman"/>
        </w:rPr>
      </w:pPr>
      <w:r w:rsidRPr="00E54FEA">
        <w:rPr>
          <w:rFonts w:ascii="Times New Roman" w:hAnsi="Times New Roman" w:cs="Times New Roman"/>
          <w:sz w:val="28"/>
        </w:rPr>
        <w:lastRenderedPageBreak/>
        <w:t>保定</w:t>
      </w:r>
      <w:proofErr w:type="gramStart"/>
      <w:r w:rsidRPr="00E54FEA">
        <w:rPr>
          <w:rFonts w:ascii="Times New Roman" w:hAnsi="Times New Roman" w:cs="Times New Roman"/>
          <w:sz w:val="28"/>
        </w:rPr>
        <w:t>市来自</w:t>
      </w:r>
      <w:proofErr w:type="gramEnd"/>
      <w:r w:rsidRPr="00E54FEA">
        <w:rPr>
          <w:rFonts w:ascii="Times New Roman" w:hAnsi="Times New Roman" w:cs="Times New Roman"/>
          <w:sz w:val="28"/>
        </w:rPr>
        <w:t>金融、财政及税收方面的优惠政策扶持力度还不够大，还未从政策、制度、法律、经济手段等方面形成产业政策支持，更多是依靠市场自发的力量推动。</w:t>
      </w:r>
      <w:r w:rsidR="00942490" w:rsidRPr="00E54FEA">
        <w:rPr>
          <w:rFonts w:ascii="Times New Roman" w:hAnsi="Times New Roman" w:cs="Times New Roman"/>
        </w:rPr>
        <w:br w:type="page"/>
      </w:r>
    </w:p>
    <w:bookmarkEnd w:id="135"/>
    <w:bookmarkEnd w:id="136"/>
    <w:bookmarkEnd w:id="137"/>
    <w:bookmarkEnd w:id="138"/>
    <w:bookmarkEnd w:id="139"/>
    <w:bookmarkEnd w:id="140"/>
    <w:bookmarkEnd w:id="141"/>
    <w:bookmarkEnd w:id="142"/>
    <w:bookmarkEnd w:id="143"/>
    <w:bookmarkEnd w:id="144"/>
    <w:bookmarkEnd w:id="184"/>
    <w:p w14:paraId="6D22AAA4" w14:textId="291272F5" w:rsidR="00603703" w:rsidRPr="00E54FEA" w:rsidRDefault="00603703">
      <w:pPr>
        <w:rPr>
          <w:rFonts w:ascii="Times New Roman" w:hAnsi="Times New Roman" w:cs="Times New Roman"/>
        </w:rPr>
      </w:pPr>
    </w:p>
    <w:p w14:paraId="65F94A04" w14:textId="77777777" w:rsidR="00603703" w:rsidRPr="00E54FEA" w:rsidRDefault="00942490">
      <w:pPr>
        <w:pStyle w:val="1"/>
        <w:rPr>
          <w:rFonts w:ascii="Times New Roman" w:eastAsia="宋体" w:hAnsi="Times New Roman" w:cs="Times New Roman"/>
        </w:rPr>
      </w:pPr>
      <w:bookmarkStart w:id="185" w:name="_Toc42096179"/>
      <w:r w:rsidRPr="00E54FEA">
        <w:rPr>
          <w:rFonts w:ascii="Times New Roman" w:eastAsia="宋体" w:hAnsi="Times New Roman" w:cs="Times New Roman"/>
        </w:rPr>
        <w:t>第四章</w:t>
      </w:r>
      <w:r w:rsidRPr="00E54FEA">
        <w:rPr>
          <w:rFonts w:ascii="Times New Roman" w:eastAsia="宋体" w:hAnsi="Times New Roman" w:cs="Times New Roman"/>
        </w:rPr>
        <w:t xml:space="preserve"> </w:t>
      </w:r>
      <w:r w:rsidRPr="00E54FEA">
        <w:rPr>
          <w:rFonts w:ascii="Times New Roman" w:eastAsia="宋体" w:hAnsi="Times New Roman" w:cs="Times New Roman"/>
        </w:rPr>
        <w:t>关于规划分区</w:t>
      </w:r>
      <w:bookmarkEnd w:id="185"/>
    </w:p>
    <w:p w14:paraId="27995FC9" w14:textId="77777777" w:rsidR="00603703" w:rsidRPr="00E54FEA" w:rsidRDefault="00603703">
      <w:pPr>
        <w:rPr>
          <w:rFonts w:ascii="Times New Roman" w:hAnsi="Times New Roman" w:cs="Times New Roman"/>
        </w:rPr>
      </w:pPr>
    </w:p>
    <w:p w14:paraId="58C7E23C" w14:textId="1732D016" w:rsidR="00225165" w:rsidRPr="00E54FEA" w:rsidRDefault="00225165" w:rsidP="00C1114B">
      <w:pPr>
        <w:ind w:firstLineChars="200" w:firstLine="560"/>
        <w:jc w:val="both"/>
        <w:rPr>
          <w:rFonts w:ascii="Times New Roman" w:hAnsi="Times New Roman" w:cs="Times New Roman"/>
          <w:sz w:val="28"/>
        </w:rPr>
      </w:pPr>
      <w:r w:rsidRPr="00E54FEA">
        <w:rPr>
          <w:rFonts w:ascii="Times New Roman" w:hAnsi="Times New Roman" w:cs="Times New Roman"/>
          <w:color w:val="000000"/>
          <w:sz w:val="28"/>
          <w:lang w:val="zh-CN"/>
        </w:rPr>
        <w:t>将保定市进行目标管理分区</w:t>
      </w:r>
      <w:r w:rsidRPr="00E54FEA">
        <w:rPr>
          <w:rFonts w:ascii="Times New Roman" w:hAnsi="Times New Roman" w:cs="Times New Roman"/>
          <w:sz w:val="28"/>
          <w:lang w:val="zh-CN"/>
        </w:rPr>
        <w:t>和</w:t>
      </w:r>
      <w:r w:rsidRPr="00E54FEA">
        <w:rPr>
          <w:rFonts w:ascii="Times New Roman" w:hAnsi="Times New Roman" w:cs="Times New Roman"/>
          <w:color w:val="000000"/>
          <w:sz w:val="28"/>
          <w:lang w:val="zh-CN"/>
        </w:rPr>
        <w:t>目标单元划分，为</w:t>
      </w:r>
      <w:r w:rsidRPr="00E54FEA">
        <w:rPr>
          <w:rFonts w:ascii="Times New Roman" w:hAnsi="Times New Roman" w:cs="Times New Roman"/>
          <w:sz w:val="28"/>
          <w:lang w:val="zh-CN"/>
        </w:rPr>
        <w:t>规划目标的制定提供可分解基础。</w:t>
      </w:r>
    </w:p>
    <w:p w14:paraId="41FC5DD0" w14:textId="77777777"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186" w:name="_Toc42096180"/>
      <w:r w:rsidRPr="00E54FEA">
        <w:rPr>
          <w:rFonts w:ascii="Times New Roman" w:eastAsia="宋体" w:hAnsi="Times New Roman" w:cs="Times New Roman"/>
        </w:rPr>
        <w:t xml:space="preserve">4.1 </w:t>
      </w:r>
      <w:r w:rsidRPr="00E54FEA">
        <w:rPr>
          <w:rFonts w:ascii="Times New Roman" w:eastAsia="宋体" w:hAnsi="Times New Roman" w:cs="Times New Roman"/>
        </w:rPr>
        <w:t>目标管理分区划分</w:t>
      </w:r>
      <w:bookmarkEnd w:id="186"/>
    </w:p>
    <w:p w14:paraId="09A7CC75" w14:textId="71AAC613" w:rsidR="00603703" w:rsidRPr="00E54FEA" w:rsidRDefault="00942490" w:rsidP="00C1114B">
      <w:pPr>
        <w:spacing w:line="360" w:lineRule="auto"/>
        <w:ind w:firstLineChars="200" w:firstLine="560"/>
        <w:jc w:val="both"/>
        <w:rPr>
          <w:rFonts w:ascii="Times New Roman" w:hAnsi="Times New Roman" w:cs="Times New Roman"/>
          <w:sz w:val="28"/>
          <w:lang w:val="zh-CN"/>
        </w:rPr>
      </w:pPr>
      <w:r w:rsidRPr="00E54FEA">
        <w:rPr>
          <w:rFonts w:ascii="Times New Roman" w:hAnsi="Times New Roman" w:cs="Times New Roman"/>
          <w:sz w:val="28"/>
          <w:lang w:val="zh-CN"/>
        </w:rPr>
        <w:t>本次规划根据保定市行政区划对其目标管理分区进行划分，共计</w:t>
      </w:r>
      <w:r w:rsidRPr="00E54FEA">
        <w:rPr>
          <w:rFonts w:ascii="Times New Roman" w:hAnsi="Times New Roman" w:cs="Times New Roman"/>
          <w:sz w:val="28"/>
          <w:lang w:val="zh-CN"/>
        </w:rPr>
        <w:t>22</w:t>
      </w:r>
      <w:r w:rsidRPr="00E54FEA">
        <w:rPr>
          <w:rFonts w:ascii="Times New Roman" w:hAnsi="Times New Roman" w:cs="Times New Roman"/>
          <w:sz w:val="28"/>
          <w:lang w:val="zh-CN"/>
        </w:rPr>
        <w:t>个，分别为竞秀目标管理分区（</w:t>
      </w:r>
      <w:r w:rsidRPr="00E54FEA">
        <w:rPr>
          <w:rFonts w:ascii="Times New Roman" w:hAnsi="Times New Roman" w:cs="Times New Roman"/>
          <w:sz w:val="28"/>
          <w:lang w:val="zh-CN"/>
        </w:rPr>
        <w:t>XS</w:t>
      </w:r>
      <w:r w:rsidRPr="00E54FEA">
        <w:rPr>
          <w:rFonts w:ascii="Times New Roman" w:hAnsi="Times New Roman" w:cs="Times New Roman"/>
          <w:sz w:val="28"/>
          <w:lang w:val="zh-CN"/>
        </w:rPr>
        <w:t>）、莲池目标管理分区（</w:t>
      </w:r>
      <w:r w:rsidRPr="00E54FEA">
        <w:rPr>
          <w:rFonts w:ascii="Times New Roman" w:hAnsi="Times New Roman" w:cs="Times New Roman"/>
          <w:sz w:val="28"/>
          <w:lang w:val="zh-CN"/>
        </w:rPr>
        <w:t>NS</w:t>
      </w:r>
      <w:r w:rsidRPr="00E54FEA">
        <w:rPr>
          <w:rFonts w:ascii="Times New Roman" w:hAnsi="Times New Roman" w:cs="Times New Roman"/>
          <w:sz w:val="28"/>
          <w:lang w:val="zh-CN"/>
        </w:rPr>
        <w:t>、</w:t>
      </w:r>
      <w:r w:rsidRPr="00E54FEA">
        <w:rPr>
          <w:rFonts w:ascii="Times New Roman" w:hAnsi="Times New Roman" w:cs="Times New Roman"/>
          <w:sz w:val="28"/>
          <w:lang w:val="zh-CN"/>
        </w:rPr>
        <w:t>BS</w:t>
      </w:r>
      <w:r w:rsidRPr="00E54FEA">
        <w:rPr>
          <w:rFonts w:ascii="Times New Roman" w:hAnsi="Times New Roman" w:cs="Times New Roman"/>
          <w:sz w:val="28"/>
          <w:lang w:val="zh-CN"/>
        </w:rPr>
        <w:t>、</w:t>
      </w:r>
      <w:r w:rsidRPr="00E54FEA">
        <w:rPr>
          <w:rFonts w:ascii="Times New Roman" w:hAnsi="Times New Roman" w:cs="Times New Roman"/>
          <w:sz w:val="28"/>
          <w:lang w:val="zh-CN"/>
        </w:rPr>
        <w:t>GC</w:t>
      </w:r>
      <w:r w:rsidRPr="00E54FEA">
        <w:rPr>
          <w:rFonts w:ascii="Times New Roman" w:hAnsi="Times New Roman" w:cs="Times New Roman"/>
          <w:sz w:val="28"/>
          <w:lang w:val="zh-CN"/>
        </w:rPr>
        <w:t>）、</w:t>
      </w:r>
      <w:r w:rsidR="00242416" w:rsidRPr="00E54FEA">
        <w:rPr>
          <w:rFonts w:ascii="Times New Roman" w:hAnsi="Times New Roman" w:cs="Times New Roman"/>
          <w:sz w:val="28"/>
          <w:lang w:val="zh-CN"/>
        </w:rPr>
        <w:t>高新目标管理分区（</w:t>
      </w:r>
      <w:r w:rsidR="00242416" w:rsidRPr="00E54FEA">
        <w:rPr>
          <w:rFonts w:ascii="Times New Roman" w:hAnsi="Times New Roman" w:cs="Times New Roman"/>
          <w:sz w:val="28"/>
          <w:lang w:val="zh-CN"/>
        </w:rPr>
        <w:t>GX</w:t>
      </w:r>
      <w:r w:rsidR="00242416" w:rsidRPr="00E54FEA">
        <w:rPr>
          <w:rFonts w:ascii="Times New Roman" w:hAnsi="Times New Roman" w:cs="Times New Roman"/>
          <w:sz w:val="28"/>
          <w:lang w:val="zh-CN"/>
        </w:rPr>
        <w:t>）、</w:t>
      </w:r>
      <w:r w:rsidRPr="00E54FEA">
        <w:rPr>
          <w:rFonts w:ascii="Times New Roman" w:hAnsi="Times New Roman" w:cs="Times New Roman"/>
          <w:sz w:val="28"/>
          <w:lang w:val="zh-CN"/>
        </w:rPr>
        <w:t>满城目标管理分区（</w:t>
      </w:r>
      <w:r w:rsidRPr="00E54FEA">
        <w:rPr>
          <w:rFonts w:ascii="Times New Roman" w:hAnsi="Times New Roman" w:cs="Times New Roman"/>
          <w:sz w:val="28"/>
          <w:lang w:val="zh-CN"/>
        </w:rPr>
        <w:t>MC</w:t>
      </w:r>
      <w:r w:rsidRPr="00E54FEA">
        <w:rPr>
          <w:rFonts w:ascii="Times New Roman" w:hAnsi="Times New Roman" w:cs="Times New Roman"/>
          <w:sz w:val="28"/>
          <w:lang w:val="zh-CN"/>
        </w:rPr>
        <w:t>）、清苑目标管理分区（</w:t>
      </w:r>
      <w:r w:rsidRPr="00E54FEA">
        <w:rPr>
          <w:rFonts w:ascii="Times New Roman" w:hAnsi="Times New Roman" w:cs="Times New Roman"/>
          <w:sz w:val="28"/>
          <w:lang w:val="zh-CN"/>
        </w:rPr>
        <w:t>QY</w:t>
      </w:r>
      <w:r w:rsidRPr="00E54FEA">
        <w:rPr>
          <w:rFonts w:ascii="Times New Roman" w:hAnsi="Times New Roman" w:cs="Times New Roman"/>
          <w:sz w:val="28"/>
          <w:lang w:val="zh-CN"/>
        </w:rPr>
        <w:t>）、徐水目标管理分区（</w:t>
      </w:r>
      <w:r w:rsidRPr="00E54FEA">
        <w:rPr>
          <w:rFonts w:ascii="Times New Roman" w:hAnsi="Times New Roman" w:cs="Times New Roman"/>
          <w:sz w:val="28"/>
          <w:lang w:val="zh-CN"/>
        </w:rPr>
        <w:t>X</w:t>
      </w:r>
      <w:r w:rsidRPr="00E54FEA">
        <w:rPr>
          <w:rFonts w:ascii="Times New Roman" w:hAnsi="Times New Roman" w:cs="Times New Roman"/>
          <w:sz w:val="28"/>
        </w:rPr>
        <w:t>u</w:t>
      </w:r>
      <w:r w:rsidRPr="00E54FEA">
        <w:rPr>
          <w:rFonts w:ascii="Times New Roman" w:hAnsi="Times New Roman" w:cs="Times New Roman"/>
          <w:sz w:val="28"/>
          <w:lang w:val="zh-CN"/>
        </w:rPr>
        <w:t>S</w:t>
      </w:r>
      <w:r w:rsidRPr="00E54FEA">
        <w:rPr>
          <w:rFonts w:ascii="Times New Roman" w:hAnsi="Times New Roman" w:cs="Times New Roman"/>
          <w:sz w:val="28"/>
          <w:lang w:val="zh-CN"/>
        </w:rPr>
        <w:t>）、涞水目标管理分区（</w:t>
      </w:r>
      <w:r w:rsidRPr="00E54FEA">
        <w:rPr>
          <w:rFonts w:ascii="Times New Roman" w:hAnsi="Times New Roman" w:cs="Times New Roman"/>
          <w:sz w:val="28"/>
          <w:lang w:val="zh-CN"/>
        </w:rPr>
        <w:t>LS</w:t>
      </w:r>
      <w:r w:rsidRPr="00E54FEA">
        <w:rPr>
          <w:rFonts w:ascii="Times New Roman" w:hAnsi="Times New Roman" w:cs="Times New Roman"/>
          <w:sz w:val="28"/>
          <w:lang w:val="zh-CN"/>
        </w:rPr>
        <w:t>）、阜平目标管理分区（</w:t>
      </w:r>
      <w:r w:rsidRPr="00E54FEA">
        <w:rPr>
          <w:rFonts w:ascii="Times New Roman" w:hAnsi="Times New Roman" w:cs="Times New Roman"/>
          <w:sz w:val="28"/>
          <w:lang w:val="zh-CN"/>
        </w:rPr>
        <w:t>FP</w:t>
      </w:r>
      <w:r w:rsidRPr="00E54FEA">
        <w:rPr>
          <w:rFonts w:ascii="Times New Roman" w:hAnsi="Times New Roman" w:cs="Times New Roman"/>
          <w:sz w:val="28"/>
          <w:lang w:val="zh-CN"/>
        </w:rPr>
        <w:t>）、定兴目标管理分区（</w:t>
      </w:r>
      <w:r w:rsidRPr="00E54FEA">
        <w:rPr>
          <w:rFonts w:ascii="Times New Roman" w:hAnsi="Times New Roman" w:cs="Times New Roman"/>
          <w:sz w:val="28"/>
          <w:lang w:val="zh-CN"/>
        </w:rPr>
        <w:t>DX</w:t>
      </w:r>
      <w:r w:rsidRPr="00E54FEA">
        <w:rPr>
          <w:rFonts w:ascii="Times New Roman" w:hAnsi="Times New Roman" w:cs="Times New Roman"/>
          <w:sz w:val="28"/>
          <w:lang w:val="zh-CN"/>
        </w:rPr>
        <w:t>）、唐县目标管理分区（</w:t>
      </w:r>
      <w:r w:rsidRPr="00E54FEA">
        <w:rPr>
          <w:rFonts w:ascii="Times New Roman" w:hAnsi="Times New Roman" w:cs="Times New Roman"/>
          <w:sz w:val="28"/>
          <w:lang w:val="zh-CN"/>
        </w:rPr>
        <w:t>TX</w:t>
      </w:r>
      <w:r w:rsidRPr="00E54FEA">
        <w:rPr>
          <w:rFonts w:ascii="Times New Roman" w:hAnsi="Times New Roman" w:cs="Times New Roman"/>
          <w:sz w:val="28"/>
          <w:lang w:val="zh-CN"/>
        </w:rPr>
        <w:t>）、高阳目标管理分区（</w:t>
      </w:r>
      <w:r w:rsidRPr="00E54FEA">
        <w:rPr>
          <w:rFonts w:ascii="Times New Roman" w:hAnsi="Times New Roman" w:cs="Times New Roman"/>
          <w:sz w:val="28"/>
          <w:lang w:val="zh-CN"/>
        </w:rPr>
        <w:t>GY</w:t>
      </w:r>
      <w:r w:rsidRPr="00E54FEA">
        <w:rPr>
          <w:rFonts w:ascii="Times New Roman" w:hAnsi="Times New Roman" w:cs="Times New Roman"/>
          <w:sz w:val="28"/>
          <w:lang w:val="zh-CN"/>
        </w:rPr>
        <w:t>）、涞源目标管理分区（</w:t>
      </w:r>
      <w:r w:rsidRPr="00E54FEA">
        <w:rPr>
          <w:rFonts w:ascii="Times New Roman" w:hAnsi="Times New Roman" w:cs="Times New Roman"/>
          <w:sz w:val="28"/>
          <w:lang w:val="zh-CN"/>
        </w:rPr>
        <w:t>LY</w:t>
      </w:r>
      <w:r w:rsidRPr="00E54FEA">
        <w:rPr>
          <w:rFonts w:ascii="Times New Roman" w:hAnsi="Times New Roman" w:cs="Times New Roman"/>
          <w:sz w:val="28"/>
          <w:lang w:val="zh-CN"/>
        </w:rPr>
        <w:t>）、望都目标管理分区（</w:t>
      </w:r>
      <w:r w:rsidRPr="00E54FEA">
        <w:rPr>
          <w:rFonts w:ascii="Times New Roman" w:hAnsi="Times New Roman" w:cs="Times New Roman"/>
          <w:sz w:val="28"/>
          <w:lang w:val="zh-CN"/>
        </w:rPr>
        <w:t>WD</w:t>
      </w:r>
      <w:r w:rsidRPr="00E54FEA">
        <w:rPr>
          <w:rFonts w:ascii="Times New Roman" w:hAnsi="Times New Roman" w:cs="Times New Roman"/>
          <w:sz w:val="28"/>
          <w:lang w:val="zh-CN"/>
        </w:rPr>
        <w:t>）、易县目标管理分区（</w:t>
      </w:r>
      <w:r w:rsidRPr="00E54FEA">
        <w:rPr>
          <w:rFonts w:ascii="Times New Roman" w:hAnsi="Times New Roman" w:cs="Times New Roman"/>
          <w:sz w:val="28"/>
          <w:lang w:val="zh-CN"/>
        </w:rPr>
        <w:t>YX</w:t>
      </w:r>
      <w:r w:rsidRPr="00E54FEA">
        <w:rPr>
          <w:rFonts w:ascii="Times New Roman" w:hAnsi="Times New Roman" w:cs="Times New Roman"/>
          <w:sz w:val="28"/>
          <w:lang w:val="zh-CN"/>
        </w:rPr>
        <w:t>）、曲阳目标管理分区（</w:t>
      </w:r>
      <w:r w:rsidRPr="00E54FEA">
        <w:rPr>
          <w:rFonts w:ascii="Times New Roman" w:hAnsi="Times New Roman" w:cs="Times New Roman"/>
          <w:sz w:val="28"/>
          <w:lang w:val="zh-CN"/>
        </w:rPr>
        <w:t>QY</w:t>
      </w:r>
      <w:r w:rsidRPr="00E54FEA">
        <w:rPr>
          <w:rFonts w:ascii="Times New Roman" w:hAnsi="Times New Roman" w:cs="Times New Roman"/>
          <w:sz w:val="28"/>
          <w:lang w:val="zh-CN"/>
        </w:rPr>
        <w:t>）、蠡县目标管理分区（</w:t>
      </w:r>
      <w:r w:rsidRPr="00E54FEA">
        <w:rPr>
          <w:rFonts w:ascii="Times New Roman" w:hAnsi="Times New Roman" w:cs="Times New Roman"/>
          <w:sz w:val="28"/>
          <w:lang w:val="zh-CN"/>
        </w:rPr>
        <w:t>LX</w:t>
      </w:r>
      <w:r w:rsidRPr="00E54FEA">
        <w:rPr>
          <w:rFonts w:ascii="Times New Roman" w:hAnsi="Times New Roman" w:cs="Times New Roman"/>
          <w:sz w:val="28"/>
          <w:lang w:val="zh-CN"/>
        </w:rPr>
        <w:t>）、顺平目标管理分区（</w:t>
      </w:r>
      <w:r w:rsidRPr="00E54FEA">
        <w:rPr>
          <w:rFonts w:ascii="Times New Roman" w:hAnsi="Times New Roman" w:cs="Times New Roman"/>
          <w:sz w:val="28"/>
          <w:lang w:val="zh-CN"/>
        </w:rPr>
        <w:t>SP</w:t>
      </w:r>
      <w:r w:rsidRPr="00E54FEA">
        <w:rPr>
          <w:rFonts w:ascii="Times New Roman" w:hAnsi="Times New Roman" w:cs="Times New Roman"/>
          <w:sz w:val="28"/>
          <w:lang w:val="zh-CN"/>
        </w:rPr>
        <w:t>）、博野目标管理分区（</w:t>
      </w:r>
      <w:r w:rsidRPr="00E54FEA">
        <w:rPr>
          <w:rFonts w:ascii="Times New Roman" w:hAnsi="Times New Roman" w:cs="Times New Roman"/>
          <w:sz w:val="28"/>
          <w:lang w:val="zh-CN"/>
        </w:rPr>
        <w:t>BY</w:t>
      </w:r>
      <w:r w:rsidRPr="00E54FEA">
        <w:rPr>
          <w:rFonts w:ascii="Times New Roman" w:hAnsi="Times New Roman" w:cs="Times New Roman"/>
          <w:sz w:val="28"/>
          <w:lang w:val="zh-CN"/>
        </w:rPr>
        <w:t>）、涿州目标管理分区（</w:t>
      </w:r>
      <w:r w:rsidRPr="00E54FEA">
        <w:rPr>
          <w:rFonts w:ascii="Times New Roman" w:hAnsi="Times New Roman" w:cs="Times New Roman"/>
          <w:sz w:val="28"/>
          <w:lang w:val="zh-CN"/>
        </w:rPr>
        <w:t>ZZ</w:t>
      </w:r>
      <w:r w:rsidRPr="00E54FEA">
        <w:rPr>
          <w:rFonts w:ascii="Times New Roman" w:hAnsi="Times New Roman" w:cs="Times New Roman"/>
          <w:sz w:val="28"/>
          <w:lang w:val="zh-CN"/>
        </w:rPr>
        <w:t>）、安国目标管理分区（</w:t>
      </w:r>
      <w:r w:rsidRPr="00E54FEA">
        <w:rPr>
          <w:rFonts w:ascii="Times New Roman" w:hAnsi="Times New Roman" w:cs="Times New Roman"/>
          <w:sz w:val="28"/>
          <w:lang w:val="zh-CN"/>
        </w:rPr>
        <w:t>AG</w:t>
      </w:r>
      <w:r w:rsidRPr="00E54FEA">
        <w:rPr>
          <w:rFonts w:ascii="Times New Roman" w:hAnsi="Times New Roman" w:cs="Times New Roman"/>
          <w:sz w:val="28"/>
          <w:lang w:val="zh-CN"/>
        </w:rPr>
        <w:t>）、高碑店目标管理分区（</w:t>
      </w:r>
      <w:r w:rsidRPr="00E54FEA">
        <w:rPr>
          <w:rFonts w:ascii="Times New Roman" w:hAnsi="Times New Roman" w:cs="Times New Roman"/>
          <w:sz w:val="28"/>
          <w:lang w:val="zh-CN"/>
        </w:rPr>
        <w:t>GBD</w:t>
      </w:r>
      <w:r w:rsidRPr="00E54FEA">
        <w:rPr>
          <w:rFonts w:ascii="Times New Roman" w:hAnsi="Times New Roman" w:cs="Times New Roman"/>
          <w:sz w:val="28"/>
          <w:lang w:val="zh-CN"/>
        </w:rPr>
        <w:t>）、白沟新城目标管理分区（</w:t>
      </w:r>
      <w:r w:rsidRPr="00E54FEA">
        <w:rPr>
          <w:rFonts w:ascii="Times New Roman" w:hAnsi="Times New Roman" w:cs="Times New Roman"/>
          <w:sz w:val="28"/>
          <w:lang w:val="zh-CN"/>
        </w:rPr>
        <w:t>BG</w:t>
      </w:r>
      <w:r w:rsidRPr="00E54FEA">
        <w:rPr>
          <w:rFonts w:ascii="Times New Roman" w:hAnsi="Times New Roman" w:cs="Times New Roman"/>
          <w:sz w:val="28"/>
          <w:lang w:val="zh-CN"/>
        </w:rPr>
        <w:t>）</w:t>
      </w:r>
      <w:r w:rsidRPr="00E54FEA">
        <w:rPr>
          <w:rFonts w:ascii="Times New Roman" w:hAnsi="Times New Roman" w:cs="Times New Roman"/>
          <w:color w:val="000000"/>
          <w:sz w:val="28"/>
          <w:lang w:val="zh-CN"/>
        </w:rPr>
        <w:t>。</w:t>
      </w:r>
    </w:p>
    <w:p w14:paraId="055B5A75" w14:textId="4D324278"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187" w:name="_Toc42096181"/>
      <w:r w:rsidRPr="00E54FEA">
        <w:rPr>
          <w:rFonts w:ascii="Times New Roman" w:eastAsia="宋体" w:hAnsi="Times New Roman" w:cs="Times New Roman"/>
        </w:rPr>
        <w:t xml:space="preserve">4.2 </w:t>
      </w:r>
      <w:r w:rsidR="00225165" w:rsidRPr="00E54FEA">
        <w:rPr>
          <w:rFonts w:ascii="Times New Roman" w:eastAsia="宋体" w:hAnsi="Times New Roman" w:cs="Times New Roman"/>
        </w:rPr>
        <w:t>主城区</w:t>
      </w:r>
      <w:r w:rsidRPr="00E54FEA">
        <w:rPr>
          <w:rFonts w:ascii="Times New Roman" w:eastAsia="宋体" w:hAnsi="Times New Roman" w:cs="Times New Roman"/>
        </w:rPr>
        <w:t>目标单元划分</w:t>
      </w:r>
      <w:bookmarkEnd w:id="187"/>
    </w:p>
    <w:p w14:paraId="1CA9E597" w14:textId="5555873E" w:rsidR="00603703" w:rsidRPr="00E54FEA" w:rsidRDefault="00942490"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本规划依据《保定市城市总体规划（</w:t>
      </w:r>
      <w:r w:rsidRPr="00E54FEA">
        <w:rPr>
          <w:rFonts w:ascii="Times New Roman" w:hAnsi="Times New Roman" w:cs="Times New Roman"/>
          <w:sz w:val="28"/>
        </w:rPr>
        <w:t>2011</w:t>
      </w:r>
      <w:r w:rsidR="00225165" w:rsidRPr="00E54FEA">
        <w:rPr>
          <w:rFonts w:ascii="Times New Roman" w:hAnsi="Times New Roman" w:cs="Times New Roman"/>
          <w:sz w:val="28"/>
        </w:rPr>
        <w:t>~</w:t>
      </w:r>
      <w:r w:rsidRPr="00E54FEA">
        <w:rPr>
          <w:rFonts w:ascii="Times New Roman" w:hAnsi="Times New Roman" w:cs="Times New Roman"/>
          <w:sz w:val="28"/>
        </w:rPr>
        <w:t>2020</w:t>
      </w:r>
      <w:r w:rsidRPr="00E54FEA">
        <w:rPr>
          <w:rFonts w:ascii="Times New Roman" w:hAnsi="Times New Roman" w:cs="Times New Roman"/>
          <w:sz w:val="28"/>
        </w:rPr>
        <w:t>）》、《保定市主城区控规单元划定专项规划》和保定市主城区范围内控制性详细规划，将重点规划范围主城区各目标管理分区划分为各个目标单元，其中，</w:t>
      </w:r>
      <w:proofErr w:type="gramStart"/>
      <w:r w:rsidRPr="00E54FEA">
        <w:rPr>
          <w:rFonts w:ascii="Times New Roman" w:hAnsi="Times New Roman" w:cs="Times New Roman"/>
          <w:sz w:val="28"/>
        </w:rPr>
        <w:t>竞秀区</w:t>
      </w:r>
      <w:proofErr w:type="gramEnd"/>
      <w:r w:rsidRPr="00E54FEA">
        <w:rPr>
          <w:rFonts w:ascii="Times New Roman" w:hAnsi="Times New Roman" w:cs="Times New Roman"/>
          <w:sz w:val="28"/>
        </w:rPr>
        <w:t>12</w:t>
      </w:r>
      <w:r w:rsidRPr="00E54FEA">
        <w:rPr>
          <w:rFonts w:ascii="Times New Roman" w:hAnsi="Times New Roman" w:cs="Times New Roman"/>
          <w:sz w:val="28"/>
        </w:rPr>
        <w:t>个目标单元，莲池区</w:t>
      </w:r>
      <w:r w:rsidRPr="00E54FEA">
        <w:rPr>
          <w:rFonts w:ascii="Times New Roman" w:hAnsi="Times New Roman" w:cs="Times New Roman"/>
          <w:sz w:val="28"/>
        </w:rPr>
        <w:t>34</w:t>
      </w:r>
      <w:r w:rsidRPr="00E54FEA">
        <w:rPr>
          <w:rFonts w:ascii="Times New Roman" w:hAnsi="Times New Roman" w:cs="Times New Roman"/>
          <w:sz w:val="28"/>
        </w:rPr>
        <w:t>个目标单元，高新区</w:t>
      </w:r>
      <w:r w:rsidRPr="00E54FEA">
        <w:rPr>
          <w:rFonts w:ascii="Times New Roman" w:hAnsi="Times New Roman" w:cs="Times New Roman"/>
          <w:sz w:val="28"/>
        </w:rPr>
        <w:t>10</w:t>
      </w:r>
      <w:r w:rsidRPr="00E54FEA">
        <w:rPr>
          <w:rFonts w:ascii="Times New Roman" w:hAnsi="Times New Roman" w:cs="Times New Roman"/>
          <w:sz w:val="28"/>
        </w:rPr>
        <w:t>个目标单元。合计</w:t>
      </w:r>
      <w:r w:rsidRPr="00E54FEA">
        <w:rPr>
          <w:rFonts w:ascii="Times New Roman" w:hAnsi="Times New Roman" w:cs="Times New Roman"/>
          <w:sz w:val="28"/>
        </w:rPr>
        <w:t>56</w:t>
      </w:r>
      <w:r w:rsidRPr="00E54FEA">
        <w:rPr>
          <w:rFonts w:ascii="Times New Roman" w:hAnsi="Times New Roman" w:cs="Times New Roman"/>
          <w:sz w:val="28"/>
        </w:rPr>
        <w:t>个目标单元。</w:t>
      </w:r>
    </w:p>
    <w:p w14:paraId="3CD99657" w14:textId="1C2CD37B"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188" w:name="_Toc42096182"/>
      <w:r w:rsidRPr="00E54FEA">
        <w:rPr>
          <w:rFonts w:ascii="Times New Roman" w:eastAsia="宋体" w:hAnsi="Times New Roman" w:cs="Times New Roman"/>
        </w:rPr>
        <w:t xml:space="preserve">4.3 </w:t>
      </w:r>
      <w:r w:rsidR="00225165" w:rsidRPr="00E54FEA">
        <w:rPr>
          <w:rFonts w:ascii="Times New Roman" w:eastAsia="宋体" w:hAnsi="Times New Roman" w:cs="Times New Roman"/>
        </w:rPr>
        <w:t>主城区</w:t>
      </w:r>
      <w:r w:rsidRPr="00E54FEA">
        <w:rPr>
          <w:rFonts w:ascii="Times New Roman" w:eastAsia="宋体" w:hAnsi="Times New Roman" w:cs="Times New Roman"/>
        </w:rPr>
        <w:t>绿色建筑核心目标单元和基础目标单元划分</w:t>
      </w:r>
      <w:bookmarkEnd w:id="188"/>
    </w:p>
    <w:p w14:paraId="02696233" w14:textId="7EB9E002" w:rsidR="00603703" w:rsidRPr="00E54FEA" w:rsidRDefault="00942490" w:rsidP="00C1114B">
      <w:pPr>
        <w:pStyle w:val="3"/>
        <w:numPr>
          <w:ilvl w:val="0"/>
          <w:numId w:val="0"/>
        </w:numPr>
        <w:adjustRightInd w:val="0"/>
        <w:ind w:right="120" w:firstLineChars="200" w:firstLine="562"/>
        <w:jc w:val="both"/>
        <w:textAlignment w:val="baseline"/>
        <w:rPr>
          <w:rFonts w:ascii="Times New Roman" w:eastAsia="宋体" w:hAnsi="Times New Roman" w:cs="Times New Roman"/>
          <w:sz w:val="28"/>
        </w:rPr>
      </w:pPr>
      <w:bookmarkStart w:id="189" w:name="_Toc37379131"/>
      <w:bookmarkStart w:id="190" w:name="_Toc37977038"/>
      <w:bookmarkStart w:id="191" w:name="_Toc42096183"/>
      <w:r w:rsidRPr="00E54FEA">
        <w:rPr>
          <w:rFonts w:ascii="Times New Roman" w:eastAsia="宋体" w:hAnsi="Times New Roman" w:cs="Times New Roman"/>
          <w:sz w:val="28"/>
        </w:rPr>
        <w:t xml:space="preserve">4.3.1 </w:t>
      </w:r>
      <w:r w:rsidR="00225165" w:rsidRPr="00E54FEA">
        <w:rPr>
          <w:rFonts w:ascii="Times New Roman" w:eastAsia="宋体" w:hAnsi="Times New Roman" w:cs="Times New Roman"/>
          <w:sz w:val="28"/>
        </w:rPr>
        <w:t>主城区</w:t>
      </w:r>
      <w:r w:rsidRPr="00E54FEA">
        <w:rPr>
          <w:rFonts w:ascii="Times New Roman" w:eastAsia="宋体" w:hAnsi="Times New Roman" w:cs="Times New Roman"/>
          <w:sz w:val="28"/>
        </w:rPr>
        <w:t>核心目标单元和基础目标单元划分</w:t>
      </w:r>
      <w:bookmarkEnd w:id="189"/>
      <w:bookmarkEnd w:id="190"/>
      <w:bookmarkEnd w:id="191"/>
    </w:p>
    <w:p w14:paraId="3BCC948F" w14:textId="59FF2BFD" w:rsidR="006774ED" w:rsidRPr="00E54FEA" w:rsidRDefault="00942490" w:rsidP="00C1114B">
      <w:pPr>
        <w:spacing w:line="360" w:lineRule="auto"/>
        <w:ind w:firstLineChars="200" w:firstLine="560"/>
        <w:jc w:val="both"/>
        <w:rPr>
          <w:rFonts w:ascii="Times New Roman" w:hAnsi="Times New Roman" w:cs="Times New Roman"/>
          <w:color w:val="000000"/>
          <w:sz w:val="28"/>
          <w:lang w:val="zh-CN"/>
        </w:rPr>
      </w:pPr>
      <w:r w:rsidRPr="00E54FEA">
        <w:rPr>
          <w:rFonts w:ascii="Times New Roman" w:hAnsi="Times New Roman" w:cs="Times New Roman"/>
          <w:color w:val="000000"/>
          <w:sz w:val="28"/>
          <w:lang w:val="zh-CN"/>
        </w:rPr>
        <w:t>为推动绿色建筑的高星级发展，</w:t>
      </w:r>
      <w:r w:rsidR="00553A9F" w:rsidRPr="00E54FEA">
        <w:rPr>
          <w:rFonts w:ascii="Times New Roman" w:hAnsi="Times New Roman" w:cs="Times New Roman"/>
          <w:sz w:val="28"/>
        </w:rPr>
        <w:t>有效促进绿色建筑规划目标落地，综合考虑各目标单元的功能定位、开发建设规模、商业及居住开发建设比重，</w:t>
      </w:r>
      <w:r w:rsidRPr="00E54FEA">
        <w:rPr>
          <w:rFonts w:ascii="Times New Roman" w:hAnsi="Times New Roman" w:cs="Times New Roman"/>
          <w:color w:val="000000"/>
          <w:sz w:val="28"/>
          <w:lang w:val="zh-CN"/>
        </w:rPr>
        <w:t>将保定市主城区</w:t>
      </w:r>
      <w:r w:rsidR="00E223F1" w:rsidRPr="00E54FEA">
        <w:rPr>
          <w:rFonts w:ascii="Times New Roman" w:hAnsi="Times New Roman" w:cs="Times New Roman"/>
          <w:color w:val="000000"/>
          <w:sz w:val="28"/>
          <w:lang w:val="zh-CN"/>
        </w:rPr>
        <w:t>各目标管理分区</w:t>
      </w:r>
      <w:r w:rsidRPr="00E54FEA">
        <w:rPr>
          <w:rFonts w:ascii="Times New Roman" w:hAnsi="Times New Roman" w:cs="Times New Roman"/>
          <w:color w:val="000000"/>
          <w:sz w:val="28"/>
          <w:lang w:val="zh-CN"/>
        </w:rPr>
        <w:t>相应地划分为绿色建筑核心目标单元和基础目标单元。其中，莲池区</w:t>
      </w:r>
      <w:r w:rsidRPr="00E54FEA">
        <w:rPr>
          <w:rFonts w:ascii="Times New Roman" w:hAnsi="Times New Roman" w:cs="Times New Roman"/>
          <w:color w:val="000000"/>
          <w:sz w:val="28"/>
          <w:lang w:val="zh-CN"/>
        </w:rPr>
        <w:t>GC01</w:t>
      </w:r>
      <w:r w:rsidRPr="00E54FEA">
        <w:rPr>
          <w:rFonts w:ascii="Times New Roman" w:hAnsi="Times New Roman" w:cs="Times New Roman"/>
          <w:color w:val="000000"/>
          <w:sz w:val="28"/>
          <w:lang w:val="zh-CN"/>
        </w:rPr>
        <w:t>目标单元为古城区目标单元，该目标单元不纳入本绿色建筑规划范围。</w:t>
      </w:r>
      <w:r w:rsidR="006774ED" w:rsidRPr="00E54FEA">
        <w:rPr>
          <w:rFonts w:ascii="Times New Roman" w:hAnsi="Times New Roman" w:cs="Times New Roman"/>
          <w:color w:val="000000"/>
          <w:sz w:val="28"/>
          <w:lang w:val="zh-CN"/>
        </w:rPr>
        <w:t>共确定</w:t>
      </w:r>
      <w:r w:rsidR="006774ED" w:rsidRPr="00E54FEA">
        <w:rPr>
          <w:rFonts w:ascii="Times New Roman" w:hAnsi="Times New Roman" w:cs="Times New Roman"/>
          <w:color w:val="000000"/>
          <w:sz w:val="28"/>
          <w:lang w:val="zh-CN"/>
        </w:rPr>
        <w:t>14</w:t>
      </w:r>
      <w:r w:rsidR="006774ED" w:rsidRPr="00E54FEA">
        <w:rPr>
          <w:rFonts w:ascii="Times New Roman" w:hAnsi="Times New Roman" w:cs="Times New Roman"/>
          <w:color w:val="000000"/>
          <w:sz w:val="28"/>
          <w:lang w:val="zh-CN"/>
        </w:rPr>
        <w:t>处核心目标单元，其中核心目标单元鼓励发展高星级绿色建筑。</w:t>
      </w:r>
    </w:p>
    <w:p w14:paraId="1FE8E2CC" w14:textId="245CFB09" w:rsidR="00603703" w:rsidRPr="00E54FEA" w:rsidRDefault="00942490" w:rsidP="00C1114B">
      <w:pPr>
        <w:spacing w:line="360" w:lineRule="auto"/>
        <w:ind w:firstLineChars="200" w:firstLine="560"/>
        <w:jc w:val="both"/>
        <w:rPr>
          <w:rFonts w:ascii="Times New Roman" w:hAnsi="Times New Roman" w:cs="Times New Roman"/>
          <w:color w:val="000000"/>
          <w:sz w:val="28"/>
          <w:lang w:val="zh-CN"/>
        </w:rPr>
      </w:pPr>
      <w:r w:rsidRPr="00E54FEA">
        <w:rPr>
          <w:rFonts w:ascii="Times New Roman" w:hAnsi="Times New Roman" w:cs="Times New Roman"/>
          <w:color w:val="000000"/>
          <w:sz w:val="28"/>
          <w:lang w:val="zh-CN"/>
        </w:rPr>
        <w:t>表</w:t>
      </w:r>
      <w:r w:rsidRPr="00E54FEA">
        <w:rPr>
          <w:rFonts w:ascii="Times New Roman" w:hAnsi="Times New Roman" w:cs="Times New Roman"/>
          <w:color w:val="000000"/>
          <w:sz w:val="28"/>
          <w:lang w:val="zh-CN"/>
        </w:rPr>
        <w:t>4-1</w:t>
      </w:r>
      <w:r w:rsidRPr="00E54FEA">
        <w:rPr>
          <w:rFonts w:ascii="Times New Roman" w:hAnsi="Times New Roman" w:cs="Times New Roman"/>
          <w:color w:val="000000"/>
          <w:sz w:val="28"/>
          <w:lang w:val="zh-CN"/>
        </w:rPr>
        <w:t>为主城区</w:t>
      </w:r>
      <w:r w:rsidR="00E223F1" w:rsidRPr="00E54FEA">
        <w:rPr>
          <w:rFonts w:ascii="Times New Roman" w:hAnsi="Times New Roman" w:cs="Times New Roman"/>
          <w:sz w:val="28"/>
        </w:rPr>
        <w:t>各目标管理分区</w:t>
      </w:r>
      <w:r w:rsidRPr="00E54FEA">
        <w:rPr>
          <w:rFonts w:ascii="Times New Roman" w:hAnsi="Times New Roman" w:cs="Times New Roman"/>
          <w:sz w:val="28"/>
        </w:rPr>
        <w:t>绿色建筑核心目标单元和基础目标单元区划表</w:t>
      </w:r>
      <w:r w:rsidRPr="00E54FEA">
        <w:rPr>
          <w:rFonts w:ascii="Times New Roman" w:hAnsi="Times New Roman" w:cs="Times New Roman"/>
          <w:color w:val="000000"/>
          <w:sz w:val="28"/>
          <w:lang w:val="zh-CN"/>
        </w:rPr>
        <w:t>。</w:t>
      </w:r>
    </w:p>
    <w:p w14:paraId="44515C4A" w14:textId="77777777" w:rsidR="00603703" w:rsidRPr="00E54FEA" w:rsidRDefault="00942490" w:rsidP="008A5CD4">
      <w:pPr>
        <w:pStyle w:val="af6"/>
        <w:spacing w:beforeLines="50" w:before="156"/>
        <w:ind w:firstLineChars="0" w:firstLine="0"/>
        <w:jc w:val="center"/>
        <w:rPr>
          <w:rFonts w:ascii="Times New Roman" w:hAnsi="Times New Roman" w:cs="Times New Roman"/>
          <w:b/>
          <w:bCs/>
          <w:sz w:val="28"/>
        </w:rPr>
      </w:pPr>
      <w:r w:rsidRPr="00E54FEA">
        <w:rPr>
          <w:rFonts w:ascii="Times New Roman" w:hAnsi="Times New Roman" w:cs="Times New Roman"/>
          <w:b/>
          <w:bCs/>
          <w:sz w:val="28"/>
        </w:rPr>
        <w:t>表</w:t>
      </w:r>
      <w:r w:rsidRPr="00E54FEA">
        <w:rPr>
          <w:rFonts w:ascii="Times New Roman" w:hAnsi="Times New Roman" w:cs="Times New Roman"/>
          <w:b/>
          <w:bCs/>
          <w:sz w:val="28"/>
        </w:rPr>
        <w:t xml:space="preserve">4-1 </w:t>
      </w:r>
      <w:r w:rsidRPr="00E54FEA">
        <w:rPr>
          <w:rFonts w:ascii="Times New Roman" w:hAnsi="Times New Roman" w:cs="Times New Roman"/>
          <w:b/>
          <w:bCs/>
          <w:sz w:val="28"/>
        </w:rPr>
        <w:t>绿色建筑核心目标单元和基础目标单元区划表</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837"/>
        <w:gridCol w:w="11338"/>
        <w:gridCol w:w="3200"/>
      </w:tblGrid>
      <w:tr w:rsidR="00603703" w:rsidRPr="00E54FEA" w14:paraId="704E4870" w14:textId="77777777" w:rsidTr="003224FB">
        <w:trPr>
          <w:trHeight w:val="454"/>
          <w:tblHeader/>
          <w:jc w:val="right"/>
        </w:trPr>
        <w:tc>
          <w:tcPr>
            <w:tcW w:w="700" w:type="pct"/>
            <w:vAlign w:val="center"/>
          </w:tcPr>
          <w:p w14:paraId="004E6BDD"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lastRenderedPageBreak/>
              <w:t>目标管理分区</w:t>
            </w:r>
          </w:p>
        </w:tc>
        <w:tc>
          <w:tcPr>
            <w:tcW w:w="702" w:type="pct"/>
            <w:vAlign w:val="center"/>
          </w:tcPr>
          <w:p w14:paraId="5B8C9CC1"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目标单元</w:t>
            </w:r>
          </w:p>
        </w:tc>
        <w:tc>
          <w:tcPr>
            <w:tcW w:w="2806" w:type="pct"/>
            <w:vAlign w:val="center"/>
          </w:tcPr>
          <w:p w14:paraId="3C667D0B"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包含的目标单元名称及编号</w:t>
            </w:r>
          </w:p>
        </w:tc>
        <w:tc>
          <w:tcPr>
            <w:tcW w:w="792" w:type="pct"/>
            <w:vAlign w:val="center"/>
          </w:tcPr>
          <w:p w14:paraId="42D7EA8F"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数量（</w:t>
            </w:r>
            <w:proofErr w:type="gramStart"/>
            <w:r w:rsidRPr="00E54FEA">
              <w:rPr>
                <w:rFonts w:ascii="Times New Roman" w:hAnsi="Times New Roman" w:cs="Times New Roman"/>
                <w:b/>
                <w:bCs/>
                <w:sz w:val="28"/>
                <w:szCs w:val="28"/>
              </w:rPr>
              <w:t>个</w:t>
            </w:r>
            <w:proofErr w:type="gramEnd"/>
            <w:r w:rsidRPr="00E54FEA">
              <w:rPr>
                <w:rFonts w:ascii="Times New Roman" w:hAnsi="Times New Roman" w:cs="Times New Roman"/>
                <w:b/>
                <w:bCs/>
                <w:sz w:val="28"/>
                <w:szCs w:val="28"/>
              </w:rPr>
              <w:t>）</w:t>
            </w:r>
          </w:p>
        </w:tc>
      </w:tr>
      <w:tr w:rsidR="00647B0D" w:rsidRPr="00E54FEA" w14:paraId="2E21E8B3" w14:textId="77777777" w:rsidTr="00AA5720">
        <w:trPr>
          <w:trHeight w:val="454"/>
          <w:jc w:val="right"/>
        </w:trPr>
        <w:tc>
          <w:tcPr>
            <w:tcW w:w="700" w:type="pct"/>
            <w:vMerge w:val="restart"/>
            <w:vAlign w:val="center"/>
          </w:tcPr>
          <w:p w14:paraId="063DDE63" w14:textId="77777777" w:rsidR="00647B0D" w:rsidRPr="00E54FEA" w:rsidRDefault="00647B0D" w:rsidP="00647B0D">
            <w:pPr>
              <w:spacing w:line="360" w:lineRule="auto"/>
              <w:jc w:val="center"/>
              <w:rPr>
                <w:rFonts w:ascii="Times New Roman" w:hAnsi="Times New Roman" w:cs="Times New Roman"/>
                <w:sz w:val="28"/>
                <w:szCs w:val="28"/>
              </w:rPr>
            </w:pPr>
            <w:proofErr w:type="gramStart"/>
            <w:r w:rsidRPr="00E54FEA">
              <w:rPr>
                <w:rFonts w:ascii="Times New Roman" w:hAnsi="Times New Roman" w:cs="Times New Roman"/>
                <w:sz w:val="28"/>
                <w:szCs w:val="28"/>
              </w:rPr>
              <w:t>竞秀区</w:t>
            </w:r>
            <w:proofErr w:type="gramEnd"/>
          </w:p>
        </w:tc>
        <w:tc>
          <w:tcPr>
            <w:tcW w:w="702" w:type="pct"/>
            <w:vAlign w:val="center"/>
          </w:tcPr>
          <w:p w14:paraId="0E892C72" w14:textId="77777777" w:rsidR="00647B0D" w:rsidRPr="00E54FEA" w:rsidRDefault="00647B0D" w:rsidP="00647B0D">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核心</w:t>
            </w:r>
          </w:p>
        </w:tc>
        <w:tc>
          <w:tcPr>
            <w:tcW w:w="2806" w:type="pct"/>
          </w:tcPr>
          <w:p w14:paraId="3F7AD8E5" w14:textId="6ECFE6E0" w:rsidR="00647B0D" w:rsidRPr="00E54FEA" w:rsidRDefault="00647B0D" w:rsidP="00647B0D">
            <w:pPr>
              <w:spacing w:line="360" w:lineRule="auto"/>
              <w:rPr>
                <w:rFonts w:ascii="Times New Roman" w:hAnsi="Times New Roman" w:cs="Times New Roman"/>
                <w:sz w:val="28"/>
                <w:szCs w:val="28"/>
              </w:rPr>
            </w:pPr>
            <w:r w:rsidRPr="00647B0D">
              <w:rPr>
                <w:rFonts w:ascii="Times New Roman" w:hAnsi="Times New Roman" w:cs="Times New Roman"/>
                <w:sz w:val="28"/>
                <w:szCs w:val="28"/>
              </w:rPr>
              <w:t>XS04</w:t>
            </w:r>
            <w:r w:rsidRPr="00647B0D">
              <w:rPr>
                <w:rFonts w:ascii="Times New Roman" w:hAnsi="Times New Roman" w:cs="Times New Roman"/>
                <w:sz w:val="28"/>
                <w:szCs w:val="28"/>
              </w:rPr>
              <w:t>、</w:t>
            </w:r>
            <w:r w:rsidRPr="00647B0D">
              <w:rPr>
                <w:rFonts w:ascii="Times New Roman" w:hAnsi="Times New Roman" w:cs="Times New Roman"/>
                <w:sz w:val="28"/>
                <w:szCs w:val="28"/>
              </w:rPr>
              <w:t>XS10</w:t>
            </w:r>
            <w:r w:rsidRPr="00647B0D">
              <w:rPr>
                <w:rFonts w:ascii="Times New Roman" w:hAnsi="Times New Roman" w:cs="Times New Roman"/>
                <w:sz w:val="28"/>
                <w:szCs w:val="28"/>
              </w:rPr>
              <w:t>、</w:t>
            </w:r>
            <w:r w:rsidRPr="00647B0D">
              <w:rPr>
                <w:rFonts w:ascii="Times New Roman" w:hAnsi="Times New Roman" w:cs="Times New Roman"/>
                <w:sz w:val="28"/>
                <w:szCs w:val="28"/>
              </w:rPr>
              <w:t>XS12</w:t>
            </w:r>
          </w:p>
        </w:tc>
        <w:tc>
          <w:tcPr>
            <w:tcW w:w="792" w:type="pct"/>
            <w:vAlign w:val="center"/>
          </w:tcPr>
          <w:p w14:paraId="66DFADF8" w14:textId="77777777" w:rsidR="00647B0D" w:rsidRPr="00E54FEA" w:rsidRDefault="00647B0D" w:rsidP="00647B0D">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3</w:t>
            </w:r>
          </w:p>
        </w:tc>
      </w:tr>
      <w:tr w:rsidR="00647B0D" w:rsidRPr="00E54FEA" w14:paraId="311E0A94" w14:textId="77777777" w:rsidTr="00AA5720">
        <w:trPr>
          <w:trHeight w:val="454"/>
          <w:jc w:val="right"/>
        </w:trPr>
        <w:tc>
          <w:tcPr>
            <w:tcW w:w="700" w:type="pct"/>
            <w:vMerge/>
            <w:vAlign w:val="center"/>
          </w:tcPr>
          <w:p w14:paraId="65E8DA31" w14:textId="77777777" w:rsidR="00647B0D" w:rsidRPr="00E54FEA" w:rsidRDefault="00647B0D" w:rsidP="00647B0D">
            <w:pPr>
              <w:spacing w:line="360" w:lineRule="auto"/>
              <w:jc w:val="center"/>
              <w:rPr>
                <w:rFonts w:ascii="Times New Roman" w:hAnsi="Times New Roman" w:cs="Times New Roman"/>
                <w:sz w:val="28"/>
                <w:szCs w:val="28"/>
              </w:rPr>
            </w:pPr>
          </w:p>
        </w:tc>
        <w:tc>
          <w:tcPr>
            <w:tcW w:w="702" w:type="pct"/>
            <w:vAlign w:val="center"/>
          </w:tcPr>
          <w:p w14:paraId="3107685D" w14:textId="77777777" w:rsidR="00647B0D" w:rsidRPr="00E54FEA" w:rsidRDefault="00647B0D" w:rsidP="00647B0D">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基础</w:t>
            </w:r>
          </w:p>
        </w:tc>
        <w:tc>
          <w:tcPr>
            <w:tcW w:w="2806" w:type="pct"/>
          </w:tcPr>
          <w:p w14:paraId="043B741B" w14:textId="7B41723C" w:rsidR="00647B0D" w:rsidRPr="00E54FEA" w:rsidRDefault="00647B0D" w:rsidP="00647B0D">
            <w:pPr>
              <w:spacing w:line="360" w:lineRule="auto"/>
              <w:rPr>
                <w:rFonts w:ascii="Times New Roman" w:hAnsi="Times New Roman" w:cs="Times New Roman"/>
                <w:sz w:val="28"/>
                <w:szCs w:val="28"/>
              </w:rPr>
            </w:pPr>
            <w:r w:rsidRPr="00647B0D">
              <w:rPr>
                <w:rFonts w:ascii="Times New Roman" w:hAnsi="Times New Roman" w:cs="Times New Roman"/>
                <w:sz w:val="28"/>
                <w:szCs w:val="28"/>
              </w:rPr>
              <w:t>XS01~XS03</w:t>
            </w:r>
            <w:r w:rsidRPr="00647B0D">
              <w:rPr>
                <w:rFonts w:ascii="Times New Roman" w:hAnsi="Times New Roman" w:cs="Times New Roman"/>
                <w:sz w:val="28"/>
                <w:szCs w:val="28"/>
              </w:rPr>
              <w:t>、</w:t>
            </w:r>
            <w:r w:rsidRPr="00647B0D">
              <w:rPr>
                <w:rFonts w:ascii="Times New Roman" w:hAnsi="Times New Roman" w:cs="Times New Roman"/>
                <w:sz w:val="28"/>
                <w:szCs w:val="28"/>
              </w:rPr>
              <w:t>XS05~XS09</w:t>
            </w:r>
            <w:r w:rsidRPr="00647B0D">
              <w:rPr>
                <w:rFonts w:ascii="Times New Roman" w:hAnsi="Times New Roman" w:cs="Times New Roman"/>
                <w:sz w:val="28"/>
                <w:szCs w:val="28"/>
              </w:rPr>
              <w:t>、</w:t>
            </w:r>
            <w:r w:rsidRPr="00647B0D">
              <w:rPr>
                <w:rFonts w:ascii="Times New Roman" w:hAnsi="Times New Roman" w:cs="Times New Roman"/>
                <w:sz w:val="28"/>
                <w:szCs w:val="28"/>
              </w:rPr>
              <w:t>XS11</w:t>
            </w:r>
          </w:p>
        </w:tc>
        <w:tc>
          <w:tcPr>
            <w:tcW w:w="792" w:type="pct"/>
            <w:vAlign w:val="center"/>
          </w:tcPr>
          <w:p w14:paraId="77E1EBC0" w14:textId="77777777" w:rsidR="00647B0D" w:rsidRPr="00E54FEA" w:rsidRDefault="00647B0D" w:rsidP="00647B0D">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9</w:t>
            </w:r>
          </w:p>
        </w:tc>
      </w:tr>
      <w:tr w:rsidR="00647B0D" w:rsidRPr="00E54FEA" w14:paraId="05443333" w14:textId="77777777" w:rsidTr="00AA5720">
        <w:trPr>
          <w:trHeight w:val="454"/>
          <w:jc w:val="right"/>
        </w:trPr>
        <w:tc>
          <w:tcPr>
            <w:tcW w:w="700" w:type="pct"/>
            <w:vMerge w:val="restart"/>
            <w:vAlign w:val="center"/>
          </w:tcPr>
          <w:p w14:paraId="6888A3E8" w14:textId="77777777" w:rsidR="00647B0D" w:rsidRPr="00E54FEA" w:rsidRDefault="00647B0D" w:rsidP="00647B0D">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莲池区</w:t>
            </w:r>
          </w:p>
        </w:tc>
        <w:tc>
          <w:tcPr>
            <w:tcW w:w="702" w:type="pct"/>
            <w:vAlign w:val="center"/>
          </w:tcPr>
          <w:p w14:paraId="5D04FACF" w14:textId="77777777" w:rsidR="00647B0D" w:rsidRPr="00E54FEA" w:rsidRDefault="00647B0D" w:rsidP="00647B0D">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核心</w:t>
            </w:r>
          </w:p>
        </w:tc>
        <w:tc>
          <w:tcPr>
            <w:tcW w:w="2806" w:type="pct"/>
          </w:tcPr>
          <w:p w14:paraId="2316B6E2" w14:textId="578D64E3" w:rsidR="00647B0D" w:rsidRPr="00E54FEA" w:rsidRDefault="00647B0D" w:rsidP="00647B0D">
            <w:pPr>
              <w:spacing w:line="360" w:lineRule="auto"/>
              <w:rPr>
                <w:rFonts w:ascii="Times New Roman" w:hAnsi="Times New Roman" w:cs="Times New Roman"/>
                <w:sz w:val="28"/>
                <w:szCs w:val="28"/>
              </w:rPr>
            </w:pPr>
            <w:r w:rsidRPr="00647B0D">
              <w:rPr>
                <w:rFonts w:ascii="Times New Roman" w:hAnsi="Times New Roman" w:cs="Times New Roman"/>
                <w:sz w:val="28"/>
                <w:szCs w:val="28"/>
              </w:rPr>
              <w:t>BS02</w:t>
            </w:r>
            <w:r w:rsidRPr="00647B0D">
              <w:rPr>
                <w:rFonts w:ascii="Times New Roman" w:hAnsi="Times New Roman" w:cs="Times New Roman"/>
                <w:sz w:val="28"/>
                <w:szCs w:val="28"/>
              </w:rPr>
              <w:t>、</w:t>
            </w:r>
            <w:r w:rsidRPr="00647B0D">
              <w:rPr>
                <w:rFonts w:ascii="Times New Roman" w:hAnsi="Times New Roman" w:cs="Times New Roman"/>
                <w:sz w:val="28"/>
                <w:szCs w:val="28"/>
              </w:rPr>
              <w:t>BS04</w:t>
            </w:r>
            <w:r w:rsidRPr="00647B0D">
              <w:rPr>
                <w:rFonts w:ascii="Times New Roman" w:hAnsi="Times New Roman" w:cs="Times New Roman"/>
                <w:sz w:val="28"/>
                <w:szCs w:val="28"/>
              </w:rPr>
              <w:t>、</w:t>
            </w:r>
            <w:r w:rsidRPr="00647B0D">
              <w:rPr>
                <w:rFonts w:ascii="Times New Roman" w:hAnsi="Times New Roman" w:cs="Times New Roman"/>
                <w:sz w:val="28"/>
                <w:szCs w:val="28"/>
              </w:rPr>
              <w:t>BS17~BS19</w:t>
            </w:r>
            <w:r w:rsidRPr="00647B0D">
              <w:rPr>
                <w:rFonts w:ascii="Times New Roman" w:hAnsi="Times New Roman" w:cs="Times New Roman"/>
                <w:sz w:val="28"/>
                <w:szCs w:val="28"/>
              </w:rPr>
              <w:t>、</w:t>
            </w:r>
            <w:r w:rsidRPr="00647B0D">
              <w:rPr>
                <w:rFonts w:ascii="Times New Roman" w:hAnsi="Times New Roman" w:cs="Times New Roman"/>
                <w:sz w:val="28"/>
                <w:szCs w:val="28"/>
              </w:rPr>
              <w:t>NS07</w:t>
            </w:r>
          </w:p>
        </w:tc>
        <w:tc>
          <w:tcPr>
            <w:tcW w:w="792" w:type="pct"/>
            <w:vAlign w:val="center"/>
          </w:tcPr>
          <w:p w14:paraId="3972D438" w14:textId="77777777" w:rsidR="00647B0D" w:rsidRPr="00E54FEA" w:rsidRDefault="00647B0D" w:rsidP="00647B0D">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6</w:t>
            </w:r>
          </w:p>
        </w:tc>
      </w:tr>
      <w:tr w:rsidR="00647B0D" w:rsidRPr="00E54FEA" w14:paraId="3935903B" w14:textId="77777777" w:rsidTr="00AA5720">
        <w:trPr>
          <w:trHeight w:val="454"/>
          <w:jc w:val="right"/>
        </w:trPr>
        <w:tc>
          <w:tcPr>
            <w:tcW w:w="700" w:type="pct"/>
            <w:vMerge/>
            <w:vAlign w:val="center"/>
          </w:tcPr>
          <w:p w14:paraId="246CF09D" w14:textId="77777777" w:rsidR="00647B0D" w:rsidRPr="00E54FEA" w:rsidRDefault="00647B0D" w:rsidP="00647B0D">
            <w:pPr>
              <w:spacing w:line="360" w:lineRule="auto"/>
              <w:jc w:val="center"/>
              <w:rPr>
                <w:rFonts w:ascii="Times New Roman" w:hAnsi="Times New Roman" w:cs="Times New Roman"/>
                <w:sz w:val="28"/>
                <w:szCs w:val="28"/>
              </w:rPr>
            </w:pPr>
          </w:p>
        </w:tc>
        <w:tc>
          <w:tcPr>
            <w:tcW w:w="702" w:type="pct"/>
            <w:vAlign w:val="center"/>
          </w:tcPr>
          <w:p w14:paraId="02577CA6" w14:textId="77777777" w:rsidR="00647B0D" w:rsidRPr="00E54FEA" w:rsidRDefault="00647B0D" w:rsidP="00647B0D">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基础</w:t>
            </w:r>
          </w:p>
        </w:tc>
        <w:tc>
          <w:tcPr>
            <w:tcW w:w="2806" w:type="pct"/>
          </w:tcPr>
          <w:p w14:paraId="715595F6" w14:textId="2D9FC3DD" w:rsidR="00647B0D" w:rsidRPr="00E54FEA" w:rsidRDefault="00647B0D" w:rsidP="00647B0D">
            <w:pPr>
              <w:spacing w:line="360" w:lineRule="auto"/>
              <w:rPr>
                <w:rFonts w:ascii="Times New Roman" w:hAnsi="Times New Roman" w:cs="Times New Roman"/>
                <w:sz w:val="28"/>
                <w:szCs w:val="28"/>
              </w:rPr>
            </w:pPr>
            <w:r w:rsidRPr="00647B0D">
              <w:rPr>
                <w:rFonts w:ascii="Times New Roman" w:hAnsi="Times New Roman" w:cs="Times New Roman"/>
                <w:sz w:val="28"/>
                <w:szCs w:val="28"/>
              </w:rPr>
              <w:t>BS01</w:t>
            </w:r>
            <w:r w:rsidRPr="00647B0D">
              <w:rPr>
                <w:rFonts w:ascii="Times New Roman" w:hAnsi="Times New Roman" w:cs="Times New Roman"/>
                <w:sz w:val="28"/>
                <w:szCs w:val="28"/>
              </w:rPr>
              <w:t>、</w:t>
            </w:r>
            <w:r w:rsidRPr="00647B0D">
              <w:rPr>
                <w:rFonts w:ascii="Times New Roman" w:hAnsi="Times New Roman" w:cs="Times New Roman"/>
                <w:sz w:val="28"/>
                <w:szCs w:val="28"/>
              </w:rPr>
              <w:t>BS03</w:t>
            </w:r>
            <w:r w:rsidRPr="00647B0D">
              <w:rPr>
                <w:rFonts w:ascii="Times New Roman" w:hAnsi="Times New Roman" w:cs="Times New Roman"/>
                <w:sz w:val="28"/>
                <w:szCs w:val="28"/>
              </w:rPr>
              <w:t>、</w:t>
            </w:r>
            <w:r w:rsidRPr="00647B0D">
              <w:rPr>
                <w:rFonts w:ascii="Times New Roman" w:hAnsi="Times New Roman" w:cs="Times New Roman"/>
                <w:sz w:val="28"/>
                <w:szCs w:val="28"/>
              </w:rPr>
              <w:t>BS05~BS16</w:t>
            </w:r>
            <w:r w:rsidRPr="00647B0D">
              <w:rPr>
                <w:rFonts w:ascii="Times New Roman" w:hAnsi="Times New Roman" w:cs="Times New Roman"/>
                <w:sz w:val="28"/>
                <w:szCs w:val="28"/>
              </w:rPr>
              <w:t>、</w:t>
            </w:r>
            <w:r w:rsidRPr="00647B0D">
              <w:rPr>
                <w:rFonts w:ascii="Times New Roman" w:hAnsi="Times New Roman" w:cs="Times New Roman"/>
                <w:sz w:val="28"/>
                <w:szCs w:val="28"/>
              </w:rPr>
              <w:t>NS01~NS06</w:t>
            </w:r>
            <w:r w:rsidRPr="00647B0D">
              <w:rPr>
                <w:rFonts w:ascii="Times New Roman" w:hAnsi="Times New Roman" w:cs="Times New Roman"/>
                <w:sz w:val="28"/>
                <w:szCs w:val="28"/>
              </w:rPr>
              <w:t>、</w:t>
            </w:r>
            <w:r w:rsidRPr="00647B0D">
              <w:rPr>
                <w:rFonts w:ascii="Times New Roman" w:hAnsi="Times New Roman" w:cs="Times New Roman"/>
                <w:sz w:val="28"/>
                <w:szCs w:val="28"/>
              </w:rPr>
              <w:t>NS08~NS14</w:t>
            </w:r>
          </w:p>
        </w:tc>
        <w:tc>
          <w:tcPr>
            <w:tcW w:w="792" w:type="pct"/>
            <w:vAlign w:val="center"/>
          </w:tcPr>
          <w:p w14:paraId="7B66FE45" w14:textId="77777777" w:rsidR="00647B0D" w:rsidRPr="00E54FEA" w:rsidRDefault="00647B0D" w:rsidP="00647B0D">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27</w:t>
            </w:r>
          </w:p>
        </w:tc>
      </w:tr>
      <w:tr w:rsidR="00647B0D" w:rsidRPr="00E54FEA" w14:paraId="6E829788" w14:textId="77777777" w:rsidTr="00AA5720">
        <w:trPr>
          <w:trHeight w:val="454"/>
          <w:jc w:val="right"/>
        </w:trPr>
        <w:tc>
          <w:tcPr>
            <w:tcW w:w="700" w:type="pct"/>
            <w:vMerge w:val="restart"/>
            <w:vAlign w:val="center"/>
          </w:tcPr>
          <w:p w14:paraId="56EB0851" w14:textId="77777777" w:rsidR="00647B0D" w:rsidRPr="00E54FEA" w:rsidRDefault="00647B0D" w:rsidP="00647B0D">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高新区</w:t>
            </w:r>
          </w:p>
        </w:tc>
        <w:tc>
          <w:tcPr>
            <w:tcW w:w="702" w:type="pct"/>
            <w:vAlign w:val="center"/>
          </w:tcPr>
          <w:p w14:paraId="11AADFF3" w14:textId="77777777" w:rsidR="00647B0D" w:rsidRPr="00E54FEA" w:rsidRDefault="00647B0D" w:rsidP="00647B0D">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核心</w:t>
            </w:r>
          </w:p>
        </w:tc>
        <w:tc>
          <w:tcPr>
            <w:tcW w:w="2806" w:type="pct"/>
          </w:tcPr>
          <w:p w14:paraId="635E1C8E" w14:textId="0B80E3E7" w:rsidR="00647B0D" w:rsidRPr="00E54FEA" w:rsidRDefault="00647B0D" w:rsidP="00647B0D">
            <w:pPr>
              <w:spacing w:line="360" w:lineRule="auto"/>
              <w:rPr>
                <w:rFonts w:ascii="Times New Roman" w:hAnsi="Times New Roman" w:cs="Times New Roman"/>
                <w:sz w:val="28"/>
                <w:szCs w:val="28"/>
              </w:rPr>
            </w:pPr>
            <w:r w:rsidRPr="00647B0D">
              <w:rPr>
                <w:rFonts w:ascii="Times New Roman" w:hAnsi="Times New Roman" w:cs="Times New Roman"/>
                <w:sz w:val="28"/>
                <w:szCs w:val="28"/>
              </w:rPr>
              <w:t>GX04~GX05</w:t>
            </w:r>
            <w:r w:rsidRPr="00647B0D">
              <w:rPr>
                <w:rFonts w:ascii="Times New Roman" w:hAnsi="Times New Roman" w:cs="Times New Roman"/>
                <w:sz w:val="28"/>
                <w:szCs w:val="28"/>
              </w:rPr>
              <w:t>、</w:t>
            </w:r>
            <w:r w:rsidRPr="00647B0D">
              <w:rPr>
                <w:rFonts w:ascii="Times New Roman" w:hAnsi="Times New Roman" w:cs="Times New Roman"/>
                <w:sz w:val="28"/>
                <w:szCs w:val="28"/>
              </w:rPr>
              <w:t>GX08~GX10</w:t>
            </w:r>
          </w:p>
        </w:tc>
        <w:tc>
          <w:tcPr>
            <w:tcW w:w="792" w:type="pct"/>
            <w:vAlign w:val="center"/>
          </w:tcPr>
          <w:p w14:paraId="2C7A6507" w14:textId="77777777" w:rsidR="00647B0D" w:rsidRPr="00E54FEA" w:rsidRDefault="00647B0D" w:rsidP="00647B0D">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5</w:t>
            </w:r>
          </w:p>
        </w:tc>
      </w:tr>
      <w:tr w:rsidR="00647B0D" w:rsidRPr="00E54FEA" w14:paraId="6AD6988B" w14:textId="77777777" w:rsidTr="00AA5720">
        <w:trPr>
          <w:trHeight w:val="454"/>
          <w:jc w:val="right"/>
        </w:trPr>
        <w:tc>
          <w:tcPr>
            <w:tcW w:w="700" w:type="pct"/>
            <w:vMerge/>
            <w:vAlign w:val="center"/>
          </w:tcPr>
          <w:p w14:paraId="22FC1C04" w14:textId="77777777" w:rsidR="00647B0D" w:rsidRPr="00E54FEA" w:rsidRDefault="00647B0D" w:rsidP="00647B0D">
            <w:pPr>
              <w:spacing w:line="360" w:lineRule="auto"/>
              <w:jc w:val="center"/>
              <w:rPr>
                <w:rFonts w:ascii="Times New Roman" w:hAnsi="Times New Roman" w:cs="Times New Roman"/>
                <w:sz w:val="28"/>
                <w:szCs w:val="28"/>
              </w:rPr>
            </w:pPr>
          </w:p>
        </w:tc>
        <w:tc>
          <w:tcPr>
            <w:tcW w:w="702" w:type="pct"/>
            <w:vAlign w:val="center"/>
          </w:tcPr>
          <w:p w14:paraId="3CCB969A" w14:textId="77777777" w:rsidR="00647B0D" w:rsidRPr="00E54FEA" w:rsidRDefault="00647B0D" w:rsidP="00647B0D">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基础</w:t>
            </w:r>
          </w:p>
        </w:tc>
        <w:tc>
          <w:tcPr>
            <w:tcW w:w="2806" w:type="pct"/>
          </w:tcPr>
          <w:p w14:paraId="695D60EB" w14:textId="0D3E4653" w:rsidR="00647B0D" w:rsidRPr="00E54FEA" w:rsidRDefault="00647B0D" w:rsidP="00647B0D">
            <w:pPr>
              <w:spacing w:line="360" w:lineRule="auto"/>
              <w:rPr>
                <w:rFonts w:ascii="Times New Roman" w:hAnsi="Times New Roman" w:cs="Times New Roman"/>
                <w:sz w:val="28"/>
                <w:szCs w:val="28"/>
              </w:rPr>
            </w:pPr>
            <w:r w:rsidRPr="00647B0D">
              <w:rPr>
                <w:rFonts w:ascii="Times New Roman" w:hAnsi="Times New Roman" w:cs="Times New Roman"/>
                <w:sz w:val="28"/>
                <w:szCs w:val="28"/>
              </w:rPr>
              <w:t>GX01~GX03</w:t>
            </w:r>
            <w:r w:rsidRPr="00647B0D">
              <w:rPr>
                <w:rFonts w:ascii="Times New Roman" w:hAnsi="Times New Roman" w:cs="Times New Roman"/>
                <w:sz w:val="28"/>
                <w:szCs w:val="28"/>
              </w:rPr>
              <w:t>、</w:t>
            </w:r>
            <w:r w:rsidRPr="00647B0D">
              <w:rPr>
                <w:rFonts w:ascii="Times New Roman" w:hAnsi="Times New Roman" w:cs="Times New Roman"/>
                <w:sz w:val="28"/>
                <w:szCs w:val="28"/>
              </w:rPr>
              <w:t>GX06~GX07</w:t>
            </w:r>
          </w:p>
        </w:tc>
        <w:tc>
          <w:tcPr>
            <w:tcW w:w="792" w:type="pct"/>
            <w:vAlign w:val="center"/>
          </w:tcPr>
          <w:p w14:paraId="3E5C0272" w14:textId="77777777" w:rsidR="00647B0D" w:rsidRPr="00E54FEA" w:rsidRDefault="00647B0D" w:rsidP="00647B0D">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5</w:t>
            </w:r>
          </w:p>
        </w:tc>
      </w:tr>
      <w:tr w:rsidR="00225165" w:rsidRPr="00E54FEA" w14:paraId="3CAD8832" w14:textId="77777777" w:rsidTr="00296B99">
        <w:trPr>
          <w:trHeight w:val="454"/>
          <w:jc w:val="right"/>
        </w:trPr>
        <w:tc>
          <w:tcPr>
            <w:tcW w:w="5000" w:type="pct"/>
            <w:gridSpan w:val="4"/>
            <w:vAlign w:val="center"/>
          </w:tcPr>
          <w:p w14:paraId="06B72FB3" w14:textId="79AA6250" w:rsidR="00225165" w:rsidRPr="00E54FEA" w:rsidRDefault="003421CB" w:rsidP="003421CB">
            <w:pPr>
              <w:spacing w:line="360" w:lineRule="auto"/>
              <w:rPr>
                <w:rFonts w:ascii="Times New Roman" w:hAnsi="Times New Roman" w:cs="Times New Roman"/>
                <w:sz w:val="28"/>
                <w:szCs w:val="28"/>
              </w:rPr>
            </w:pPr>
            <w:r w:rsidRPr="00E54FEA">
              <w:rPr>
                <w:rFonts w:ascii="Times New Roman" w:hAnsi="Times New Roman" w:cs="Times New Roman"/>
                <w:sz w:val="28"/>
                <w:szCs w:val="28"/>
              </w:rPr>
              <w:t>注：莲池区中</w:t>
            </w:r>
            <w:r w:rsidRPr="00E54FEA">
              <w:rPr>
                <w:rFonts w:ascii="Times New Roman" w:hAnsi="Times New Roman" w:cs="Times New Roman"/>
                <w:sz w:val="28"/>
                <w:szCs w:val="28"/>
              </w:rPr>
              <w:t>GC01</w:t>
            </w:r>
            <w:r w:rsidRPr="00E54FEA">
              <w:rPr>
                <w:rFonts w:ascii="Times New Roman" w:hAnsi="Times New Roman" w:cs="Times New Roman"/>
                <w:sz w:val="28"/>
                <w:szCs w:val="28"/>
              </w:rPr>
              <w:t>目标单元为古城区目标单元，该目标单元不纳入绿色建筑规划范围。</w:t>
            </w:r>
          </w:p>
        </w:tc>
      </w:tr>
    </w:tbl>
    <w:p w14:paraId="45A6F120" w14:textId="3BD3B41F" w:rsidR="00603703" w:rsidRPr="00E54FEA" w:rsidRDefault="00942490" w:rsidP="00F271E4">
      <w:pPr>
        <w:pStyle w:val="3"/>
        <w:numPr>
          <w:ilvl w:val="0"/>
          <w:numId w:val="0"/>
        </w:numPr>
        <w:adjustRightInd w:val="0"/>
        <w:spacing w:before="240"/>
        <w:ind w:right="120" w:firstLineChars="200" w:firstLine="562"/>
        <w:textAlignment w:val="baseline"/>
        <w:rPr>
          <w:rFonts w:ascii="Times New Roman" w:eastAsia="宋体" w:hAnsi="Times New Roman" w:cs="Times New Roman"/>
          <w:sz w:val="28"/>
        </w:rPr>
      </w:pPr>
      <w:bookmarkStart w:id="192" w:name="_Toc37379132"/>
      <w:bookmarkStart w:id="193" w:name="_Toc37977039"/>
      <w:bookmarkStart w:id="194" w:name="_Toc42096184"/>
      <w:r w:rsidRPr="00E54FEA">
        <w:rPr>
          <w:rFonts w:ascii="Times New Roman" w:eastAsia="宋体" w:hAnsi="Times New Roman" w:cs="Times New Roman"/>
          <w:sz w:val="28"/>
        </w:rPr>
        <w:t xml:space="preserve">4.3.2 </w:t>
      </w:r>
      <w:r w:rsidR="00225165" w:rsidRPr="00E54FEA">
        <w:rPr>
          <w:rFonts w:ascii="Times New Roman" w:eastAsia="宋体" w:hAnsi="Times New Roman" w:cs="Times New Roman"/>
          <w:sz w:val="28"/>
        </w:rPr>
        <w:t>主城区</w:t>
      </w:r>
      <w:r w:rsidRPr="00E54FEA">
        <w:rPr>
          <w:rFonts w:ascii="Times New Roman" w:eastAsia="宋体" w:hAnsi="Times New Roman" w:cs="Times New Roman"/>
          <w:sz w:val="28"/>
        </w:rPr>
        <w:t>核心目标单元概况</w:t>
      </w:r>
      <w:bookmarkEnd w:id="192"/>
      <w:bookmarkEnd w:id="193"/>
      <w:bookmarkEnd w:id="194"/>
    </w:p>
    <w:p w14:paraId="307D305E" w14:textId="77777777" w:rsidR="00603703" w:rsidRPr="00E54FEA" w:rsidRDefault="00942490" w:rsidP="007E4CF0">
      <w:pPr>
        <w:spacing w:line="360" w:lineRule="auto"/>
        <w:ind w:firstLineChars="200" w:firstLine="562"/>
        <w:rPr>
          <w:rFonts w:ascii="Times New Roman" w:hAnsi="Times New Roman" w:cs="Times New Roman"/>
          <w:b/>
          <w:sz w:val="28"/>
        </w:rPr>
      </w:pPr>
      <w:r w:rsidRPr="00E54FEA">
        <w:rPr>
          <w:rFonts w:ascii="Times New Roman" w:hAnsi="Times New Roman" w:cs="Times New Roman"/>
          <w:b/>
          <w:sz w:val="28"/>
        </w:rPr>
        <w:t>一、竞秀区</w:t>
      </w:r>
    </w:p>
    <w:p w14:paraId="4DB55486" w14:textId="162E8502" w:rsidR="00603703" w:rsidRPr="00E54FEA" w:rsidRDefault="007E4CF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1</w:t>
      </w:r>
      <w:r w:rsidRPr="00E54FEA">
        <w:rPr>
          <w:rFonts w:ascii="Times New Roman" w:hAnsi="Times New Roman" w:cs="Times New Roman"/>
          <w:color w:val="000000"/>
          <w:sz w:val="28"/>
          <w:lang w:val="zh-CN"/>
        </w:rPr>
        <w:t>、</w:t>
      </w:r>
      <w:r w:rsidR="00942490" w:rsidRPr="00E54FEA">
        <w:rPr>
          <w:rFonts w:ascii="Times New Roman" w:hAnsi="Times New Roman" w:cs="Times New Roman"/>
          <w:color w:val="000000"/>
          <w:sz w:val="28"/>
          <w:lang w:val="zh-CN"/>
        </w:rPr>
        <w:t>涉及目标单元：</w:t>
      </w:r>
      <w:r w:rsidR="00942490" w:rsidRPr="00E54FEA">
        <w:rPr>
          <w:rFonts w:ascii="Times New Roman" w:hAnsi="Times New Roman" w:cs="Times New Roman"/>
          <w:color w:val="000000"/>
          <w:sz w:val="28"/>
          <w:lang w:val="zh-CN"/>
        </w:rPr>
        <w:t>XS04</w:t>
      </w:r>
    </w:p>
    <w:p w14:paraId="4078725F" w14:textId="694A3046" w:rsidR="00603703" w:rsidRPr="00E54FEA" w:rsidRDefault="0094249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概况：范围</w:t>
      </w:r>
      <w:r w:rsidRPr="00E54FEA">
        <w:rPr>
          <w:rFonts w:ascii="Times New Roman" w:hAnsi="Times New Roman" w:cs="Times New Roman"/>
          <w:sz w:val="28"/>
        </w:rPr>
        <w:t>北至北防洪堤，东至瑞</w:t>
      </w:r>
      <w:proofErr w:type="gramStart"/>
      <w:r w:rsidRPr="00E54FEA">
        <w:rPr>
          <w:rFonts w:ascii="Times New Roman" w:hAnsi="Times New Roman" w:cs="Times New Roman"/>
          <w:sz w:val="28"/>
        </w:rPr>
        <w:t>祥</w:t>
      </w:r>
      <w:proofErr w:type="gramEnd"/>
      <w:r w:rsidRPr="00E54FEA">
        <w:rPr>
          <w:rFonts w:ascii="Times New Roman" w:hAnsi="Times New Roman" w:cs="Times New Roman"/>
          <w:sz w:val="28"/>
        </w:rPr>
        <w:t>大街，南至天鹅路，西至富强北路</w:t>
      </w:r>
      <w:r w:rsidRPr="00E54FEA">
        <w:rPr>
          <w:rFonts w:ascii="Times New Roman" w:hAnsi="Times New Roman" w:cs="Times New Roman"/>
          <w:color w:val="000000"/>
          <w:sz w:val="28"/>
          <w:lang w:val="zh-CN"/>
        </w:rPr>
        <w:t>，规划范围总用地面积为</w:t>
      </w:r>
      <w:r w:rsidRPr="00E54FEA">
        <w:rPr>
          <w:rFonts w:ascii="Times New Roman" w:hAnsi="Times New Roman" w:cs="Times New Roman"/>
          <w:color w:val="000000"/>
          <w:sz w:val="28"/>
          <w:lang w:val="zh-CN"/>
        </w:rPr>
        <w:t>276.13</w:t>
      </w:r>
      <w:r w:rsidRPr="00E54FEA">
        <w:rPr>
          <w:rFonts w:ascii="Times New Roman" w:hAnsi="Times New Roman" w:cs="Times New Roman"/>
          <w:color w:val="000000"/>
          <w:sz w:val="28"/>
          <w:lang w:val="zh-CN"/>
        </w:rPr>
        <w:t>公顷。</w:t>
      </w:r>
    </w:p>
    <w:p w14:paraId="71B723C8" w14:textId="2395F5C2" w:rsidR="00603703" w:rsidRPr="00E54FEA" w:rsidRDefault="007E4CF0" w:rsidP="007E4CF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2</w:t>
      </w:r>
      <w:r w:rsidRPr="00E54FEA">
        <w:rPr>
          <w:rFonts w:ascii="Times New Roman" w:hAnsi="Times New Roman" w:cs="Times New Roman"/>
          <w:color w:val="000000"/>
          <w:sz w:val="28"/>
          <w:lang w:val="zh-CN"/>
        </w:rPr>
        <w:t>、</w:t>
      </w:r>
      <w:r w:rsidR="00942490" w:rsidRPr="00E54FEA">
        <w:rPr>
          <w:rFonts w:ascii="Times New Roman" w:hAnsi="Times New Roman" w:cs="Times New Roman"/>
          <w:color w:val="000000"/>
          <w:sz w:val="28"/>
          <w:lang w:val="zh-CN"/>
        </w:rPr>
        <w:t>涉及目标单元：</w:t>
      </w:r>
      <w:r w:rsidR="00942490" w:rsidRPr="00E54FEA">
        <w:rPr>
          <w:rFonts w:ascii="Times New Roman" w:hAnsi="Times New Roman" w:cs="Times New Roman"/>
          <w:color w:val="000000"/>
          <w:sz w:val="28"/>
          <w:lang w:val="zh-CN"/>
        </w:rPr>
        <w:t>XS10</w:t>
      </w:r>
    </w:p>
    <w:p w14:paraId="19E49736" w14:textId="1BF48A37" w:rsidR="00603703" w:rsidRPr="00E54FEA" w:rsidRDefault="0094249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概况：范围</w:t>
      </w:r>
      <w:r w:rsidRPr="00E54FEA">
        <w:rPr>
          <w:rFonts w:ascii="Times New Roman" w:hAnsi="Times New Roman" w:cs="Times New Roman"/>
          <w:sz w:val="28"/>
        </w:rPr>
        <w:t>北至</w:t>
      </w:r>
      <w:proofErr w:type="gramStart"/>
      <w:r w:rsidRPr="00E54FEA">
        <w:rPr>
          <w:rFonts w:ascii="Times New Roman" w:hAnsi="Times New Roman" w:cs="Times New Roman"/>
          <w:sz w:val="28"/>
        </w:rPr>
        <w:t>五四</w:t>
      </w:r>
      <w:proofErr w:type="gramEnd"/>
      <w:r w:rsidRPr="00E54FEA">
        <w:rPr>
          <w:rFonts w:ascii="Times New Roman" w:hAnsi="Times New Roman" w:cs="Times New Roman"/>
          <w:sz w:val="28"/>
        </w:rPr>
        <w:t>路，东至京广铁路，南至一亩泉河，西至乐凯大街</w:t>
      </w:r>
      <w:r w:rsidRPr="00E54FEA">
        <w:rPr>
          <w:rFonts w:ascii="Times New Roman" w:hAnsi="Times New Roman" w:cs="Times New Roman"/>
          <w:color w:val="000000"/>
          <w:sz w:val="28"/>
          <w:lang w:val="zh-CN"/>
        </w:rPr>
        <w:t>，规划范围总用地面积为</w:t>
      </w:r>
      <w:r w:rsidRPr="00E54FEA">
        <w:rPr>
          <w:rFonts w:ascii="Times New Roman" w:hAnsi="Times New Roman" w:cs="Times New Roman"/>
          <w:color w:val="000000"/>
          <w:sz w:val="28"/>
          <w:lang w:val="zh-CN"/>
        </w:rPr>
        <w:t>443.11</w:t>
      </w:r>
      <w:r w:rsidRPr="00E54FEA">
        <w:rPr>
          <w:rFonts w:ascii="Times New Roman" w:hAnsi="Times New Roman" w:cs="Times New Roman"/>
          <w:color w:val="000000"/>
          <w:sz w:val="28"/>
          <w:lang w:val="zh-CN"/>
        </w:rPr>
        <w:t>公顷。</w:t>
      </w:r>
    </w:p>
    <w:p w14:paraId="5C54B68A" w14:textId="2162B58A" w:rsidR="00603703" w:rsidRPr="00E54FEA" w:rsidRDefault="007E4CF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3</w:t>
      </w:r>
      <w:r w:rsidRPr="00E54FEA">
        <w:rPr>
          <w:rFonts w:ascii="Times New Roman" w:hAnsi="Times New Roman" w:cs="Times New Roman"/>
          <w:color w:val="000000"/>
          <w:sz w:val="28"/>
          <w:lang w:val="zh-CN"/>
        </w:rPr>
        <w:t>、</w:t>
      </w:r>
      <w:r w:rsidR="00942490" w:rsidRPr="00E54FEA">
        <w:rPr>
          <w:rFonts w:ascii="Times New Roman" w:hAnsi="Times New Roman" w:cs="Times New Roman"/>
          <w:color w:val="000000"/>
          <w:sz w:val="28"/>
          <w:lang w:val="zh-CN"/>
        </w:rPr>
        <w:t>涉及目标单元：</w:t>
      </w:r>
      <w:r w:rsidR="00942490" w:rsidRPr="00E54FEA">
        <w:rPr>
          <w:rFonts w:ascii="Times New Roman" w:hAnsi="Times New Roman" w:cs="Times New Roman"/>
          <w:color w:val="000000"/>
          <w:sz w:val="28"/>
          <w:lang w:val="zh-CN"/>
        </w:rPr>
        <w:t>XS12</w:t>
      </w:r>
    </w:p>
    <w:p w14:paraId="38EBA7FF" w14:textId="49C01324" w:rsidR="00603703" w:rsidRPr="00E54FEA" w:rsidRDefault="0094249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概况：范围</w:t>
      </w:r>
      <w:r w:rsidRPr="00E54FEA">
        <w:rPr>
          <w:rFonts w:ascii="Times New Roman" w:hAnsi="Times New Roman" w:cs="Times New Roman"/>
          <w:sz w:val="28"/>
        </w:rPr>
        <w:t>北至一亩泉河，东南至京广铁路，西至乐凯大街</w:t>
      </w:r>
      <w:r w:rsidRPr="00E54FEA">
        <w:rPr>
          <w:rFonts w:ascii="Times New Roman" w:hAnsi="Times New Roman" w:cs="Times New Roman"/>
          <w:color w:val="000000"/>
          <w:sz w:val="28"/>
          <w:lang w:val="zh-CN"/>
        </w:rPr>
        <w:t>，规划范围总用地面积为</w:t>
      </w:r>
      <w:r w:rsidRPr="00E54FEA">
        <w:rPr>
          <w:rFonts w:ascii="Times New Roman" w:hAnsi="Times New Roman" w:cs="Times New Roman"/>
          <w:color w:val="000000"/>
          <w:sz w:val="28"/>
          <w:lang w:val="zh-CN"/>
        </w:rPr>
        <w:t>418.55</w:t>
      </w:r>
      <w:r w:rsidRPr="00E54FEA">
        <w:rPr>
          <w:rFonts w:ascii="Times New Roman" w:hAnsi="Times New Roman" w:cs="Times New Roman"/>
          <w:color w:val="000000"/>
          <w:sz w:val="28"/>
          <w:lang w:val="zh-CN"/>
        </w:rPr>
        <w:t>公顷。</w:t>
      </w:r>
    </w:p>
    <w:p w14:paraId="5AE4088F" w14:textId="77777777" w:rsidR="00603703" w:rsidRPr="00E54FEA" w:rsidRDefault="00942490" w:rsidP="007E4CF0">
      <w:pPr>
        <w:spacing w:line="360" w:lineRule="auto"/>
        <w:ind w:firstLineChars="200" w:firstLine="562"/>
        <w:rPr>
          <w:rFonts w:ascii="Times New Roman" w:hAnsi="Times New Roman" w:cs="Times New Roman"/>
          <w:b/>
          <w:sz w:val="28"/>
        </w:rPr>
      </w:pPr>
      <w:r w:rsidRPr="00E54FEA">
        <w:rPr>
          <w:rFonts w:ascii="Times New Roman" w:hAnsi="Times New Roman" w:cs="Times New Roman"/>
          <w:b/>
          <w:sz w:val="28"/>
        </w:rPr>
        <w:t>二、莲池区</w:t>
      </w:r>
    </w:p>
    <w:p w14:paraId="79294F54" w14:textId="665CF797" w:rsidR="00603703" w:rsidRPr="00E54FEA" w:rsidRDefault="007E4CF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1</w:t>
      </w:r>
      <w:r w:rsidRPr="00E54FEA">
        <w:rPr>
          <w:rFonts w:ascii="Times New Roman" w:hAnsi="Times New Roman" w:cs="Times New Roman"/>
          <w:color w:val="000000"/>
          <w:sz w:val="28"/>
          <w:lang w:val="zh-CN"/>
        </w:rPr>
        <w:t>、</w:t>
      </w:r>
      <w:r w:rsidR="00942490" w:rsidRPr="00E54FEA">
        <w:rPr>
          <w:rFonts w:ascii="Times New Roman" w:hAnsi="Times New Roman" w:cs="Times New Roman"/>
          <w:color w:val="000000"/>
          <w:sz w:val="28"/>
          <w:lang w:val="zh-CN"/>
        </w:rPr>
        <w:t>涉及目标单元：</w:t>
      </w:r>
      <w:r w:rsidR="00942490" w:rsidRPr="00E54FEA">
        <w:rPr>
          <w:rFonts w:ascii="Times New Roman" w:hAnsi="Times New Roman" w:cs="Times New Roman"/>
          <w:color w:val="000000"/>
          <w:sz w:val="28"/>
          <w:lang w:val="zh-CN"/>
        </w:rPr>
        <w:t>BS02</w:t>
      </w:r>
    </w:p>
    <w:p w14:paraId="40D5539C" w14:textId="47765BA3" w:rsidR="00603703" w:rsidRPr="00E54FEA" w:rsidRDefault="0094249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概况：范围北至北三环，东至恒</w:t>
      </w:r>
      <w:proofErr w:type="gramStart"/>
      <w:r w:rsidRPr="00E54FEA">
        <w:rPr>
          <w:rFonts w:ascii="Times New Roman" w:hAnsi="Times New Roman" w:cs="Times New Roman"/>
          <w:color w:val="000000"/>
          <w:sz w:val="28"/>
          <w:lang w:val="zh-CN"/>
        </w:rPr>
        <w:t>祥</w:t>
      </w:r>
      <w:proofErr w:type="gramEnd"/>
      <w:r w:rsidRPr="00E54FEA">
        <w:rPr>
          <w:rFonts w:ascii="Times New Roman" w:hAnsi="Times New Roman" w:cs="Times New Roman"/>
          <w:color w:val="000000"/>
          <w:sz w:val="28"/>
          <w:lang w:val="zh-CN"/>
        </w:rPr>
        <w:t>大街，南至北二环，西至阳光大街。规划范围总用地面积</w:t>
      </w:r>
      <w:r w:rsidRPr="00E54FEA">
        <w:rPr>
          <w:rFonts w:ascii="Times New Roman" w:hAnsi="Times New Roman" w:cs="Times New Roman"/>
          <w:color w:val="000000"/>
          <w:sz w:val="28"/>
          <w:lang w:val="zh-CN"/>
        </w:rPr>
        <w:t>361.45</w:t>
      </w:r>
      <w:r w:rsidRPr="00E54FEA">
        <w:rPr>
          <w:rFonts w:ascii="Times New Roman" w:hAnsi="Times New Roman" w:cs="Times New Roman"/>
          <w:color w:val="000000"/>
          <w:sz w:val="28"/>
          <w:lang w:val="zh-CN"/>
        </w:rPr>
        <w:t>公顷。</w:t>
      </w:r>
    </w:p>
    <w:p w14:paraId="2106BB01" w14:textId="0E8670E6" w:rsidR="00603703" w:rsidRPr="00E54FEA" w:rsidRDefault="007E4CF0" w:rsidP="007E4CF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2</w:t>
      </w:r>
      <w:r w:rsidRPr="00E54FEA">
        <w:rPr>
          <w:rFonts w:ascii="Times New Roman" w:hAnsi="Times New Roman" w:cs="Times New Roman"/>
          <w:color w:val="000000"/>
          <w:sz w:val="28"/>
          <w:lang w:val="zh-CN"/>
        </w:rPr>
        <w:t>、</w:t>
      </w:r>
      <w:r w:rsidR="00942490" w:rsidRPr="00E54FEA">
        <w:rPr>
          <w:rFonts w:ascii="Times New Roman" w:hAnsi="Times New Roman" w:cs="Times New Roman"/>
          <w:color w:val="000000"/>
          <w:sz w:val="28"/>
          <w:lang w:val="zh-CN"/>
        </w:rPr>
        <w:t>涉及目标单元：</w:t>
      </w:r>
      <w:r w:rsidR="00942490" w:rsidRPr="00E54FEA">
        <w:rPr>
          <w:rFonts w:ascii="Times New Roman" w:hAnsi="Times New Roman" w:cs="Times New Roman"/>
          <w:color w:val="000000"/>
          <w:sz w:val="28"/>
          <w:lang w:val="zh-CN"/>
        </w:rPr>
        <w:t>BS04</w:t>
      </w:r>
    </w:p>
    <w:p w14:paraId="1A40D4FB" w14:textId="63B1F6AC" w:rsidR="00603703" w:rsidRPr="00E54FEA" w:rsidRDefault="0094249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概况：范围北至北二环，东至恒</w:t>
      </w:r>
      <w:proofErr w:type="gramStart"/>
      <w:r w:rsidRPr="00E54FEA">
        <w:rPr>
          <w:rFonts w:ascii="Times New Roman" w:hAnsi="Times New Roman" w:cs="Times New Roman"/>
          <w:color w:val="000000"/>
          <w:sz w:val="28"/>
          <w:lang w:val="zh-CN"/>
        </w:rPr>
        <w:t>祥</w:t>
      </w:r>
      <w:proofErr w:type="gramEnd"/>
      <w:r w:rsidRPr="00E54FEA">
        <w:rPr>
          <w:rFonts w:ascii="Times New Roman" w:hAnsi="Times New Roman" w:cs="Times New Roman"/>
          <w:color w:val="000000"/>
          <w:sz w:val="28"/>
          <w:lang w:val="zh-CN"/>
        </w:rPr>
        <w:t>大街，南至复兴路，西至公园时代东路。规划范围总用地面积</w:t>
      </w:r>
      <w:r w:rsidRPr="00E54FEA">
        <w:rPr>
          <w:rFonts w:ascii="Times New Roman" w:hAnsi="Times New Roman" w:cs="Times New Roman"/>
          <w:color w:val="000000"/>
          <w:sz w:val="28"/>
          <w:lang w:val="zh-CN"/>
        </w:rPr>
        <w:t>222.42</w:t>
      </w:r>
      <w:r w:rsidRPr="00E54FEA">
        <w:rPr>
          <w:rFonts w:ascii="Times New Roman" w:hAnsi="Times New Roman" w:cs="Times New Roman"/>
          <w:color w:val="000000"/>
          <w:sz w:val="28"/>
          <w:lang w:val="zh-CN"/>
        </w:rPr>
        <w:t>公顷。</w:t>
      </w:r>
    </w:p>
    <w:p w14:paraId="357D3A03" w14:textId="53A56824" w:rsidR="00603703" w:rsidRPr="00E54FEA" w:rsidRDefault="007E4CF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lastRenderedPageBreak/>
        <w:t>3</w:t>
      </w:r>
      <w:r w:rsidRPr="00E54FEA">
        <w:rPr>
          <w:rFonts w:ascii="Times New Roman" w:hAnsi="Times New Roman" w:cs="Times New Roman"/>
          <w:color w:val="000000"/>
          <w:sz w:val="28"/>
          <w:lang w:val="zh-CN"/>
        </w:rPr>
        <w:t>、</w:t>
      </w:r>
      <w:r w:rsidR="00942490" w:rsidRPr="00E54FEA">
        <w:rPr>
          <w:rFonts w:ascii="Times New Roman" w:hAnsi="Times New Roman" w:cs="Times New Roman"/>
          <w:color w:val="000000"/>
          <w:sz w:val="28"/>
          <w:lang w:val="zh-CN"/>
        </w:rPr>
        <w:t>涉及目标单元：</w:t>
      </w:r>
      <w:r w:rsidR="00942490" w:rsidRPr="00E54FEA">
        <w:rPr>
          <w:rFonts w:ascii="Times New Roman" w:hAnsi="Times New Roman" w:cs="Times New Roman"/>
          <w:color w:val="000000"/>
          <w:sz w:val="28"/>
          <w:lang w:val="zh-CN"/>
        </w:rPr>
        <w:t>BS17</w:t>
      </w:r>
    </w:p>
    <w:p w14:paraId="2027538B" w14:textId="68675A3E" w:rsidR="00603703" w:rsidRPr="00E54FEA" w:rsidRDefault="00942490" w:rsidP="007E4CF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概况：范围北至复兴路，东至东三环，南至</w:t>
      </w:r>
      <w:proofErr w:type="gramStart"/>
      <w:r w:rsidRPr="00E54FEA">
        <w:rPr>
          <w:rFonts w:ascii="Times New Roman" w:hAnsi="Times New Roman" w:cs="Times New Roman"/>
          <w:color w:val="000000"/>
          <w:sz w:val="28"/>
          <w:lang w:val="zh-CN"/>
        </w:rPr>
        <w:t>五四</w:t>
      </w:r>
      <w:proofErr w:type="gramEnd"/>
      <w:r w:rsidRPr="00E54FEA">
        <w:rPr>
          <w:rFonts w:ascii="Times New Roman" w:hAnsi="Times New Roman" w:cs="Times New Roman"/>
          <w:color w:val="000000"/>
          <w:sz w:val="28"/>
          <w:lang w:val="zh-CN"/>
        </w:rPr>
        <w:t>路，西至东二环。规划范围总用地面积</w:t>
      </w:r>
      <w:r w:rsidRPr="00E54FEA">
        <w:rPr>
          <w:rFonts w:ascii="Times New Roman" w:hAnsi="Times New Roman" w:cs="Times New Roman"/>
          <w:color w:val="000000"/>
          <w:sz w:val="28"/>
          <w:lang w:val="zh-CN"/>
        </w:rPr>
        <w:t>214.12</w:t>
      </w:r>
      <w:r w:rsidRPr="00E54FEA">
        <w:rPr>
          <w:rFonts w:ascii="Times New Roman" w:hAnsi="Times New Roman" w:cs="Times New Roman"/>
          <w:color w:val="000000"/>
          <w:sz w:val="28"/>
          <w:lang w:val="zh-CN"/>
        </w:rPr>
        <w:t>公顷。</w:t>
      </w:r>
    </w:p>
    <w:p w14:paraId="2503E586" w14:textId="5B207625" w:rsidR="00603703" w:rsidRPr="00E54FEA" w:rsidRDefault="007E4CF0" w:rsidP="007E4CF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4</w:t>
      </w:r>
      <w:r w:rsidRPr="00E54FEA">
        <w:rPr>
          <w:rFonts w:ascii="Times New Roman" w:hAnsi="Times New Roman" w:cs="Times New Roman"/>
          <w:color w:val="000000"/>
          <w:sz w:val="28"/>
          <w:lang w:val="zh-CN"/>
        </w:rPr>
        <w:t>、</w:t>
      </w:r>
      <w:r w:rsidR="00942490" w:rsidRPr="00E54FEA">
        <w:rPr>
          <w:rFonts w:ascii="Times New Roman" w:hAnsi="Times New Roman" w:cs="Times New Roman"/>
          <w:color w:val="000000"/>
          <w:sz w:val="28"/>
          <w:lang w:val="zh-CN"/>
        </w:rPr>
        <w:t>涉及目标单元：</w:t>
      </w:r>
      <w:r w:rsidR="00942490" w:rsidRPr="00E54FEA">
        <w:rPr>
          <w:rFonts w:ascii="Times New Roman" w:hAnsi="Times New Roman" w:cs="Times New Roman"/>
          <w:color w:val="000000"/>
          <w:sz w:val="28"/>
          <w:lang w:val="zh-CN"/>
        </w:rPr>
        <w:t>BS18</w:t>
      </w:r>
    </w:p>
    <w:p w14:paraId="21890958" w14:textId="2C28F083" w:rsidR="00603703" w:rsidRPr="00E54FEA" w:rsidRDefault="0094249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概况：范围北至七一路，东至京港澳高速，</w:t>
      </w:r>
      <w:proofErr w:type="gramStart"/>
      <w:r w:rsidRPr="00E54FEA">
        <w:rPr>
          <w:rFonts w:ascii="Times New Roman" w:hAnsi="Times New Roman" w:cs="Times New Roman"/>
          <w:color w:val="000000"/>
          <w:sz w:val="28"/>
          <w:lang w:val="zh-CN"/>
        </w:rPr>
        <w:t>南至裕华</w:t>
      </w:r>
      <w:proofErr w:type="gramEnd"/>
      <w:r w:rsidRPr="00E54FEA">
        <w:rPr>
          <w:rFonts w:ascii="Times New Roman" w:hAnsi="Times New Roman" w:cs="Times New Roman"/>
          <w:color w:val="000000"/>
          <w:sz w:val="28"/>
          <w:lang w:val="zh-CN"/>
        </w:rPr>
        <w:t>路，西至东三环。规划范围总用地面积</w:t>
      </w:r>
      <w:r w:rsidRPr="00E54FEA">
        <w:rPr>
          <w:rFonts w:ascii="Times New Roman" w:hAnsi="Times New Roman" w:cs="Times New Roman"/>
          <w:color w:val="000000"/>
          <w:sz w:val="28"/>
          <w:lang w:val="zh-CN"/>
        </w:rPr>
        <w:t>276.08</w:t>
      </w:r>
      <w:r w:rsidRPr="00E54FEA">
        <w:rPr>
          <w:rFonts w:ascii="Times New Roman" w:hAnsi="Times New Roman" w:cs="Times New Roman"/>
          <w:color w:val="000000"/>
          <w:sz w:val="28"/>
          <w:lang w:val="zh-CN"/>
        </w:rPr>
        <w:t>公顷。</w:t>
      </w:r>
    </w:p>
    <w:p w14:paraId="5C52AA69" w14:textId="75E53568" w:rsidR="00603703" w:rsidRPr="00E54FEA" w:rsidRDefault="007E4CF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5</w:t>
      </w:r>
      <w:r w:rsidRPr="00E54FEA">
        <w:rPr>
          <w:rFonts w:ascii="Times New Roman" w:hAnsi="Times New Roman" w:cs="Times New Roman"/>
          <w:color w:val="000000"/>
          <w:sz w:val="28"/>
          <w:lang w:val="zh-CN"/>
        </w:rPr>
        <w:t>、</w:t>
      </w:r>
      <w:r w:rsidR="00942490" w:rsidRPr="00E54FEA">
        <w:rPr>
          <w:rFonts w:ascii="Times New Roman" w:hAnsi="Times New Roman" w:cs="Times New Roman"/>
          <w:color w:val="000000"/>
          <w:sz w:val="28"/>
          <w:lang w:val="zh-CN"/>
        </w:rPr>
        <w:t>涉及目标单元：</w:t>
      </w:r>
      <w:r w:rsidR="00942490" w:rsidRPr="00E54FEA">
        <w:rPr>
          <w:rFonts w:ascii="Times New Roman" w:hAnsi="Times New Roman" w:cs="Times New Roman"/>
          <w:color w:val="000000"/>
          <w:sz w:val="28"/>
          <w:lang w:val="zh-CN"/>
        </w:rPr>
        <w:t>BS19</w:t>
      </w:r>
    </w:p>
    <w:p w14:paraId="6A605702" w14:textId="3D77CD05" w:rsidR="00603703" w:rsidRPr="00E54FEA" w:rsidRDefault="0094249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概况：范围北至七</w:t>
      </w:r>
      <w:proofErr w:type="gramStart"/>
      <w:r w:rsidRPr="00E54FEA">
        <w:rPr>
          <w:rFonts w:ascii="Times New Roman" w:hAnsi="Times New Roman" w:cs="Times New Roman"/>
          <w:color w:val="000000"/>
          <w:sz w:val="28"/>
          <w:lang w:val="zh-CN"/>
        </w:rPr>
        <w:t>一路北</w:t>
      </w:r>
      <w:proofErr w:type="gramEnd"/>
      <w:r w:rsidRPr="00E54FEA">
        <w:rPr>
          <w:rFonts w:ascii="Times New Roman" w:hAnsi="Times New Roman" w:cs="Times New Roman"/>
          <w:color w:val="000000"/>
          <w:sz w:val="28"/>
          <w:lang w:val="zh-CN"/>
        </w:rPr>
        <w:t>200</w:t>
      </w:r>
      <w:r w:rsidRPr="00E54FEA">
        <w:rPr>
          <w:rFonts w:ascii="Times New Roman" w:hAnsi="Times New Roman" w:cs="Times New Roman"/>
          <w:color w:val="000000"/>
          <w:sz w:val="28"/>
          <w:lang w:val="zh-CN"/>
        </w:rPr>
        <w:t>米，东至京广客运专线，</w:t>
      </w:r>
      <w:proofErr w:type="gramStart"/>
      <w:r w:rsidRPr="00E54FEA">
        <w:rPr>
          <w:rFonts w:ascii="Times New Roman" w:hAnsi="Times New Roman" w:cs="Times New Roman"/>
          <w:color w:val="000000"/>
          <w:sz w:val="28"/>
          <w:lang w:val="zh-CN"/>
        </w:rPr>
        <w:t>南至裕华</w:t>
      </w:r>
      <w:proofErr w:type="gramEnd"/>
      <w:r w:rsidRPr="00E54FEA">
        <w:rPr>
          <w:rFonts w:ascii="Times New Roman" w:hAnsi="Times New Roman" w:cs="Times New Roman"/>
          <w:color w:val="000000"/>
          <w:sz w:val="28"/>
          <w:lang w:val="zh-CN"/>
        </w:rPr>
        <w:t>路，西至京港澳高速。规划范围总用地面积</w:t>
      </w:r>
      <w:r w:rsidRPr="00E54FEA">
        <w:rPr>
          <w:rFonts w:ascii="Times New Roman" w:hAnsi="Times New Roman" w:cs="Times New Roman"/>
          <w:color w:val="000000"/>
          <w:sz w:val="28"/>
          <w:lang w:val="zh-CN"/>
        </w:rPr>
        <w:t>477.14</w:t>
      </w:r>
      <w:r w:rsidRPr="00E54FEA">
        <w:rPr>
          <w:rFonts w:ascii="Times New Roman" w:hAnsi="Times New Roman" w:cs="Times New Roman"/>
          <w:color w:val="000000"/>
          <w:sz w:val="28"/>
          <w:lang w:val="zh-CN"/>
        </w:rPr>
        <w:t>公顷。</w:t>
      </w:r>
    </w:p>
    <w:p w14:paraId="74E0AA49" w14:textId="54F1B22D" w:rsidR="00603703" w:rsidRPr="00E54FEA" w:rsidRDefault="007E4CF0" w:rsidP="007E4CF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6</w:t>
      </w:r>
      <w:r w:rsidRPr="00E54FEA">
        <w:rPr>
          <w:rFonts w:ascii="Times New Roman" w:hAnsi="Times New Roman" w:cs="Times New Roman"/>
          <w:color w:val="000000"/>
          <w:sz w:val="28"/>
          <w:lang w:val="zh-CN"/>
        </w:rPr>
        <w:t>、</w:t>
      </w:r>
      <w:r w:rsidR="00942490" w:rsidRPr="00E54FEA">
        <w:rPr>
          <w:rFonts w:ascii="Times New Roman" w:hAnsi="Times New Roman" w:cs="Times New Roman"/>
          <w:color w:val="000000"/>
          <w:sz w:val="28"/>
          <w:lang w:val="zh-CN"/>
        </w:rPr>
        <w:t>涉及目标单元：</w:t>
      </w:r>
      <w:r w:rsidR="00942490" w:rsidRPr="00E54FEA">
        <w:rPr>
          <w:rFonts w:ascii="Times New Roman" w:hAnsi="Times New Roman" w:cs="Times New Roman"/>
          <w:color w:val="000000"/>
          <w:sz w:val="28"/>
          <w:lang w:val="zh-CN"/>
        </w:rPr>
        <w:t>NS07</w:t>
      </w:r>
    </w:p>
    <w:p w14:paraId="69F1AAB4" w14:textId="1DFE9425" w:rsidR="00603703" w:rsidRPr="00E54FEA" w:rsidRDefault="0094249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概况：范围北至南二环，东至乐凯大街，南至南部园区中路，西至南部园区西路。规划范围总用地面积</w:t>
      </w:r>
      <w:r w:rsidRPr="00E54FEA">
        <w:rPr>
          <w:rFonts w:ascii="Times New Roman" w:hAnsi="Times New Roman" w:cs="Times New Roman"/>
          <w:color w:val="000000"/>
          <w:sz w:val="28"/>
          <w:lang w:val="zh-CN"/>
        </w:rPr>
        <w:t>505.36</w:t>
      </w:r>
      <w:r w:rsidRPr="00E54FEA">
        <w:rPr>
          <w:rFonts w:ascii="Times New Roman" w:hAnsi="Times New Roman" w:cs="Times New Roman"/>
          <w:color w:val="000000"/>
          <w:sz w:val="28"/>
          <w:lang w:val="zh-CN"/>
        </w:rPr>
        <w:t>公顷。</w:t>
      </w:r>
    </w:p>
    <w:p w14:paraId="31D143E8" w14:textId="77777777" w:rsidR="00603703" w:rsidRPr="00E54FEA" w:rsidRDefault="00942490" w:rsidP="007E4CF0">
      <w:pPr>
        <w:spacing w:line="360" w:lineRule="auto"/>
        <w:ind w:firstLineChars="200" w:firstLine="562"/>
        <w:rPr>
          <w:rFonts w:ascii="Times New Roman" w:hAnsi="Times New Roman" w:cs="Times New Roman"/>
          <w:b/>
          <w:sz w:val="28"/>
        </w:rPr>
      </w:pPr>
      <w:r w:rsidRPr="00E54FEA">
        <w:rPr>
          <w:rFonts w:ascii="Times New Roman" w:hAnsi="Times New Roman" w:cs="Times New Roman"/>
          <w:b/>
          <w:sz w:val="28"/>
        </w:rPr>
        <w:t>三、高新区</w:t>
      </w:r>
    </w:p>
    <w:p w14:paraId="4426EA2F" w14:textId="1259AC9B" w:rsidR="00603703" w:rsidRPr="00E54FEA" w:rsidRDefault="007E4CF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1</w:t>
      </w:r>
      <w:r w:rsidRPr="00E54FEA">
        <w:rPr>
          <w:rFonts w:ascii="Times New Roman" w:hAnsi="Times New Roman" w:cs="Times New Roman"/>
          <w:color w:val="000000"/>
          <w:sz w:val="28"/>
          <w:lang w:val="zh-CN"/>
        </w:rPr>
        <w:t>、</w:t>
      </w:r>
      <w:r w:rsidR="00942490" w:rsidRPr="00E54FEA">
        <w:rPr>
          <w:rFonts w:ascii="Times New Roman" w:hAnsi="Times New Roman" w:cs="Times New Roman"/>
          <w:color w:val="000000"/>
          <w:sz w:val="28"/>
          <w:lang w:val="zh-CN"/>
        </w:rPr>
        <w:t>涉及目标单元：</w:t>
      </w:r>
      <w:r w:rsidR="00942490" w:rsidRPr="00E54FEA">
        <w:rPr>
          <w:rFonts w:ascii="Times New Roman" w:hAnsi="Times New Roman" w:cs="Times New Roman"/>
          <w:color w:val="000000"/>
          <w:sz w:val="28"/>
          <w:lang w:val="zh-CN"/>
        </w:rPr>
        <w:t xml:space="preserve">GX04 </w:t>
      </w:r>
    </w:p>
    <w:p w14:paraId="23F2D652" w14:textId="0641B337" w:rsidR="00603703" w:rsidRPr="00E54FEA" w:rsidRDefault="0094249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概况：范围北至漕河南路，东至阳光大街，南至马坊路，西至向阳大街，总用地面积为</w:t>
      </w:r>
      <w:r w:rsidRPr="00E54FEA">
        <w:rPr>
          <w:rFonts w:ascii="Times New Roman" w:hAnsi="Times New Roman" w:cs="Times New Roman"/>
          <w:color w:val="000000"/>
          <w:sz w:val="28"/>
          <w:lang w:val="zh-CN"/>
        </w:rPr>
        <w:t>366.36</w:t>
      </w:r>
      <w:r w:rsidRPr="00E54FEA">
        <w:rPr>
          <w:rFonts w:ascii="Times New Roman" w:hAnsi="Times New Roman" w:cs="Times New Roman"/>
          <w:color w:val="000000"/>
          <w:sz w:val="28"/>
          <w:lang w:val="zh-CN"/>
        </w:rPr>
        <w:t>公顷。</w:t>
      </w:r>
    </w:p>
    <w:p w14:paraId="78E7D00D" w14:textId="4DE1F1C8" w:rsidR="00603703" w:rsidRPr="00E54FEA" w:rsidRDefault="007E4CF0" w:rsidP="007E4CF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2</w:t>
      </w:r>
      <w:r w:rsidRPr="00E54FEA">
        <w:rPr>
          <w:rFonts w:ascii="Times New Roman" w:hAnsi="Times New Roman" w:cs="Times New Roman"/>
          <w:color w:val="000000"/>
          <w:sz w:val="28"/>
          <w:lang w:val="zh-CN"/>
        </w:rPr>
        <w:t>、</w:t>
      </w:r>
      <w:r w:rsidR="00942490" w:rsidRPr="00E54FEA">
        <w:rPr>
          <w:rFonts w:ascii="Times New Roman" w:hAnsi="Times New Roman" w:cs="Times New Roman"/>
          <w:color w:val="000000"/>
          <w:sz w:val="28"/>
          <w:lang w:val="zh-CN"/>
        </w:rPr>
        <w:t>涉及目标单元：</w:t>
      </w:r>
      <w:r w:rsidR="00942490" w:rsidRPr="00E54FEA">
        <w:rPr>
          <w:rFonts w:ascii="Times New Roman" w:hAnsi="Times New Roman" w:cs="Times New Roman"/>
          <w:color w:val="000000"/>
          <w:sz w:val="28"/>
          <w:lang w:val="zh-CN"/>
        </w:rPr>
        <w:t xml:space="preserve">GX05 </w:t>
      </w:r>
    </w:p>
    <w:p w14:paraId="70258A57" w14:textId="4B7AC4BE" w:rsidR="00603703" w:rsidRPr="00E54FEA" w:rsidRDefault="0094249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概况：范围北至马坊路，东至阳光大街，南至北三环，西至向阳大街，总用地面积为</w:t>
      </w:r>
      <w:r w:rsidRPr="00E54FEA">
        <w:rPr>
          <w:rFonts w:ascii="Times New Roman" w:hAnsi="Times New Roman" w:cs="Times New Roman"/>
          <w:color w:val="000000"/>
          <w:sz w:val="28"/>
          <w:lang w:val="zh-CN"/>
        </w:rPr>
        <w:t>377.40</w:t>
      </w:r>
      <w:r w:rsidRPr="00E54FEA">
        <w:rPr>
          <w:rFonts w:ascii="Times New Roman" w:hAnsi="Times New Roman" w:cs="Times New Roman"/>
          <w:color w:val="000000"/>
          <w:sz w:val="28"/>
          <w:lang w:val="zh-CN"/>
        </w:rPr>
        <w:t>公顷。</w:t>
      </w:r>
    </w:p>
    <w:p w14:paraId="0801AAFF" w14:textId="700572D3" w:rsidR="00603703" w:rsidRPr="00E54FEA" w:rsidRDefault="007E4CF0" w:rsidP="007E4CF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3</w:t>
      </w:r>
      <w:r w:rsidRPr="00E54FEA">
        <w:rPr>
          <w:rFonts w:ascii="Times New Roman" w:hAnsi="Times New Roman" w:cs="Times New Roman"/>
          <w:color w:val="000000"/>
          <w:sz w:val="28"/>
          <w:lang w:val="zh-CN"/>
        </w:rPr>
        <w:t>、</w:t>
      </w:r>
      <w:r w:rsidR="00942490" w:rsidRPr="00E54FEA">
        <w:rPr>
          <w:rFonts w:ascii="Times New Roman" w:hAnsi="Times New Roman" w:cs="Times New Roman"/>
          <w:color w:val="000000"/>
          <w:sz w:val="28"/>
          <w:lang w:val="zh-CN"/>
        </w:rPr>
        <w:t>涉及目标单元：</w:t>
      </w:r>
      <w:r w:rsidR="00942490" w:rsidRPr="00E54FEA">
        <w:rPr>
          <w:rFonts w:ascii="Times New Roman" w:hAnsi="Times New Roman" w:cs="Times New Roman"/>
          <w:color w:val="000000"/>
          <w:sz w:val="28"/>
          <w:lang w:val="zh-CN"/>
        </w:rPr>
        <w:t xml:space="preserve">GX08 </w:t>
      </w:r>
    </w:p>
    <w:p w14:paraId="4309A046" w14:textId="29D43149" w:rsidR="00603703" w:rsidRPr="00E54FEA" w:rsidRDefault="0094249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概况：范围北至北三环，东至阳光大街，南至北二环，西至向阳大街，总用地面积为</w:t>
      </w:r>
      <w:r w:rsidRPr="00E54FEA">
        <w:rPr>
          <w:rFonts w:ascii="Times New Roman" w:hAnsi="Times New Roman" w:cs="Times New Roman"/>
          <w:color w:val="000000"/>
          <w:sz w:val="28"/>
          <w:lang w:val="zh-CN"/>
        </w:rPr>
        <w:t>400.88</w:t>
      </w:r>
      <w:r w:rsidRPr="00E54FEA">
        <w:rPr>
          <w:rFonts w:ascii="Times New Roman" w:hAnsi="Times New Roman" w:cs="Times New Roman"/>
          <w:color w:val="000000"/>
          <w:sz w:val="28"/>
          <w:lang w:val="zh-CN"/>
        </w:rPr>
        <w:t>公顷。</w:t>
      </w:r>
    </w:p>
    <w:p w14:paraId="4F41876C" w14:textId="328C5D3E" w:rsidR="00603703" w:rsidRPr="00E54FEA" w:rsidRDefault="007E4CF0" w:rsidP="007E4CF0">
      <w:pPr>
        <w:autoSpaceDE w:val="0"/>
        <w:autoSpaceDN w:val="0"/>
        <w:spacing w:line="360" w:lineRule="auto"/>
        <w:ind w:firstLine="482"/>
        <w:rPr>
          <w:rFonts w:ascii="Times New Roman" w:hAnsi="Times New Roman" w:cs="Times New Roman"/>
          <w:color w:val="000000"/>
          <w:sz w:val="28"/>
          <w:lang w:val="zh-CN"/>
        </w:rPr>
      </w:pPr>
      <w:bookmarkStart w:id="195" w:name="_Toc25053"/>
      <w:bookmarkStart w:id="196" w:name="_Toc27654"/>
      <w:bookmarkStart w:id="197" w:name="_Toc22674"/>
      <w:bookmarkStart w:id="198" w:name="_Toc26208"/>
      <w:bookmarkStart w:id="199" w:name="_Toc23273792"/>
      <w:bookmarkStart w:id="200" w:name="_Toc20403"/>
      <w:bookmarkStart w:id="201" w:name="_Toc706"/>
      <w:bookmarkStart w:id="202" w:name="_Toc32077"/>
      <w:bookmarkStart w:id="203" w:name="_Toc8904"/>
      <w:bookmarkStart w:id="204" w:name="_Toc19131"/>
      <w:bookmarkEnd w:id="11"/>
      <w:bookmarkEnd w:id="12"/>
      <w:bookmarkEnd w:id="13"/>
      <w:bookmarkEnd w:id="14"/>
      <w:bookmarkEnd w:id="15"/>
      <w:bookmarkEnd w:id="16"/>
      <w:bookmarkEnd w:id="17"/>
      <w:bookmarkEnd w:id="18"/>
      <w:bookmarkEnd w:id="19"/>
      <w:bookmarkEnd w:id="20"/>
      <w:r w:rsidRPr="00E54FEA">
        <w:rPr>
          <w:rFonts w:ascii="Times New Roman" w:hAnsi="Times New Roman" w:cs="Times New Roman"/>
          <w:color w:val="000000"/>
          <w:sz w:val="28"/>
          <w:lang w:val="zh-CN"/>
        </w:rPr>
        <w:t>4</w:t>
      </w:r>
      <w:r w:rsidRPr="00E54FEA">
        <w:rPr>
          <w:rFonts w:ascii="Times New Roman" w:hAnsi="Times New Roman" w:cs="Times New Roman"/>
          <w:color w:val="000000"/>
          <w:sz w:val="28"/>
          <w:lang w:val="zh-CN"/>
        </w:rPr>
        <w:t>、</w:t>
      </w:r>
      <w:r w:rsidR="00942490" w:rsidRPr="00E54FEA">
        <w:rPr>
          <w:rFonts w:ascii="Times New Roman" w:hAnsi="Times New Roman" w:cs="Times New Roman"/>
          <w:color w:val="000000"/>
          <w:sz w:val="28"/>
          <w:lang w:val="zh-CN"/>
        </w:rPr>
        <w:t>涉及目标单元：</w:t>
      </w:r>
      <w:r w:rsidR="00942490" w:rsidRPr="00E54FEA">
        <w:rPr>
          <w:rFonts w:ascii="Times New Roman" w:hAnsi="Times New Roman" w:cs="Times New Roman"/>
          <w:color w:val="000000"/>
          <w:sz w:val="28"/>
          <w:lang w:val="zh-CN"/>
        </w:rPr>
        <w:t xml:space="preserve">GX09 </w:t>
      </w:r>
    </w:p>
    <w:p w14:paraId="1FF51892" w14:textId="32FD197F" w:rsidR="00603703" w:rsidRPr="00E54FEA" w:rsidRDefault="0094249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概况：范围北二环，东至沈庄村东边界，南至隆兴路，西至风能大街，总用地面积为</w:t>
      </w:r>
      <w:r w:rsidRPr="00E54FEA">
        <w:rPr>
          <w:rFonts w:ascii="Times New Roman" w:hAnsi="Times New Roman" w:cs="Times New Roman"/>
          <w:color w:val="000000"/>
          <w:sz w:val="28"/>
          <w:lang w:val="zh-CN"/>
        </w:rPr>
        <w:t>384.08</w:t>
      </w:r>
      <w:r w:rsidRPr="00E54FEA">
        <w:rPr>
          <w:rFonts w:ascii="Times New Roman" w:hAnsi="Times New Roman" w:cs="Times New Roman"/>
          <w:color w:val="000000"/>
          <w:sz w:val="28"/>
          <w:lang w:val="zh-CN"/>
        </w:rPr>
        <w:t>公顷。</w:t>
      </w:r>
    </w:p>
    <w:p w14:paraId="796F3B78" w14:textId="0785C968" w:rsidR="00603703" w:rsidRPr="00E54FEA" w:rsidRDefault="007E4CF0" w:rsidP="007E4CF0">
      <w:pPr>
        <w:autoSpaceDE w:val="0"/>
        <w:autoSpaceDN w:val="0"/>
        <w:spacing w:line="360" w:lineRule="auto"/>
        <w:ind w:firstLine="482"/>
        <w:rPr>
          <w:rFonts w:ascii="Times New Roman" w:hAnsi="Times New Roman" w:cs="Times New Roman"/>
          <w:color w:val="000000"/>
          <w:sz w:val="28"/>
          <w:lang w:val="zh-CN"/>
        </w:rPr>
      </w:pPr>
      <w:r w:rsidRPr="00E54FEA">
        <w:rPr>
          <w:rFonts w:ascii="Times New Roman" w:hAnsi="Times New Roman" w:cs="Times New Roman"/>
          <w:color w:val="000000"/>
          <w:sz w:val="28"/>
          <w:lang w:val="zh-CN"/>
        </w:rPr>
        <w:t>5</w:t>
      </w:r>
      <w:r w:rsidRPr="00E54FEA">
        <w:rPr>
          <w:rFonts w:ascii="Times New Roman" w:hAnsi="Times New Roman" w:cs="Times New Roman"/>
          <w:color w:val="000000"/>
          <w:sz w:val="28"/>
          <w:lang w:val="zh-CN"/>
        </w:rPr>
        <w:t>、</w:t>
      </w:r>
      <w:r w:rsidR="00942490" w:rsidRPr="00E54FEA">
        <w:rPr>
          <w:rFonts w:ascii="Times New Roman" w:hAnsi="Times New Roman" w:cs="Times New Roman"/>
          <w:color w:val="000000"/>
          <w:sz w:val="28"/>
          <w:lang w:val="zh-CN"/>
        </w:rPr>
        <w:t>涉及目标单元：</w:t>
      </w:r>
      <w:r w:rsidR="00942490" w:rsidRPr="00E54FEA">
        <w:rPr>
          <w:rFonts w:ascii="Times New Roman" w:hAnsi="Times New Roman" w:cs="Times New Roman"/>
          <w:color w:val="000000"/>
          <w:sz w:val="28"/>
          <w:lang w:val="zh-CN"/>
        </w:rPr>
        <w:t>GX10</w:t>
      </w:r>
    </w:p>
    <w:p w14:paraId="3AEBC03E" w14:textId="04B8A9B3" w:rsidR="00603703" w:rsidRPr="00E54FEA" w:rsidRDefault="00942490" w:rsidP="006774ED">
      <w:pPr>
        <w:autoSpaceDE w:val="0"/>
        <w:autoSpaceDN w:val="0"/>
        <w:spacing w:line="360" w:lineRule="auto"/>
        <w:ind w:firstLine="482"/>
        <w:rPr>
          <w:rFonts w:ascii="Times New Roman" w:hAnsi="Times New Roman" w:cs="Times New Roman"/>
          <w:b/>
          <w:bCs/>
          <w:kern w:val="44"/>
          <w:sz w:val="36"/>
          <w:szCs w:val="44"/>
        </w:rPr>
      </w:pPr>
      <w:r w:rsidRPr="00E54FEA">
        <w:rPr>
          <w:rFonts w:ascii="Times New Roman" w:hAnsi="Times New Roman" w:cs="Times New Roman"/>
          <w:color w:val="000000"/>
          <w:sz w:val="28"/>
          <w:lang w:val="zh-CN"/>
        </w:rPr>
        <w:t>概况：范围北至隆兴路，东至火炬路，南至盛兴路，西至向阳大街，总用地面积为</w:t>
      </w:r>
      <w:r w:rsidRPr="00E54FEA">
        <w:rPr>
          <w:rFonts w:ascii="Times New Roman" w:hAnsi="Times New Roman" w:cs="Times New Roman"/>
          <w:color w:val="000000"/>
          <w:sz w:val="28"/>
          <w:lang w:val="zh-CN"/>
        </w:rPr>
        <w:t>199.65</w:t>
      </w:r>
      <w:r w:rsidRPr="00E54FEA">
        <w:rPr>
          <w:rFonts w:ascii="Times New Roman" w:hAnsi="Times New Roman" w:cs="Times New Roman"/>
          <w:color w:val="000000"/>
          <w:sz w:val="28"/>
          <w:lang w:val="zh-CN"/>
        </w:rPr>
        <w:t>公顷。</w:t>
      </w:r>
      <w:r w:rsidRPr="00E54FEA">
        <w:rPr>
          <w:rFonts w:ascii="Times New Roman" w:hAnsi="Times New Roman" w:cs="Times New Roman"/>
          <w:sz w:val="28"/>
        </w:rPr>
        <w:br w:type="page"/>
      </w:r>
    </w:p>
    <w:p w14:paraId="013AE0B2" w14:textId="77777777" w:rsidR="00603703" w:rsidRPr="00E54FEA" w:rsidRDefault="00603703">
      <w:pPr>
        <w:rPr>
          <w:rFonts w:ascii="Times New Roman" w:hAnsi="Times New Roman" w:cs="Times New Roman"/>
        </w:rPr>
      </w:pPr>
    </w:p>
    <w:p w14:paraId="4ACABBCB" w14:textId="77777777" w:rsidR="00603703" w:rsidRPr="00E54FEA" w:rsidRDefault="00942490">
      <w:pPr>
        <w:pStyle w:val="1"/>
        <w:rPr>
          <w:rFonts w:ascii="Times New Roman" w:eastAsia="宋体" w:hAnsi="Times New Roman" w:cs="Times New Roman"/>
        </w:rPr>
      </w:pPr>
      <w:bookmarkStart w:id="205" w:name="_Toc42096185"/>
      <w:r w:rsidRPr="00E54FEA">
        <w:rPr>
          <w:rFonts w:ascii="Times New Roman" w:eastAsia="宋体" w:hAnsi="Times New Roman" w:cs="Times New Roman"/>
        </w:rPr>
        <w:t>第五章</w:t>
      </w:r>
      <w:r w:rsidRPr="00E54FEA">
        <w:rPr>
          <w:rFonts w:ascii="Times New Roman" w:eastAsia="宋体" w:hAnsi="Times New Roman" w:cs="Times New Roman"/>
        </w:rPr>
        <w:t xml:space="preserve"> </w:t>
      </w:r>
      <w:r w:rsidRPr="00E54FEA">
        <w:rPr>
          <w:rFonts w:ascii="Times New Roman" w:eastAsia="宋体" w:hAnsi="Times New Roman" w:cs="Times New Roman"/>
        </w:rPr>
        <w:t>关于总体目标</w:t>
      </w:r>
      <w:bookmarkEnd w:id="195"/>
      <w:bookmarkEnd w:id="196"/>
      <w:bookmarkEnd w:id="197"/>
      <w:bookmarkEnd w:id="198"/>
      <w:bookmarkEnd w:id="199"/>
      <w:bookmarkEnd w:id="200"/>
      <w:bookmarkEnd w:id="201"/>
      <w:bookmarkEnd w:id="202"/>
      <w:bookmarkEnd w:id="203"/>
      <w:bookmarkEnd w:id="204"/>
      <w:bookmarkEnd w:id="205"/>
      <w:r w:rsidRPr="00E54FEA">
        <w:rPr>
          <w:rFonts w:ascii="Times New Roman" w:eastAsia="宋体" w:hAnsi="Times New Roman" w:cs="Times New Roman"/>
        </w:rPr>
        <w:t xml:space="preserve"> </w:t>
      </w:r>
    </w:p>
    <w:p w14:paraId="5E933E40" w14:textId="77777777" w:rsidR="00603703" w:rsidRPr="00E54FEA" w:rsidRDefault="00603703">
      <w:pPr>
        <w:autoSpaceDE w:val="0"/>
        <w:autoSpaceDN w:val="0"/>
        <w:spacing w:line="360" w:lineRule="auto"/>
        <w:ind w:firstLine="482"/>
        <w:rPr>
          <w:rFonts w:ascii="Times New Roman" w:hAnsi="Times New Roman" w:cs="Times New Roman"/>
          <w:color w:val="000000"/>
          <w:lang w:val="zh-CN"/>
        </w:rPr>
      </w:pPr>
      <w:bookmarkStart w:id="206" w:name="_Toc3034"/>
      <w:bookmarkStart w:id="207" w:name="_Toc23631"/>
      <w:bookmarkStart w:id="208" w:name="_Toc11824"/>
      <w:bookmarkStart w:id="209" w:name="_Toc23273793"/>
      <w:bookmarkStart w:id="210" w:name="_Toc4367"/>
      <w:bookmarkStart w:id="211" w:name="_Toc631"/>
      <w:bookmarkStart w:id="212" w:name="_Toc25777"/>
      <w:bookmarkStart w:id="213" w:name="_Toc4996"/>
      <w:bookmarkStart w:id="214" w:name="_Toc28656"/>
      <w:bookmarkStart w:id="215" w:name="_Toc7059"/>
      <w:bookmarkStart w:id="216" w:name="_Toc20234512"/>
    </w:p>
    <w:p w14:paraId="3D7E6020" w14:textId="3BFE812D" w:rsidR="00B80A9F" w:rsidRPr="00E54FEA" w:rsidRDefault="00B80A9F" w:rsidP="00C1114B">
      <w:pPr>
        <w:autoSpaceDE w:val="0"/>
        <w:autoSpaceDN w:val="0"/>
        <w:spacing w:line="360" w:lineRule="auto"/>
        <w:ind w:firstLine="482"/>
        <w:jc w:val="both"/>
        <w:rPr>
          <w:rFonts w:ascii="Times New Roman" w:hAnsi="Times New Roman" w:cs="Times New Roman"/>
          <w:color w:val="000000"/>
          <w:sz w:val="28"/>
        </w:rPr>
      </w:pPr>
      <w:r w:rsidRPr="00E54FEA">
        <w:rPr>
          <w:rFonts w:ascii="Times New Roman" w:hAnsi="Times New Roman" w:cs="Times New Roman"/>
          <w:color w:val="000000"/>
          <w:sz w:val="28"/>
        </w:rPr>
        <w:t>绿色城市指以美丽和谐、生态优质、低碳环保、节约高效为目标，以生态低冲击、资源低消耗、环境低影响为导向，空间布局适宜协调、生态系统和谐共生、支撑体系完善高效、人居环境舒适健康、治理体系精准智慧、生活方式绿色低碳的城市。</w:t>
      </w:r>
      <w:r w:rsidR="00A20B5F" w:rsidRPr="00E54FEA">
        <w:rPr>
          <w:rFonts w:ascii="Times New Roman" w:hAnsi="Times New Roman" w:cs="Times New Roman"/>
          <w:color w:val="000000"/>
          <w:sz w:val="28"/>
        </w:rPr>
        <w:t>为落实国家绿色建筑发展要求、响应河北省绿色建筑发展政策，制定保定市绿色建筑发展总体目标如下：</w:t>
      </w:r>
    </w:p>
    <w:p w14:paraId="438F11C7" w14:textId="33BDE617" w:rsidR="003421CB" w:rsidRPr="00E54FEA" w:rsidRDefault="003421CB" w:rsidP="00C1114B">
      <w:pPr>
        <w:autoSpaceDE w:val="0"/>
        <w:autoSpaceDN w:val="0"/>
        <w:spacing w:line="360" w:lineRule="auto"/>
        <w:ind w:firstLine="482"/>
        <w:jc w:val="both"/>
        <w:rPr>
          <w:rFonts w:ascii="Times New Roman" w:hAnsi="Times New Roman" w:cs="Times New Roman"/>
          <w:color w:val="000000"/>
          <w:sz w:val="28"/>
          <w:lang w:val="zh-CN"/>
        </w:rPr>
      </w:pPr>
      <w:r w:rsidRPr="00E54FEA">
        <w:rPr>
          <w:rFonts w:ascii="Times New Roman" w:hAnsi="Times New Roman" w:cs="Times New Roman"/>
          <w:color w:val="000000"/>
          <w:sz w:val="28"/>
          <w:lang w:val="zh-CN"/>
        </w:rPr>
        <w:t>以构建国家</w:t>
      </w:r>
      <w:r w:rsidRPr="00E54FEA">
        <w:rPr>
          <w:rFonts w:ascii="Times New Roman" w:hAnsi="Times New Roman" w:cs="Times New Roman"/>
          <w:bCs/>
          <w:color w:val="000000"/>
          <w:sz w:val="28"/>
          <w:lang w:val="zh-CN"/>
        </w:rPr>
        <w:t>绿色城市</w:t>
      </w:r>
      <w:r w:rsidRPr="00E54FEA">
        <w:rPr>
          <w:rFonts w:ascii="Times New Roman" w:hAnsi="Times New Roman" w:cs="Times New Roman"/>
          <w:color w:val="000000"/>
          <w:sz w:val="28"/>
          <w:lang w:val="zh-CN"/>
        </w:rPr>
        <w:t>为发展目标，着力打造</w:t>
      </w:r>
      <w:r w:rsidRPr="00E54FEA">
        <w:rPr>
          <w:rFonts w:ascii="Times New Roman" w:hAnsi="Times New Roman" w:cs="Times New Roman"/>
          <w:bCs/>
          <w:color w:val="000000"/>
          <w:sz w:val="28"/>
          <w:lang w:val="zh-CN"/>
        </w:rPr>
        <w:t>绿色生态宜居</w:t>
      </w:r>
      <w:r w:rsidRPr="00E54FEA">
        <w:rPr>
          <w:rFonts w:ascii="Times New Roman" w:hAnsi="Times New Roman" w:cs="Times New Roman"/>
          <w:color w:val="000000"/>
          <w:sz w:val="28"/>
          <w:lang w:val="zh-CN"/>
        </w:rPr>
        <w:t>的京津冀区域性中心城市和</w:t>
      </w:r>
      <w:proofErr w:type="gramStart"/>
      <w:r w:rsidRPr="00E54FEA">
        <w:rPr>
          <w:rFonts w:ascii="Times New Roman" w:hAnsi="Times New Roman" w:cs="Times New Roman"/>
          <w:color w:val="000000"/>
          <w:sz w:val="28"/>
          <w:lang w:val="zh-CN"/>
        </w:rPr>
        <w:t>雄安</w:t>
      </w:r>
      <w:proofErr w:type="gramEnd"/>
      <w:r w:rsidRPr="00E54FEA">
        <w:rPr>
          <w:rFonts w:ascii="Times New Roman" w:hAnsi="Times New Roman" w:cs="Times New Roman"/>
          <w:color w:val="000000"/>
          <w:sz w:val="28"/>
          <w:lang w:val="zh-CN"/>
        </w:rPr>
        <w:t>新区协调联动发展区，实现</w:t>
      </w:r>
      <w:r w:rsidR="004D03EE" w:rsidRPr="00E54FEA">
        <w:rPr>
          <w:rFonts w:ascii="Times New Roman" w:hAnsi="Times New Roman" w:cs="Times New Roman"/>
          <w:color w:val="000000"/>
          <w:sz w:val="28"/>
          <w:lang w:val="zh-CN"/>
        </w:rPr>
        <w:t>“</w:t>
      </w:r>
      <w:proofErr w:type="gramStart"/>
      <w:r w:rsidRPr="00E54FEA">
        <w:rPr>
          <w:rFonts w:ascii="Times New Roman" w:hAnsi="Times New Roman" w:cs="Times New Roman"/>
          <w:b/>
          <w:bCs/>
          <w:color w:val="000000"/>
          <w:sz w:val="28"/>
          <w:lang w:val="zh-CN"/>
        </w:rPr>
        <w:t>一</w:t>
      </w:r>
      <w:proofErr w:type="gramEnd"/>
      <w:r w:rsidRPr="00E54FEA">
        <w:rPr>
          <w:rFonts w:ascii="Times New Roman" w:hAnsi="Times New Roman" w:cs="Times New Roman"/>
          <w:b/>
          <w:bCs/>
          <w:color w:val="000000"/>
          <w:sz w:val="28"/>
          <w:lang w:val="zh-CN"/>
        </w:rPr>
        <w:t>核、双带、双引领</w:t>
      </w:r>
      <w:r w:rsidR="004D03EE" w:rsidRPr="00E54FEA">
        <w:rPr>
          <w:rFonts w:ascii="Times New Roman" w:hAnsi="Times New Roman" w:cs="Times New Roman"/>
          <w:color w:val="000000"/>
          <w:sz w:val="28"/>
          <w:lang w:val="zh-CN"/>
        </w:rPr>
        <w:t>”</w:t>
      </w:r>
      <w:r w:rsidRPr="00E54FEA">
        <w:rPr>
          <w:rFonts w:ascii="Times New Roman" w:hAnsi="Times New Roman" w:cs="Times New Roman"/>
          <w:color w:val="000000"/>
          <w:sz w:val="28"/>
          <w:lang w:val="zh-CN"/>
        </w:rPr>
        <w:t>的规划目标</w:t>
      </w:r>
      <w:r w:rsidR="008C751D">
        <w:rPr>
          <w:rFonts w:ascii="Times New Roman" w:hAnsi="Times New Roman" w:cs="Times New Roman" w:hint="eastAsia"/>
          <w:color w:val="000000"/>
          <w:sz w:val="28"/>
          <w:lang w:val="zh-CN"/>
        </w:rPr>
        <w:t>，</w:t>
      </w:r>
      <w:r w:rsidRPr="00E54FEA">
        <w:rPr>
          <w:rFonts w:ascii="Times New Roman" w:hAnsi="Times New Roman" w:cs="Times New Roman"/>
          <w:color w:val="000000"/>
          <w:sz w:val="28"/>
          <w:lang w:val="zh-CN"/>
        </w:rPr>
        <w:t>将绿色理念全面融入保定市绿色建筑发展</w:t>
      </w:r>
      <w:r w:rsidR="008C751D">
        <w:rPr>
          <w:rFonts w:ascii="Times New Roman" w:hAnsi="Times New Roman" w:cs="Times New Roman" w:hint="eastAsia"/>
          <w:color w:val="000000"/>
          <w:sz w:val="28"/>
          <w:lang w:val="zh-CN"/>
        </w:rPr>
        <w:t>。</w:t>
      </w:r>
      <w:r w:rsidR="004D03EE" w:rsidRPr="00E54FEA">
        <w:rPr>
          <w:rFonts w:ascii="Times New Roman" w:hAnsi="Times New Roman" w:cs="Times New Roman"/>
          <w:color w:val="000000"/>
          <w:sz w:val="28"/>
          <w:lang w:val="zh-CN"/>
        </w:rPr>
        <w:t>“</w:t>
      </w:r>
      <w:r w:rsidRPr="00E54FEA">
        <w:rPr>
          <w:rFonts w:ascii="Times New Roman" w:hAnsi="Times New Roman" w:cs="Times New Roman"/>
          <w:color w:val="000000"/>
          <w:sz w:val="28"/>
          <w:lang w:val="zh-CN"/>
        </w:rPr>
        <w:t>一核</w:t>
      </w:r>
      <w:r w:rsidR="004D03EE" w:rsidRPr="00E54FEA">
        <w:rPr>
          <w:rFonts w:ascii="Times New Roman" w:hAnsi="Times New Roman" w:cs="Times New Roman"/>
          <w:color w:val="000000"/>
          <w:sz w:val="28"/>
          <w:lang w:val="zh-CN"/>
        </w:rPr>
        <w:t>”</w:t>
      </w:r>
      <w:r w:rsidRPr="00E54FEA">
        <w:rPr>
          <w:rFonts w:ascii="Times New Roman" w:hAnsi="Times New Roman" w:cs="Times New Roman"/>
          <w:color w:val="000000"/>
          <w:sz w:val="28"/>
          <w:lang w:val="zh-CN"/>
        </w:rPr>
        <w:t>指保定市主城区作为绿色建筑发展核心区</w:t>
      </w:r>
      <w:r w:rsidR="008C751D">
        <w:rPr>
          <w:rFonts w:ascii="Times New Roman" w:hAnsi="Times New Roman" w:cs="Times New Roman" w:hint="eastAsia"/>
          <w:color w:val="000000"/>
          <w:sz w:val="28"/>
          <w:lang w:val="zh-CN"/>
        </w:rPr>
        <w:t>；</w:t>
      </w:r>
      <w:r w:rsidR="004D03EE" w:rsidRPr="00E54FEA">
        <w:rPr>
          <w:rFonts w:ascii="Times New Roman" w:hAnsi="Times New Roman" w:cs="Times New Roman"/>
          <w:color w:val="000000"/>
          <w:sz w:val="28"/>
          <w:lang w:val="zh-CN"/>
        </w:rPr>
        <w:t>“</w:t>
      </w:r>
      <w:r w:rsidRPr="00E54FEA">
        <w:rPr>
          <w:rFonts w:ascii="Times New Roman" w:hAnsi="Times New Roman" w:cs="Times New Roman"/>
          <w:color w:val="000000"/>
          <w:sz w:val="28"/>
          <w:lang w:val="zh-CN"/>
        </w:rPr>
        <w:t>双带</w:t>
      </w:r>
      <w:r w:rsidR="004D03EE" w:rsidRPr="00E54FEA">
        <w:rPr>
          <w:rFonts w:ascii="Times New Roman" w:hAnsi="Times New Roman" w:cs="Times New Roman"/>
          <w:color w:val="000000"/>
          <w:sz w:val="28"/>
          <w:lang w:val="zh-CN"/>
        </w:rPr>
        <w:t>”</w:t>
      </w:r>
      <w:r w:rsidRPr="00E54FEA">
        <w:rPr>
          <w:rFonts w:ascii="Times New Roman" w:hAnsi="Times New Roman" w:cs="Times New Roman"/>
          <w:color w:val="000000"/>
          <w:sz w:val="28"/>
          <w:lang w:val="zh-CN"/>
        </w:rPr>
        <w:t>指将阜平县、望都县打造为保定市装配式建筑示范县，将高碑店市打造为保定市</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color w:val="000000"/>
          <w:sz w:val="28"/>
          <w:lang w:val="zh-CN"/>
        </w:rPr>
        <w:t>超低能耗建筑示范市，以示范带动全市绿色建筑</w:t>
      </w:r>
      <w:r w:rsidRPr="00E54FEA">
        <w:rPr>
          <w:rFonts w:ascii="Times New Roman" w:hAnsi="Times New Roman" w:cs="Times New Roman"/>
          <w:sz w:val="28"/>
        </w:rPr>
        <w:t>集中连片发展的建设目标</w:t>
      </w:r>
      <w:r w:rsidRPr="00E54FEA">
        <w:rPr>
          <w:rFonts w:ascii="Times New Roman" w:hAnsi="Times New Roman" w:cs="Times New Roman"/>
          <w:color w:val="000000"/>
          <w:sz w:val="28"/>
          <w:lang w:val="zh-CN"/>
        </w:rPr>
        <w:t>；</w:t>
      </w:r>
      <w:r w:rsidR="00C826F2" w:rsidRPr="00C826F2">
        <w:rPr>
          <w:rFonts w:ascii="Times New Roman" w:hAnsi="Times New Roman" w:cs="Times New Roman" w:hint="eastAsia"/>
          <w:color w:val="000000"/>
          <w:sz w:val="28"/>
          <w:lang w:val="zh-CN"/>
        </w:rPr>
        <w:t>“双引领”指引领保定市绿色发展转型和人居环境品质综合提升</w:t>
      </w:r>
      <w:r w:rsidRPr="00E54FEA">
        <w:rPr>
          <w:rFonts w:ascii="Times New Roman" w:hAnsi="Times New Roman" w:cs="Times New Roman"/>
          <w:color w:val="000000"/>
          <w:sz w:val="28"/>
          <w:lang w:val="zh-CN"/>
        </w:rPr>
        <w:t>。</w:t>
      </w:r>
    </w:p>
    <w:p w14:paraId="0258BCC3" w14:textId="29A6F806"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217" w:name="_Toc42096186"/>
      <w:r w:rsidRPr="00E54FEA">
        <w:rPr>
          <w:rFonts w:ascii="Times New Roman" w:eastAsia="宋体" w:hAnsi="Times New Roman" w:cs="Times New Roman"/>
        </w:rPr>
        <w:t xml:space="preserve">5.1 </w:t>
      </w:r>
      <w:r w:rsidRPr="00E54FEA">
        <w:rPr>
          <w:rFonts w:ascii="Times New Roman" w:eastAsia="宋体" w:hAnsi="Times New Roman" w:cs="Times New Roman"/>
        </w:rPr>
        <w:t>绿色建筑</w:t>
      </w:r>
      <w:bookmarkEnd w:id="206"/>
      <w:bookmarkEnd w:id="207"/>
      <w:bookmarkEnd w:id="208"/>
      <w:bookmarkEnd w:id="209"/>
      <w:bookmarkEnd w:id="210"/>
      <w:bookmarkEnd w:id="211"/>
      <w:bookmarkEnd w:id="212"/>
      <w:bookmarkEnd w:id="213"/>
      <w:bookmarkEnd w:id="214"/>
      <w:bookmarkEnd w:id="215"/>
      <w:bookmarkEnd w:id="216"/>
      <w:bookmarkEnd w:id="217"/>
    </w:p>
    <w:p w14:paraId="251927E2" w14:textId="7A3AB91B" w:rsidR="00603703" w:rsidRPr="00E54FEA" w:rsidRDefault="00942490" w:rsidP="00C1114B">
      <w:pPr>
        <w:ind w:firstLineChars="200" w:firstLine="560"/>
        <w:jc w:val="both"/>
        <w:rPr>
          <w:rFonts w:ascii="Times New Roman" w:hAnsi="Times New Roman" w:cs="Times New Roman"/>
          <w:color w:val="000000"/>
          <w:sz w:val="28"/>
          <w:lang w:val="zh-CN"/>
        </w:rPr>
      </w:pPr>
      <w:r w:rsidRPr="00E54FEA">
        <w:rPr>
          <w:rFonts w:ascii="Times New Roman" w:hAnsi="Times New Roman" w:cs="Times New Roman"/>
          <w:sz w:val="28"/>
        </w:rPr>
        <w:t>本规划关于保定市绿色建筑规划目标的确定综合考虑了其已有绿色建筑发展基础</w:t>
      </w:r>
      <w:r w:rsidRPr="00E54FEA">
        <w:rPr>
          <w:rFonts w:ascii="Times New Roman" w:hAnsi="Times New Roman" w:cs="Times New Roman"/>
          <w:color w:val="000000"/>
          <w:sz w:val="28"/>
          <w:lang w:val="zh-CN"/>
        </w:rPr>
        <w:t>、国内先进城市绿色建筑规划水平</w:t>
      </w:r>
      <w:r w:rsidR="00943618" w:rsidRPr="00E54FEA">
        <w:rPr>
          <w:rFonts w:ascii="Times New Roman" w:hAnsi="Times New Roman" w:cs="Times New Roman"/>
          <w:color w:val="000000"/>
          <w:sz w:val="28"/>
          <w:lang w:val="zh-CN"/>
        </w:rPr>
        <w:t>、北京和天津等京津冀一体化城市绿色建筑规划情况，</w:t>
      </w:r>
      <w:r w:rsidRPr="00E54FEA">
        <w:rPr>
          <w:rFonts w:ascii="Times New Roman" w:hAnsi="Times New Roman" w:cs="Times New Roman"/>
          <w:color w:val="000000"/>
          <w:sz w:val="28"/>
          <w:lang w:val="zh-CN"/>
        </w:rPr>
        <w:t>和新旧《绿色建筑评价标准》更替等多方面因素。其确定流程如下：</w:t>
      </w:r>
    </w:p>
    <w:p w14:paraId="21EFE081" w14:textId="6BAFA0BB" w:rsidR="00943618" w:rsidRPr="00E54FEA" w:rsidRDefault="00943618" w:rsidP="00826D0E">
      <w:pPr>
        <w:ind w:firstLineChars="200" w:firstLine="480"/>
        <w:jc w:val="center"/>
        <w:rPr>
          <w:rFonts w:ascii="Times New Roman" w:hAnsi="Times New Roman" w:cs="Times New Roman"/>
          <w:color w:val="000000"/>
          <w:lang w:val="zh-CN"/>
        </w:rPr>
      </w:pPr>
      <w:r w:rsidRPr="00E54FEA">
        <w:rPr>
          <w:rFonts w:ascii="Times New Roman" w:hAnsi="Times New Roman" w:cs="Times New Roman"/>
          <w:noProof/>
          <w:color w:val="000000"/>
        </w:rPr>
        <w:lastRenderedPageBreak/>
        <w:drawing>
          <wp:inline distT="0" distB="0" distL="0" distR="0" wp14:anchorId="4BB6119B" wp14:editId="1673C681">
            <wp:extent cx="5656867" cy="4504266"/>
            <wp:effectExtent l="0" t="0" r="1270" b="0"/>
            <wp:docPr id="25608" name="Picture 19" descr="C:\Users\jing\Pictures\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8" name="Picture 19" descr="C:\Users\jing\Pictures\图片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3145" cy="4501303"/>
                    </a:xfrm>
                    <a:prstGeom prst="rect">
                      <a:avLst/>
                    </a:prstGeom>
                    <a:noFill/>
                    <a:ln>
                      <a:noFill/>
                    </a:ln>
                  </pic:spPr>
                </pic:pic>
              </a:graphicData>
            </a:graphic>
          </wp:inline>
        </w:drawing>
      </w:r>
    </w:p>
    <w:p w14:paraId="6FD9012A" w14:textId="288BCC19" w:rsidR="008D3C42" w:rsidRPr="00E54FEA" w:rsidRDefault="008D3C42" w:rsidP="008D3C42">
      <w:pPr>
        <w:ind w:firstLine="560"/>
        <w:jc w:val="center"/>
        <w:rPr>
          <w:rFonts w:ascii="Times New Roman" w:hAnsi="Times New Roman" w:cs="Times New Roman"/>
          <w:color w:val="000000"/>
        </w:rPr>
      </w:pPr>
      <w:r w:rsidRPr="00E54FEA">
        <w:rPr>
          <w:rFonts w:ascii="Times New Roman" w:hAnsi="Times New Roman" w:cs="Times New Roman"/>
          <w:b/>
          <w:sz w:val="28"/>
        </w:rPr>
        <w:t>图</w:t>
      </w:r>
      <w:r w:rsidRPr="00E54FEA">
        <w:rPr>
          <w:rFonts w:ascii="Times New Roman" w:hAnsi="Times New Roman" w:cs="Times New Roman"/>
          <w:b/>
          <w:sz w:val="28"/>
        </w:rPr>
        <w:t xml:space="preserve">5.1 </w:t>
      </w:r>
      <w:r w:rsidRPr="00E54FEA">
        <w:rPr>
          <w:rFonts w:ascii="Times New Roman" w:hAnsi="Times New Roman" w:cs="Times New Roman"/>
          <w:b/>
          <w:sz w:val="28"/>
        </w:rPr>
        <w:t>绿色建筑规划目标确定流程</w:t>
      </w:r>
    </w:p>
    <w:p w14:paraId="52AC3CD1" w14:textId="4DA2644C" w:rsidR="002741A7" w:rsidRPr="00E54FEA" w:rsidRDefault="002741A7" w:rsidP="00F271E4">
      <w:pPr>
        <w:pStyle w:val="3"/>
        <w:numPr>
          <w:ilvl w:val="0"/>
          <w:numId w:val="0"/>
        </w:numPr>
        <w:adjustRightInd w:val="0"/>
        <w:ind w:right="120" w:firstLineChars="200" w:firstLine="562"/>
        <w:textAlignment w:val="baseline"/>
        <w:rPr>
          <w:rFonts w:ascii="Times New Roman" w:eastAsia="宋体" w:hAnsi="Times New Roman" w:cs="Times New Roman"/>
          <w:sz w:val="28"/>
        </w:rPr>
      </w:pPr>
      <w:bookmarkStart w:id="218" w:name="_Toc37977042"/>
      <w:bookmarkStart w:id="219" w:name="_Toc42096187"/>
      <w:r w:rsidRPr="00E54FEA">
        <w:rPr>
          <w:rFonts w:ascii="Times New Roman" w:eastAsia="宋体" w:hAnsi="Times New Roman" w:cs="Times New Roman"/>
          <w:sz w:val="28"/>
        </w:rPr>
        <w:t xml:space="preserve">5.1.1 </w:t>
      </w:r>
      <w:r w:rsidRPr="00E54FEA">
        <w:rPr>
          <w:rFonts w:ascii="Times New Roman" w:eastAsia="宋体" w:hAnsi="Times New Roman" w:cs="Times New Roman"/>
          <w:sz w:val="28"/>
        </w:rPr>
        <w:t>目标确定因素</w:t>
      </w:r>
      <w:r w:rsidRPr="00E54FEA">
        <w:rPr>
          <w:rFonts w:ascii="Times New Roman" w:eastAsia="宋体" w:hAnsi="Times New Roman" w:cs="Times New Roman"/>
          <w:sz w:val="28"/>
        </w:rPr>
        <w:t>1</w:t>
      </w:r>
      <w:r w:rsidRPr="00E54FEA">
        <w:rPr>
          <w:rFonts w:ascii="Times New Roman" w:eastAsia="宋体" w:hAnsi="Times New Roman" w:cs="Times New Roman"/>
          <w:sz w:val="28"/>
        </w:rPr>
        <w:t>：绿色建筑发展现状</w:t>
      </w:r>
      <w:bookmarkEnd w:id="218"/>
      <w:bookmarkEnd w:id="219"/>
    </w:p>
    <w:p w14:paraId="511BD60D" w14:textId="76D10F96" w:rsidR="00603703" w:rsidRPr="00E54FEA" w:rsidRDefault="00942490" w:rsidP="00C1114B">
      <w:pPr>
        <w:autoSpaceDE w:val="0"/>
        <w:autoSpaceDN w:val="0"/>
        <w:spacing w:line="360" w:lineRule="auto"/>
        <w:ind w:firstLineChars="200" w:firstLine="560"/>
        <w:jc w:val="both"/>
        <w:rPr>
          <w:rFonts w:ascii="Times New Roman" w:hAnsi="Times New Roman" w:cs="Times New Roman"/>
          <w:color w:val="000000"/>
          <w:sz w:val="28"/>
          <w:lang w:val="zh-CN"/>
        </w:rPr>
      </w:pPr>
      <w:r w:rsidRPr="00E54FEA">
        <w:rPr>
          <w:rFonts w:ascii="Times New Roman" w:hAnsi="Times New Roman" w:cs="Times New Roman"/>
          <w:color w:val="000000"/>
          <w:sz w:val="28"/>
          <w:lang w:val="zh-CN"/>
        </w:rPr>
        <w:t>保定市</w:t>
      </w:r>
      <w:r w:rsidRPr="00E54FEA">
        <w:rPr>
          <w:rFonts w:ascii="Times New Roman" w:hAnsi="Times New Roman" w:cs="Times New Roman"/>
          <w:color w:val="000000"/>
          <w:sz w:val="28"/>
          <w:lang w:val="zh-CN"/>
        </w:rPr>
        <w:t>2016</w:t>
      </w:r>
      <w:r w:rsidRPr="00E54FEA">
        <w:rPr>
          <w:rFonts w:ascii="Times New Roman" w:hAnsi="Times New Roman" w:cs="Times New Roman"/>
          <w:color w:val="000000"/>
          <w:sz w:val="28"/>
          <w:lang w:val="zh-CN"/>
        </w:rPr>
        <w:t>年发布《保定市住房和城乡建设局关于新建民用建筑项目全面执行绿色建筑评价标准的通知》（市建科</w:t>
      </w:r>
      <w:r w:rsidRPr="00E54FEA">
        <w:rPr>
          <w:rFonts w:ascii="Times New Roman" w:hAnsi="Times New Roman" w:cs="Times New Roman"/>
          <w:sz w:val="28"/>
        </w:rPr>
        <w:t>〔</w:t>
      </w:r>
      <w:r w:rsidRPr="00E54FEA">
        <w:rPr>
          <w:rFonts w:ascii="Times New Roman" w:hAnsi="Times New Roman" w:cs="Times New Roman"/>
          <w:sz w:val="28"/>
        </w:rPr>
        <w:t>2016</w:t>
      </w:r>
      <w:r w:rsidRPr="00E54FEA">
        <w:rPr>
          <w:rFonts w:ascii="Times New Roman" w:hAnsi="Times New Roman" w:cs="Times New Roman"/>
          <w:sz w:val="28"/>
        </w:rPr>
        <w:t>〕</w:t>
      </w:r>
      <w:r w:rsidRPr="00E54FEA">
        <w:rPr>
          <w:rFonts w:ascii="Times New Roman" w:hAnsi="Times New Roman" w:cs="Times New Roman"/>
          <w:color w:val="000000"/>
          <w:sz w:val="28"/>
          <w:lang w:val="zh-CN"/>
        </w:rPr>
        <w:t>264</w:t>
      </w:r>
      <w:r w:rsidRPr="00E54FEA">
        <w:rPr>
          <w:rFonts w:ascii="Times New Roman" w:hAnsi="Times New Roman" w:cs="Times New Roman"/>
          <w:color w:val="000000"/>
          <w:sz w:val="28"/>
          <w:lang w:val="zh-CN"/>
        </w:rPr>
        <w:t>号），该文件规定自</w:t>
      </w:r>
      <w:r w:rsidRPr="00E54FEA">
        <w:rPr>
          <w:rFonts w:ascii="Times New Roman" w:hAnsi="Times New Roman" w:cs="Times New Roman"/>
          <w:color w:val="000000"/>
          <w:sz w:val="28"/>
          <w:lang w:val="zh-CN"/>
        </w:rPr>
        <w:t>2016</w:t>
      </w:r>
      <w:r w:rsidRPr="00E54FEA">
        <w:rPr>
          <w:rFonts w:ascii="Times New Roman" w:hAnsi="Times New Roman" w:cs="Times New Roman"/>
          <w:color w:val="000000"/>
          <w:sz w:val="28"/>
          <w:lang w:val="zh-CN"/>
        </w:rPr>
        <w:t>年</w:t>
      </w:r>
      <w:r w:rsidRPr="00E54FEA">
        <w:rPr>
          <w:rFonts w:ascii="Times New Roman" w:hAnsi="Times New Roman" w:cs="Times New Roman"/>
          <w:color w:val="000000"/>
          <w:sz w:val="28"/>
          <w:lang w:val="zh-CN"/>
        </w:rPr>
        <w:t>9</w:t>
      </w:r>
      <w:r w:rsidRPr="00E54FEA">
        <w:rPr>
          <w:rFonts w:ascii="Times New Roman" w:hAnsi="Times New Roman" w:cs="Times New Roman"/>
          <w:color w:val="000000"/>
          <w:sz w:val="28"/>
          <w:lang w:val="zh-CN"/>
        </w:rPr>
        <w:t>月</w:t>
      </w:r>
      <w:r w:rsidRPr="00E54FEA">
        <w:rPr>
          <w:rFonts w:ascii="Times New Roman" w:hAnsi="Times New Roman" w:cs="Times New Roman"/>
          <w:color w:val="000000"/>
          <w:sz w:val="28"/>
          <w:lang w:val="zh-CN"/>
        </w:rPr>
        <w:t>1</w:t>
      </w:r>
      <w:r w:rsidRPr="00E54FEA">
        <w:rPr>
          <w:rFonts w:ascii="Times New Roman" w:hAnsi="Times New Roman" w:cs="Times New Roman"/>
          <w:color w:val="000000"/>
          <w:sz w:val="28"/>
          <w:lang w:val="zh-CN"/>
        </w:rPr>
        <w:t>日起，全市行政区内未完成施工图审查备案的新建建筑应全面执行绿色建筑标准发布。自该文件发布以来，保定市</w:t>
      </w:r>
      <w:r w:rsidRPr="00E54FEA">
        <w:rPr>
          <w:rFonts w:ascii="Times New Roman" w:hAnsi="Times New Roman" w:cs="Times New Roman"/>
          <w:sz w:val="28"/>
        </w:rPr>
        <w:t>新建民用建筑中绿色建筑所占比例达到</w:t>
      </w:r>
      <w:r w:rsidRPr="00E54FEA">
        <w:rPr>
          <w:rFonts w:ascii="Times New Roman" w:hAnsi="Times New Roman" w:cs="Times New Roman"/>
          <w:sz w:val="28"/>
        </w:rPr>
        <w:t>100%</w:t>
      </w:r>
      <w:r w:rsidRPr="00E54FEA">
        <w:rPr>
          <w:rFonts w:ascii="Times New Roman" w:hAnsi="Times New Roman" w:cs="Times New Roman"/>
          <w:sz w:val="28"/>
        </w:rPr>
        <w:t>。综合考虑</w:t>
      </w:r>
      <w:r w:rsidR="00825AE2">
        <w:rPr>
          <w:rFonts w:ascii="Times New Roman" w:hAnsi="Times New Roman" w:cs="Times New Roman"/>
          <w:color w:val="000000"/>
          <w:sz w:val="28"/>
          <w:lang w:val="zh-CN"/>
        </w:rPr>
        <w:t>《绿色建筑评价标准》</w:t>
      </w:r>
      <w:r w:rsidRPr="00E54FEA">
        <w:rPr>
          <w:rFonts w:ascii="Times New Roman" w:hAnsi="Times New Roman" w:cs="Times New Roman"/>
          <w:color w:val="000000"/>
          <w:sz w:val="28"/>
          <w:lang w:val="zh-CN"/>
        </w:rPr>
        <w:t>对绿色建筑星级标准的定义和要求，</w:t>
      </w:r>
      <w:r w:rsidRPr="00E54FEA">
        <w:rPr>
          <w:rFonts w:ascii="Times New Roman" w:hAnsi="Times New Roman" w:cs="Times New Roman"/>
          <w:sz w:val="28"/>
        </w:rPr>
        <w:t>确定在</w:t>
      </w:r>
      <w:r w:rsidRPr="00E54FEA">
        <w:rPr>
          <w:rFonts w:ascii="Times New Roman" w:hAnsi="Times New Roman" w:cs="Times New Roman"/>
          <w:sz w:val="28"/>
          <w:lang w:val="zh-CN"/>
        </w:rPr>
        <w:t>新建民用建筑</w:t>
      </w:r>
      <w:r w:rsidRPr="00E54FEA">
        <w:rPr>
          <w:rFonts w:ascii="Times New Roman" w:hAnsi="Times New Roman" w:cs="Times New Roman"/>
          <w:sz w:val="28"/>
        </w:rPr>
        <w:t>中，</w:t>
      </w:r>
      <w:r w:rsidRPr="00E54FEA">
        <w:rPr>
          <w:rFonts w:ascii="Times New Roman" w:hAnsi="Times New Roman" w:cs="Times New Roman"/>
          <w:sz w:val="28"/>
          <w:lang w:val="zh-CN"/>
        </w:rPr>
        <w:t>按照</w:t>
      </w:r>
      <w:r w:rsidR="00190886" w:rsidRPr="00E54FEA">
        <w:rPr>
          <w:rFonts w:ascii="Times New Roman" w:hAnsi="Times New Roman" w:cs="Times New Roman"/>
          <w:sz w:val="28"/>
        </w:rPr>
        <w:t>基本级</w:t>
      </w:r>
      <w:r w:rsidRPr="00E54FEA">
        <w:rPr>
          <w:rFonts w:ascii="Times New Roman" w:hAnsi="Times New Roman" w:cs="Times New Roman"/>
          <w:sz w:val="28"/>
          <w:lang w:val="zh-CN"/>
        </w:rPr>
        <w:t>以上绿色建筑标准进行建设的面积</w:t>
      </w:r>
      <w:r w:rsidRPr="00E54FEA">
        <w:rPr>
          <w:rFonts w:ascii="Times New Roman" w:hAnsi="Times New Roman" w:cs="Times New Roman"/>
          <w:sz w:val="28"/>
        </w:rPr>
        <w:t>比例达到</w:t>
      </w:r>
      <w:r w:rsidRPr="00E54FEA">
        <w:rPr>
          <w:rFonts w:ascii="Times New Roman" w:hAnsi="Times New Roman" w:cs="Times New Roman"/>
          <w:sz w:val="28"/>
        </w:rPr>
        <w:t>100</w:t>
      </w:r>
      <w:r w:rsidRPr="00E54FEA">
        <w:rPr>
          <w:rFonts w:ascii="Times New Roman" w:hAnsi="Times New Roman" w:cs="Times New Roman"/>
          <w:sz w:val="28"/>
          <w:lang w:val="zh-CN"/>
        </w:rPr>
        <w:t>%</w:t>
      </w:r>
      <w:r w:rsidRPr="00E54FEA">
        <w:rPr>
          <w:rFonts w:ascii="Times New Roman" w:hAnsi="Times New Roman" w:cs="Times New Roman"/>
          <w:sz w:val="28"/>
          <w:lang w:val="zh-CN"/>
        </w:rPr>
        <w:t>。</w:t>
      </w:r>
    </w:p>
    <w:p w14:paraId="33EF9F78" w14:textId="10BF3A8E" w:rsidR="00603703" w:rsidRPr="00E54FEA" w:rsidRDefault="00942490" w:rsidP="00C1114B">
      <w:pPr>
        <w:ind w:firstLineChars="200" w:firstLine="560"/>
        <w:jc w:val="both"/>
        <w:rPr>
          <w:rFonts w:ascii="Times New Roman" w:hAnsi="Times New Roman" w:cs="Times New Roman"/>
          <w:sz w:val="28"/>
        </w:rPr>
      </w:pPr>
      <w:r w:rsidRPr="00E54FEA">
        <w:rPr>
          <w:rFonts w:ascii="Times New Roman" w:hAnsi="Times New Roman" w:cs="Times New Roman"/>
          <w:sz w:val="28"/>
          <w:shd w:val="clear" w:color="auto" w:fill="FFFFFF" w:themeFill="background1"/>
          <w:lang w:val="zh-CN"/>
        </w:rPr>
        <w:t>2017~2019</w:t>
      </w:r>
      <w:r w:rsidRPr="00E54FEA">
        <w:rPr>
          <w:rFonts w:ascii="Times New Roman" w:hAnsi="Times New Roman" w:cs="Times New Roman"/>
          <w:sz w:val="28"/>
          <w:shd w:val="clear" w:color="auto" w:fill="FFFFFF" w:themeFill="background1"/>
          <w:lang w:val="zh-CN"/>
        </w:rPr>
        <w:t>年，保定市新建绿色建筑竣工面积占当年竣工面积</w:t>
      </w:r>
      <w:r w:rsidR="00A8418C">
        <w:rPr>
          <w:rFonts w:ascii="Times New Roman" w:hAnsi="Times New Roman" w:cs="Times New Roman" w:hint="eastAsia"/>
          <w:sz w:val="28"/>
          <w:shd w:val="clear" w:color="auto" w:fill="FFFFFF" w:themeFill="background1"/>
          <w:lang w:val="zh-CN"/>
        </w:rPr>
        <w:t>的</w:t>
      </w:r>
      <w:r w:rsidRPr="00E54FEA">
        <w:rPr>
          <w:rFonts w:ascii="Times New Roman" w:hAnsi="Times New Roman" w:cs="Times New Roman"/>
          <w:sz w:val="28"/>
          <w:shd w:val="clear" w:color="auto" w:fill="FFFFFF" w:themeFill="background1"/>
          <w:lang w:val="zh-CN"/>
        </w:rPr>
        <w:t>比例分别为</w:t>
      </w:r>
      <w:r w:rsidRPr="00E54FEA">
        <w:rPr>
          <w:rFonts w:ascii="Times New Roman" w:hAnsi="Times New Roman" w:cs="Times New Roman"/>
          <w:sz w:val="28"/>
          <w:shd w:val="clear" w:color="auto" w:fill="FFFFFF" w:themeFill="background1"/>
          <w:lang w:val="zh-CN"/>
        </w:rPr>
        <w:t>35.5%</w:t>
      </w:r>
      <w:r w:rsidRPr="00E54FEA">
        <w:rPr>
          <w:rFonts w:ascii="Times New Roman" w:hAnsi="Times New Roman" w:cs="Times New Roman"/>
          <w:sz w:val="28"/>
          <w:shd w:val="clear" w:color="auto" w:fill="FFFFFF" w:themeFill="background1"/>
          <w:lang w:val="zh-CN"/>
        </w:rPr>
        <w:t>，</w:t>
      </w:r>
      <w:r w:rsidRPr="00E54FEA">
        <w:rPr>
          <w:rFonts w:ascii="Times New Roman" w:hAnsi="Times New Roman" w:cs="Times New Roman"/>
          <w:sz w:val="28"/>
          <w:shd w:val="clear" w:color="auto" w:fill="FFFFFF" w:themeFill="background1"/>
          <w:lang w:val="zh-CN"/>
        </w:rPr>
        <w:t>51.84%</w:t>
      </w:r>
      <w:r w:rsidRPr="00E54FEA">
        <w:rPr>
          <w:rFonts w:ascii="Times New Roman" w:hAnsi="Times New Roman" w:cs="Times New Roman"/>
          <w:sz w:val="28"/>
          <w:shd w:val="clear" w:color="auto" w:fill="FFFFFF" w:themeFill="background1"/>
          <w:lang w:val="zh-CN"/>
        </w:rPr>
        <w:t>，</w:t>
      </w:r>
      <w:r w:rsidR="00003138" w:rsidRPr="00E54FEA">
        <w:rPr>
          <w:rFonts w:ascii="Times New Roman" w:hAnsi="Times New Roman" w:cs="Times New Roman"/>
          <w:sz w:val="28"/>
          <w:shd w:val="clear" w:color="auto" w:fill="FFFFFF" w:themeFill="background1"/>
          <w:lang w:val="zh-CN"/>
        </w:rPr>
        <w:t>72.21</w:t>
      </w:r>
      <w:r w:rsidRPr="00E54FEA">
        <w:rPr>
          <w:rFonts w:ascii="Times New Roman" w:hAnsi="Times New Roman" w:cs="Times New Roman"/>
          <w:sz w:val="28"/>
          <w:shd w:val="clear" w:color="auto" w:fill="FFFFFF" w:themeFill="background1"/>
          <w:lang w:val="zh-CN"/>
        </w:rPr>
        <w:t>%</w:t>
      </w:r>
      <w:r w:rsidRPr="00E54FEA">
        <w:rPr>
          <w:rFonts w:ascii="Times New Roman" w:hAnsi="Times New Roman" w:cs="Times New Roman"/>
          <w:sz w:val="28"/>
          <w:shd w:val="clear" w:color="auto" w:fill="FFFFFF" w:themeFill="background1"/>
          <w:lang w:val="zh-CN"/>
        </w:rPr>
        <w:t>。</w:t>
      </w:r>
      <w:r w:rsidR="00003138" w:rsidRPr="00E54FEA">
        <w:rPr>
          <w:rFonts w:ascii="Times New Roman" w:hAnsi="Times New Roman" w:cs="Times New Roman"/>
          <w:sz w:val="28"/>
          <w:shd w:val="clear" w:color="auto" w:fill="FFFFFF" w:themeFill="background1"/>
          <w:lang w:val="zh-CN"/>
        </w:rPr>
        <w:t>2017</w:t>
      </w:r>
      <w:r w:rsidR="00003138" w:rsidRPr="00E54FEA">
        <w:rPr>
          <w:rFonts w:ascii="Times New Roman" w:hAnsi="Times New Roman" w:cs="Times New Roman"/>
          <w:sz w:val="28"/>
          <w:shd w:val="clear" w:color="auto" w:fill="FFFFFF" w:themeFill="background1"/>
          <w:lang w:val="zh-CN"/>
        </w:rPr>
        <w:t>年度，保定市竣工建筑面积为</w:t>
      </w:r>
      <w:r w:rsidR="00003138" w:rsidRPr="00E54FEA">
        <w:rPr>
          <w:rFonts w:ascii="Times New Roman" w:hAnsi="Times New Roman" w:cs="Times New Roman"/>
          <w:sz w:val="28"/>
          <w:shd w:val="clear" w:color="auto" w:fill="FFFFFF" w:themeFill="background1"/>
          <w:lang w:val="zh-CN"/>
        </w:rPr>
        <w:t>389.45</w:t>
      </w:r>
      <w:r w:rsidR="00003138" w:rsidRPr="00E54FEA">
        <w:rPr>
          <w:rFonts w:ascii="Times New Roman" w:hAnsi="Times New Roman" w:cs="Times New Roman"/>
          <w:sz w:val="28"/>
          <w:shd w:val="clear" w:color="auto" w:fill="FFFFFF" w:themeFill="background1"/>
          <w:lang w:val="zh-CN"/>
        </w:rPr>
        <w:t>万</w:t>
      </w:r>
      <w:r w:rsidR="009A5480">
        <w:rPr>
          <w:rFonts w:ascii="Times New Roman" w:hAnsi="Times New Roman" w:cs="Times New Roman"/>
          <w:sz w:val="28"/>
          <w:shd w:val="clear" w:color="auto" w:fill="FFFFFF" w:themeFill="background1"/>
          <w:lang w:val="zh-CN"/>
        </w:rPr>
        <w:t>平方米</w:t>
      </w:r>
      <w:r w:rsidR="00003138" w:rsidRPr="00E54FEA">
        <w:rPr>
          <w:rFonts w:ascii="Times New Roman" w:hAnsi="Times New Roman" w:cs="Times New Roman"/>
          <w:sz w:val="28"/>
          <w:shd w:val="clear" w:color="auto" w:fill="FFFFFF" w:themeFill="background1"/>
          <w:lang w:val="zh-CN"/>
        </w:rPr>
        <w:t>，其中当年竣工绿色建筑面积</w:t>
      </w:r>
      <w:r w:rsidR="00003138" w:rsidRPr="00E54FEA">
        <w:rPr>
          <w:rFonts w:ascii="Times New Roman" w:hAnsi="Times New Roman" w:cs="Times New Roman"/>
          <w:sz w:val="28"/>
          <w:shd w:val="clear" w:color="auto" w:fill="FFFFFF" w:themeFill="background1"/>
          <w:lang w:val="zh-CN"/>
        </w:rPr>
        <w:t>138.25</w:t>
      </w:r>
      <w:r w:rsidR="00003138" w:rsidRPr="00E54FEA">
        <w:rPr>
          <w:rFonts w:ascii="Times New Roman" w:hAnsi="Times New Roman" w:cs="Times New Roman"/>
          <w:sz w:val="28"/>
          <w:shd w:val="clear" w:color="auto" w:fill="FFFFFF" w:themeFill="background1"/>
          <w:lang w:val="zh-CN"/>
        </w:rPr>
        <w:t>万</w:t>
      </w:r>
      <w:r w:rsidR="009A5480">
        <w:rPr>
          <w:rFonts w:ascii="Times New Roman" w:hAnsi="Times New Roman" w:cs="Times New Roman"/>
          <w:sz w:val="28"/>
          <w:shd w:val="clear" w:color="auto" w:fill="FFFFFF" w:themeFill="background1"/>
          <w:lang w:val="zh-CN"/>
        </w:rPr>
        <w:t>平方米</w:t>
      </w:r>
      <w:r w:rsidR="00003138" w:rsidRPr="00E54FEA">
        <w:rPr>
          <w:rFonts w:ascii="Times New Roman" w:hAnsi="Times New Roman" w:cs="Times New Roman"/>
          <w:sz w:val="28"/>
          <w:shd w:val="clear" w:color="auto" w:fill="FFFFFF" w:themeFill="background1"/>
          <w:lang w:val="zh-CN"/>
        </w:rPr>
        <w:t>，绿色建筑占比</w:t>
      </w:r>
      <w:r w:rsidR="00003138" w:rsidRPr="00E54FEA">
        <w:rPr>
          <w:rFonts w:ascii="Times New Roman" w:hAnsi="Times New Roman" w:cs="Times New Roman"/>
          <w:sz w:val="28"/>
          <w:shd w:val="clear" w:color="auto" w:fill="FFFFFF" w:themeFill="background1"/>
          <w:lang w:val="zh-CN"/>
        </w:rPr>
        <w:t>35.5%</w:t>
      </w:r>
      <w:r w:rsidR="00003138" w:rsidRPr="00E54FEA">
        <w:rPr>
          <w:rFonts w:ascii="Times New Roman" w:hAnsi="Times New Roman" w:cs="Times New Roman"/>
          <w:sz w:val="28"/>
          <w:shd w:val="clear" w:color="auto" w:fill="FFFFFF" w:themeFill="background1"/>
          <w:lang w:val="zh-CN"/>
        </w:rPr>
        <w:t>；</w:t>
      </w:r>
      <w:r w:rsidR="00003138" w:rsidRPr="00E54FEA">
        <w:rPr>
          <w:rFonts w:ascii="Times New Roman" w:hAnsi="Times New Roman" w:cs="Times New Roman"/>
          <w:sz w:val="28"/>
          <w:shd w:val="clear" w:color="auto" w:fill="FFFFFF" w:themeFill="background1"/>
          <w:lang w:val="zh-CN"/>
        </w:rPr>
        <w:t>2018</w:t>
      </w:r>
      <w:r w:rsidR="00003138" w:rsidRPr="00E54FEA">
        <w:rPr>
          <w:rFonts w:ascii="Times New Roman" w:hAnsi="Times New Roman" w:cs="Times New Roman"/>
          <w:sz w:val="28"/>
          <w:shd w:val="clear" w:color="auto" w:fill="FFFFFF" w:themeFill="background1"/>
          <w:lang w:val="zh-CN"/>
        </w:rPr>
        <w:t>年度，保定市竣工建筑面积为</w:t>
      </w:r>
      <w:r w:rsidR="00003138" w:rsidRPr="00E54FEA">
        <w:rPr>
          <w:rFonts w:ascii="Times New Roman" w:hAnsi="Times New Roman" w:cs="Times New Roman"/>
          <w:sz w:val="28"/>
          <w:shd w:val="clear" w:color="auto" w:fill="FFFFFF" w:themeFill="background1"/>
          <w:lang w:val="zh-CN"/>
        </w:rPr>
        <w:t>930.45</w:t>
      </w:r>
      <w:r w:rsidR="00003138" w:rsidRPr="00E54FEA">
        <w:rPr>
          <w:rFonts w:ascii="Times New Roman" w:hAnsi="Times New Roman" w:cs="Times New Roman"/>
          <w:sz w:val="28"/>
          <w:shd w:val="clear" w:color="auto" w:fill="FFFFFF" w:themeFill="background1"/>
          <w:lang w:val="zh-CN"/>
        </w:rPr>
        <w:t>万</w:t>
      </w:r>
      <w:r w:rsidR="009A5480">
        <w:rPr>
          <w:rFonts w:ascii="Times New Roman" w:hAnsi="Times New Roman" w:cs="Times New Roman"/>
          <w:sz w:val="28"/>
          <w:shd w:val="clear" w:color="auto" w:fill="FFFFFF" w:themeFill="background1"/>
          <w:lang w:val="zh-CN"/>
        </w:rPr>
        <w:t>平方米</w:t>
      </w:r>
      <w:r w:rsidR="00003138" w:rsidRPr="00E54FEA">
        <w:rPr>
          <w:rFonts w:ascii="Times New Roman" w:hAnsi="Times New Roman" w:cs="Times New Roman"/>
          <w:sz w:val="28"/>
          <w:shd w:val="clear" w:color="auto" w:fill="FFFFFF" w:themeFill="background1"/>
          <w:lang w:val="zh-CN"/>
        </w:rPr>
        <w:t>，其中当年竣工绿色建筑面积</w:t>
      </w:r>
      <w:r w:rsidR="00003138" w:rsidRPr="00E54FEA">
        <w:rPr>
          <w:rFonts w:ascii="Times New Roman" w:hAnsi="Times New Roman" w:cs="Times New Roman"/>
          <w:sz w:val="28"/>
          <w:shd w:val="clear" w:color="auto" w:fill="FFFFFF" w:themeFill="background1"/>
          <w:lang w:val="zh-CN"/>
        </w:rPr>
        <w:t>482.35</w:t>
      </w:r>
      <w:r w:rsidR="00003138" w:rsidRPr="00E54FEA">
        <w:rPr>
          <w:rFonts w:ascii="Times New Roman" w:hAnsi="Times New Roman" w:cs="Times New Roman"/>
          <w:sz w:val="28"/>
          <w:shd w:val="clear" w:color="auto" w:fill="FFFFFF" w:themeFill="background1"/>
          <w:lang w:val="zh-CN"/>
        </w:rPr>
        <w:t>万</w:t>
      </w:r>
      <w:r w:rsidR="009A5480">
        <w:rPr>
          <w:rFonts w:ascii="Times New Roman" w:hAnsi="Times New Roman" w:cs="Times New Roman"/>
          <w:sz w:val="28"/>
          <w:shd w:val="clear" w:color="auto" w:fill="FFFFFF" w:themeFill="background1"/>
          <w:lang w:val="zh-CN"/>
        </w:rPr>
        <w:t>平方米</w:t>
      </w:r>
      <w:r w:rsidR="00003138" w:rsidRPr="00E54FEA">
        <w:rPr>
          <w:rFonts w:ascii="Times New Roman" w:hAnsi="Times New Roman" w:cs="Times New Roman"/>
          <w:sz w:val="28"/>
          <w:shd w:val="clear" w:color="auto" w:fill="FFFFFF" w:themeFill="background1"/>
          <w:lang w:val="zh-CN"/>
        </w:rPr>
        <w:t>，绿色建筑占比</w:t>
      </w:r>
      <w:r w:rsidR="00003138" w:rsidRPr="00E54FEA">
        <w:rPr>
          <w:rFonts w:ascii="Times New Roman" w:hAnsi="Times New Roman" w:cs="Times New Roman"/>
          <w:sz w:val="28"/>
          <w:shd w:val="clear" w:color="auto" w:fill="FFFFFF" w:themeFill="background1"/>
          <w:lang w:val="zh-CN"/>
        </w:rPr>
        <w:t>51.84%</w:t>
      </w:r>
      <w:r w:rsidR="00003138" w:rsidRPr="00E54FEA">
        <w:rPr>
          <w:rFonts w:ascii="Times New Roman" w:hAnsi="Times New Roman" w:cs="Times New Roman"/>
          <w:sz w:val="28"/>
          <w:shd w:val="clear" w:color="auto" w:fill="FFFFFF" w:themeFill="background1"/>
          <w:lang w:val="zh-CN"/>
        </w:rPr>
        <w:t>；</w:t>
      </w:r>
      <w:r w:rsidR="00003138" w:rsidRPr="00E54FEA">
        <w:rPr>
          <w:rFonts w:ascii="Times New Roman" w:hAnsi="Times New Roman" w:cs="Times New Roman"/>
          <w:sz w:val="28"/>
          <w:shd w:val="clear" w:color="auto" w:fill="FFFFFF" w:themeFill="background1"/>
          <w:lang w:val="zh-CN"/>
        </w:rPr>
        <w:t>2019</w:t>
      </w:r>
      <w:r w:rsidR="00003138" w:rsidRPr="00E54FEA">
        <w:rPr>
          <w:rFonts w:ascii="Times New Roman" w:hAnsi="Times New Roman" w:cs="Times New Roman"/>
          <w:sz w:val="28"/>
          <w:shd w:val="clear" w:color="auto" w:fill="FFFFFF" w:themeFill="background1"/>
          <w:lang w:val="zh-CN"/>
        </w:rPr>
        <w:t>年度，保定市竣工建筑面积为</w:t>
      </w:r>
      <w:r w:rsidR="00003138" w:rsidRPr="00E54FEA">
        <w:rPr>
          <w:rFonts w:ascii="Times New Roman" w:hAnsi="Times New Roman" w:cs="Times New Roman"/>
          <w:sz w:val="28"/>
          <w:shd w:val="clear" w:color="auto" w:fill="FFFFFF" w:themeFill="background1"/>
          <w:lang w:val="zh-CN"/>
        </w:rPr>
        <w:t>672.06</w:t>
      </w:r>
      <w:r w:rsidR="00003138" w:rsidRPr="00E54FEA">
        <w:rPr>
          <w:rFonts w:ascii="Times New Roman" w:hAnsi="Times New Roman" w:cs="Times New Roman"/>
          <w:sz w:val="28"/>
          <w:shd w:val="clear" w:color="auto" w:fill="FFFFFF" w:themeFill="background1"/>
          <w:lang w:val="zh-CN"/>
        </w:rPr>
        <w:t>万</w:t>
      </w:r>
      <w:r w:rsidR="009A5480">
        <w:rPr>
          <w:rFonts w:ascii="Times New Roman" w:hAnsi="Times New Roman" w:cs="Times New Roman"/>
          <w:sz w:val="28"/>
          <w:shd w:val="clear" w:color="auto" w:fill="FFFFFF" w:themeFill="background1"/>
          <w:lang w:val="zh-CN"/>
        </w:rPr>
        <w:t>平方米</w:t>
      </w:r>
      <w:r w:rsidR="00003138" w:rsidRPr="00E54FEA">
        <w:rPr>
          <w:rFonts w:ascii="Times New Roman" w:hAnsi="Times New Roman" w:cs="Times New Roman"/>
          <w:sz w:val="28"/>
          <w:shd w:val="clear" w:color="auto" w:fill="FFFFFF" w:themeFill="background1"/>
          <w:lang w:val="zh-CN"/>
        </w:rPr>
        <w:t>，其中当年竣工绿色建筑面积为</w:t>
      </w:r>
      <w:r w:rsidR="00003138" w:rsidRPr="00E54FEA">
        <w:rPr>
          <w:rFonts w:ascii="Times New Roman" w:hAnsi="Times New Roman" w:cs="Times New Roman"/>
          <w:sz w:val="28"/>
          <w:shd w:val="clear" w:color="auto" w:fill="FFFFFF" w:themeFill="background1"/>
          <w:lang w:val="zh-CN"/>
        </w:rPr>
        <w:t>485.29</w:t>
      </w:r>
      <w:r w:rsidR="00003138" w:rsidRPr="00E54FEA">
        <w:rPr>
          <w:rFonts w:ascii="Times New Roman" w:hAnsi="Times New Roman" w:cs="Times New Roman"/>
          <w:sz w:val="28"/>
          <w:shd w:val="clear" w:color="auto" w:fill="FFFFFF" w:themeFill="background1"/>
          <w:lang w:val="zh-CN"/>
        </w:rPr>
        <w:t>万</w:t>
      </w:r>
      <w:r w:rsidR="009A5480">
        <w:rPr>
          <w:rFonts w:ascii="Times New Roman" w:hAnsi="Times New Roman" w:cs="Times New Roman"/>
          <w:sz w:val="28"/>
          <w:shd w:val="clear" w:color="auto" w:fill="FFFFFF" w:themeFill="background1"/>
          <w:lang w:val="zh-CN"/>
        </w:rPr>
        <w:t>平方米</w:t>
      </w:r>
      <w:r w:rsidR="00003138" w:rsidRPr="00E54FEA">
        <w:rPr>
          <w:rFonts w:ascii="Times New Roman" w:hAnsi="Times New Roman" w:cs="Times New Roman"/>
          <w:sz w:val="28"/>
          <w:shd w:val="clear" w:color="auto" w:fill="FFFFFF" w:themeFill="background1"/>
          <w:lang w:val="zh-CN"/>
        </w:rPr>
        <w:t>，绿色建筑占比为</w:t>
      </w:r>
      <w:r w:rsidR="00003138" w:rsidRPr="00E54FEA">
        <w:rPr>
          <w:rFonts w:ascii="Times New Roman" w:hAnsi="Times New Roman" w:cs="Times New Roman"/>
          <w:sz w:val="28"/>
          <w:shd w:val="clear" w:color="auto" w:fill="FFFFFF" w:themeFill="background1"/>
          <w:lang w:val="zh-CN"/>
        </w:rPr>
        <w:t>72.21%</w:t>
      </w:r>
      <w:r w:rsidR="00003138" w:rsidRPr="00E54FEA">
        <w:rPr>
          <w:rFonts w:ascii="Times New Roman" w:hAnsi="Times New Roman" w:cs="Times New Roman"/>
          <w:sz w:val="28"/>
          <w:shd w:val="clear" w:color="auto" w:fill="FFFFFF" w:themeFill="background1"/>
          <w:lang w:val="zh-CN"/>
        </w:rPr>
        <w:t>。</w:t>
      </w:r>
      <w:r w:rsidRPr="00E54FEA">
        <w:rPr>
          <w:rFonts w:ascii="Times New Roman" w:hAnsi="Times New Roman" w:cs="Times New Roman"/>
          <w:sz w:val="28"/>
        </w:rPr>
        <w:t>截至目前，保定市累计</w:t>
      </w:r>
      <w:r w:rsidR="00C826F2">
        <w:rPr>
          <w:rFonts w:ascii="Times New Roman" w:hAnsi="Times New Roman" w:cs="Times New Roman"/>
          <w:sz w:val="28"/>
        </w:rPr>
        <w:t>建设</w:t>
      </w:r>
      <w:r w:rsidRPr="00E54FEA">
        <w:rPr>
          <w:rFonts w:ascii="Times New Roman" w:hAnsi="Times New Roman" w:cs="Times New Roman"/>
          <w:sz w:val="28"/>
        </w:rPr>
        <w:t>绿色建筑</w:t>
      </w:r>
      <w:r w:rsidR="00C826F2">
        <w:rPr>
          <w:rFonts w:ascii="Times New Roman" w:hAnsi="Times New Roman" w:cs="Times New Roman"/>
          <w:sz w:val="28"/>
        </w:rPr>
        <w:t>标识项目</w:t>
      </w:r>
      <w:r w:rsidRPr="00E54FEA">
        <w:rPr>
          <w:rFonts w:ascii="Times New Roman" w:hAnsi="Times New Roman" w:cs="Times New Roman"/>
          <w:sz w:val="28"/>
        </w:rPr>
        <w:t>21</w:t>
      </w:r>
      <w:r w:rsidRPr="00E54FEA">
        <w:rPr>
          <w:rFonts w:ascii="Times New Roman" w:hAnsi="Times New Roman" w:cs="Times New Roman"/>
          <w:sz w:val="28"/>
        </w:rPr>
        <w:t>个，其中二星级以上项目</w:t>
      </w:r>
      <w:r w:rsidRPr="00E54FEA">
        <w:rPr>
          <w:rFonts w:ascii="Times New Roman" w:hAnsi="Times New Roman" w:cs="Times New Roman"/>
          <w:sz w:val="28"/>
        </w:rPr>
        <w:t>13</w:t>
      </w:r>
      <w:r w:rsidRPr="00E54FEA">
        <w:rPr>
          <w:rFonts w:ascii="Times New Roman" w:hAnsi="Times New Roman" w:cs="Times New Roman"/>
          <w:sz w:val="28"/>
        </w:rPr>
        <w:t>个，占已有绿色建筑</w:t>
      </w:r>
      <w:r w:rsidR="00C826F2">
        <w:rPr>
          <w:rFonts w:ascii="Times New Roman" w:hAnsi="Times New Roman" w:cs="Times New Roman"/>
          <w:sz w:val="28"/>
        </w:rPr>
        <w:t>标识项目的</w:t>
      </w:r>
      <w:r w:rsidRPr="00E54FEA">
        <w:rPr>
          <w:rFonts w:ascii="Times New Roman" w:hAnsi="Times New Roman" w:cs="Times New Roman"/>
          <w:sz w:val="28"/>
        </w:rPr>
        <w:t>比例</w:t>
      </w:r>
      <w:r w:rsidR="00C826F2">
        <w:rPr>
          <w:rFonts w:ascii="Times New Roman" w:hAnsi="Times New Roman" w:cs="Times New Roman"/>
          <w:sz w:val="28"/>
        </w:rPr>
        <w:t>为</w:t>
      </w:r>
      <w:r w:rsidRPr="00E54FEA">
        <w:rPr>
          <w:rFonts w:ascii="Times New Roman" w:hAnsi="Times New Roman" w:cs="Times New Roman"/>
          <w:sz w:val="28"/>
        </w:rPr>
        <w:t>61.9%</w:t>
      </w:r>
      <w:r w:rsidRPr="00E54FEA">
        <w:rPr>
          <w:rFonts w:ascii="Times New Roman" w:hAnsi="Times New Roman" w:cs="Times New Roman"/>
          <w:sz w:val="28"/>
        </w:rPr>
        <w:t>。</w:t>
      </w:r>
    </w:p>
    <w:p w14:paraId="75F931D6" w14:textId="5D5E0EC1" w:rsidR="008D3C42" w:rsidRPr="00E54FEA" w:rsidRDefault="008D3C42" w:rsidP="00826D0E">
      <w:pPr>
        <w:ind w:firstLineChars="200" w:firstLine="480"/>
        <w:jc w:val="center"/>
        <w:rPr>
          <w:rFonts w:ascii="Times New Roman" w:hAnsi="Times New Roman" w:cs="Times New Roman"/>
        </w:rPr>
      </w:pPr>
      <w:r w:rsidRPr="00E54FEA">
        <w:rPr>
          <w:rFonts w:ascii="Times New Roman" w:hAnsi="Times New Roman" w:cs="Times New Roman"/>
          <w:noProof/>
        </w:rPr>
        <w:lastRenderedPageBreak/>
        <w:drawing>
          <wp:inline distT="0" distB="0" distL="0" distR="0" wp14:anchorId="7C68F7F9" wp14:editId="50F0482E">
            <wp:extent cx="7519916" cy="4064000"/>
            <wp:effectExtent l="0" t="0" r="508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97FF24" w14:textId="25908F17" w:rsidR="008D3C42" w:rsidRPr="00E54FEA" w:rsidRDefault="008D3C42" w:rsidP="00296B99">
      <w:pPr>
        <w:jc w:val="center"/>
        <w:rPr>
          <w:rFonts w:ascii="Times New Roman" w:hAnsi="Times New Roman" w:cs="Times New Roman"/>
          <w:b/>
          <w:sz w:val="28"/>
          <w:highlight w:val="red"/>
        </w:rPr>
      </w:pPr>
      <w:r w:rsidRPr="00E54FEA">
        <w:rPr>
          <w:rFonts w:ascii="Times New Roman" w:hAnsi="Times New Roman" w:cs="Times New Roman"/>
          <w:b/>
          <w:sz w:val="28"/>
        </w:rPr>
        <w:t>图</w:t>
      </w:r>
      <w:r w:rsidRPr="00E54FEA">
        <w:rPr>
          <w:rFonts w:ascii="Times New Roman" w:hAnsi="Times New Roman" w:cs="Times New Roman"/>
          <w:b/>
          <w:sz w:val="28"/>
        </w:rPr>
        <w:t xml:space="preserve">5.2 </w:t>
      </w:r>
      <w:r w:rsidRPr="00E54FEA">
        <w:rPr>
          <w:rFonts w:ascii="Times New Roman" w:hAnsi="Times New Roman" w:cs="Times New Roman"/>
          <w:b/>
          <w:sz w:val="28"/>
        </w:rPr>
        <w:t>保定市</w:t>
      </w:r>
      <w:r w:rsidRPr="00E54FEA">
        <w:rPr>
          <w:rFonts w:ascii="Times New Roman" w:hAnsi="Times New Roman" w:cs="Times New Roman"/>
          <w:b/>
          <w:sz w:val="28"/>
        </w:rPr>
        <w:t>2017-2019</w:t>
      </w:r>
      <w:r w:rsidRPr="00E54FEA">
        <w:rPr>
          <w:rFonts w:ascii="Times New Roman" w:hAnsi="Times New Roman" w:cs="Times New Roman"/>
          <w:b/>
          <w:sz w:val="28"/>
        </w:rPr>
        <w:t>年度新增绿色建筑面积统计图</w:t>
      </w:r>
    </w:p>
    <w:p w14:paraId="3BB080DB" w14:textId="48836099" w:rsidR="002741A7" w:rsidRPr="00E54FEA" w:rsidRDefault="002741A7" w:rsidP="00F271E4">
      <w:pPr>
        <w:pStyle w:val="3"/>
        <w:numPr>
          <w:ilvl w:val="0"/>
          <w:numId w:val="0"/>
        </w:numPr>
        <w:adjustRightInd w:val="0"/>
        <w:ind w:right="120" w:firstLineChars="200" w:firstLine="562"/>
        <w:textAlignment w:val="baseline"/>
        <w:rPr>
          <w:rFonts w:ascii="Times New Roman" w:eastAsia="宋体" w:hAnsi="Times New Roman" w:cs="Times New Roman"/>
        </w:rPr>
      </w:pPr>
      <w:bookmarkStart w:id="220" w:name="_Toc37977043"/>
      <w:bookmarkStart w:id="221" w:name="_Toc42096188"/>
      <w:r w:rsidRPr="00E54FEA">
        <w:rPr>
          <w:rFonts w:ascii="Times New Roman" w:eastAsia="宋体" w:hAnsi="Times New Roman" w:cs="Times New Roman"/>
          <w:sz w:val="28"/>
        </w:rPr>
        <w:t xml:space="preserve">5.1.2 </w:t>
      </w:r>
      <w:r w:rsidRPr="00E54FEA">
        <w:rPr>
          <w:rFonts w:ascii="Times New Roman" w:eastAsia="宋体" w:hAnsi="Times New Roman" w:cs="Times New Roman"/>
          <w:sz w:val="28"/>
        </w:rPr>
        <w:t>目标确定因素</w:t>
      </w:r>
      <w:r w:rsidRPr="00E54FEA">
        <w:rPr>
          <w:rFonts w:ascii="Times New Roman" w:eastAsia="宋体" w:hAnsi="Times New Roman" w:cs="Times New Roman"/>
          <w:sz w:val="28"/>
        </w:rPr>
        <w:t>2</w:t>
      </w:r>
      <w:r w:rsidRPr="00E54FEA">
        <w:rPr>
          <w:rFonts w:ascii="Times New Roman" w:eastAsia="宋体" w:hAnsi="Times New Roman" w:cs="Times New Roman"/>
          <w:sz w:val="28"/>
        </w:rPr>
        <w:t>：</w:t>
      </w:r>
      <w:r w:rsidR="00281EE9" w:rsidRPr="00E54FEA">
        <w:rPr>
          <w:rFonts w:ascii="Times New Roman" w:eastAsia="宋体" w:hAnsi="Times New Roman" w:cs="Times New Roman"/>
          <w:sz w:val="28"/>
        </w:rPr>
        <w:t>相关</w:t>
      </w:r>
      <w:r w:rsidRPr="00E54FEA">
        <w:rPr>
          <w:rFonts w:ascii="Times New Roman" w:eastAsia="宋体" w:hAnsi="Times New Roman" w:cs="Times New Roman"/>
          <w:sz w:val="28"/>
        </w:rPr>
        <w:t>政策要求</w:t>
      </w:r>
      <w:bookmarkEnd w:id="220"/>
      <w:bookmarkEnd w:id="221"/>
    </w:p>
    <w:p w14:paraId="116D5049" w14:textId="202ED5E8" w:rsidR="0028600C" w:rsidRPr="00E54FEA" w:rsidRDefault="0028600C" w:rsidP="00C1114B">
      <w:pPr>
        <w:autoSpaceDE w:val="0"/>
        <w:autoSpaceDN w:val="0"/>
        <w:spacing w:line="360" w:lineRule="auto"/>
        <w:ind w:firstLineChars="200" w:firstLine="560"/>
        <w:jc w:val="both"/>
        <w:rPr>
          <w:rFonts w:ascii="Times New Roman" w:hAnsi="Times New Roman" w:cs="Times New Roman"/>
          <w:color w:val="000000"/>
          <w:sz w:val="28"/>
          <w:lang w:val="zh-CN"/>
        </w:rPr>
      </w:pPr>
      <w:r w:rsidRPr="00E54FEA">
        <w:rPr>
          <w:rFonts w:ascii="Times New Roman" w:hAnsi="Times New Roman" w:cs="Times New Roman"/>
          <w:color w:val="000000"/>
          <w:sz w:val="28"/>
          <w:lang w:val="zh-CN"/>
        </w:rPr>
        <w:t>保定市《加快推进绿色建筑发展实施方案》</w:t>
      </w:r>
      <w:r w:rsidR="00AB285D" w:rsidRPr="00E54FEA">
        <w:rPr>
          <w:rFonts w:ascii="Times New Roman" w:hAnsi="Times New Roman" w:cs="Times New Roman"/>
          <w:color w:val="000000"/>
          <w:sz w:val="28"/>
          <w:lang w:val="zh-CN"/>
        </w:rPr>
        <w:t>（保住建发〔</w:t>
      </w:r>
      <w:r w:rsidR="00AB285D" w:rsidRPr="00E54FEA">
        <w:rPr>
          <w:rFonts w:ascii="Times New Roman" w:hAnsi="Times New Roman" w:cs="Times New Roman"/>
          <w:color w:val="000000"/>
          <w:sz w:val="28"/>
          <w:lang w:val="zh-CN"/>
        </w:rPr>
        <w:t>2020</w:t>
      </w:r>
      <w:r w:rsidR="00AB285D" w:rsidRPr="00E54FEA">
        <w:rPr>
          <w:rFonts w:ascii="Times New Roman" w:hAnsi="Times New Roman" w:cs="Times New Roman"/>
          <w:color w:val="000000"/>
          <w:sz w:val="28"/>
          <w:lang w:val="zh-CN"/>
        </w:rPr>
        <w:t>〕</w:t>
      </w:r>
      <w:r w:rsidR="00AB285D" w:rsidRPr="00E54FEA">
        <w:rPr>
          <w:rFonts w:ascii="Times New Roman" w:hAnsi="Times New Roman" w:cs="Times New Roman"/>
          <w:color w:val="000000"/>
          <w:sz w:val="28"/>
          <w:lang w:val="zh-CN"/>
        </w:rPr>
        <w:t>33</w:t>
      </w:r>
      <w:r w:rsidR="00AB285D" w:rsidRPr="00E54FEA">
        <w:rPr>
          <w:rFonts w:ascii="Times New Roman" w:hAnsi="Times New Roman" w:cs="Times New Roman"/>
          <w:color w:val="000000"/>
          <w:sz w:val="28"/>
          <w:lang w:val="zh-CN"/>
        </w:rPr>
        <w:t>号）</w:t>
      </w:r>
      <w:r w:rsidRPr="00E54FEA">
        <w:rPr>
          <w:rFonts w:ascii="Times New Roman" w:hAnsi="Times New Roman" w:cs="Times New Roman"/>
          <w:color w:val="000000"/>
          <w:sz w:val="28"/>
          <w:lang w:val="zh-CN"/>
        </w:rPr>
        <w:t>中明确保定市绿色建筑发展主要目标是</w:t>
      </w:r>
      <w:r w:rsidRPr="00E54FEA">
        <w:rPr>
          <w:rFonts w:ascii="Times New Roman" w:hAnsi="Times New Roman" w:cs="Times New Roman"/>
          <w:bCs/>
          <w:sz w:val="28"/>
        </w:rPr>
        <w:t>：</w:t>
      </w:r>
      <w:r w:rsidRPr="00E54FEA">
        <w:rPr>
          <w:rFonts w:ascii="Times New Roman" w:hAnsi="Times New Roman" w:cs="Times New Roman"/>
          <w:sz w:val="28"/>
        </w:rPr>
        <w:t>城镇新建民用建筑全面执行绿色建筑标准要求，</w:t>
      </w:r>
      <w:r w:rsidRPr="00E54FEA">
        <w:rPr>
          <w:rFonts w:ascii="Times New Roman" w:hAnsi="Times New Roman" w:cs="Times New Roman"/>
          <w:sz w:val="28"/>
        </w:rPr>
        <w:t>2020</w:t>
      </w:r>
      <w:r w:rsidRPr="00E54FEA">
        <w:rPr>
          <w:rFonts w:ascii="Times New Roman" w:hAnsi="Times New Roman" w:cs="Times New Roman"/>
          <w:sz w:val="28"/>
        </w:rPr>
        <w:t>年新建绿色建筑面积占城镇新建民用建筑面积比例达到</w:t>
      </w:r>
      <w:r w:rsidRPr="00E54FEA">
        <w:rPr>
          <w:rFonts w:ascii="Times New Roman" w:hAnsi="Times New Roman" w:cs="Times New Roman"/>
          <w:sz w:val="28"/>
        </w:rPr>
        <w:t>85%</w:t>
      </w:r>
      <w:r w:rsidR="00BD69FE">
        <w:rPr>
          <w:rFonts w:ascii="Times New Roman" w:hAnsi="Times New Roman" w:cs="Times New Roman" w:hint="eastAsia"/>
          <w:sz w:val="28"/>
        </w:rPr>
        <w:t>以上</w:t>
      </w:r>
      <w:r w:rsidRPr="00E54FEA">
        <w:rPr>
          <w:rFonts w:ascii="Times New Roman" w:hAnsi="Times New Roman" w:cs="Times New Roman"/>
          <w:sz w:val="28"/>
        </w:rPr>
        <w:t>。</w:t>
      </w:r>
      <w:r w:rsidR="00AB285D" w:rsidRPr="00E54FEA">
        <w:rPr>
          <w:rFonts w:ascii="Times New Roman" w:hAnsi="Times New Roman" w:cs="Times New Roman"/>
          <w:sz w:val="28"/>
        </w:rPr>
        <w:t>新建绿色建筑在新建民用建筑中的比例逐年提高。</w:t>
      </w:r>
      <w:r w:rsidRPr="00E54FEA">
        <w:rPr>
          <w:rFonts w:ascii="Times New Roman" w:hAnsi="Times New Roman" w:cs="Times New Roman"/>
          <w:color w:val="000000"/>
          <w:sz w:val="28"/>
          <w:lang w:val="zh-CN"/>
        </w:rPr>
        <w:t>并部署以下重点工作：</w:t>
      </w:r>
    </w:p>
    <w:p w14:paraId="29ADC42E" w14:textId="7BB2AA91" w:rsidR="0028600C" w:rsidRPr="00E54FEA" w:rsidRDefault="0028600C" w:rsidP="00C1114B">
      <w:pPr>
        <w:autoSpaceDE w:val="0"/>
        <w:autoSpaceDN w:val="0"/>
        <w:spacing w:line="360" w:lineRule="auto"/>
        <w:ind w:firstLineChars="200" w:firstLine="560"/>
        <w:jc w:val="both"/>
        <w:rPr>
          <w:rFonts w:ascii="Times New Roman" w:hAnsi="Times New Roman" w:cs="Times New Roman"/>
          <w:color w:val="000000"/>
          <w:sz w:val="28"/>
          <w:lang w:val="zh-CN"/>
        </w:rPr>
      </w:pPr>
      <w:r w:rsidRPr="00E54FEA">
        <w:rPr>
          <w:rFonts w:ascii="Times New Roman" w:hAnsi="Times New Roman" w:cs="Times New Roman"/>
          <w:color w:val="000000"/>
          <w:sz w:val="28"/>
          <w:lang w:val="zh-CN"/>
        </w:rPr>
        <w:t>全面执行绿色建筑标准：城市、镇总体规划确定的城镇建设用地范围内的新建民用建筑，应当按照不低于绿色建筑最低标准星级进行建设。下列建筑应当高于绿色建筑最低标准星级进行建设：</w:t>
      </w:r>
    </w:p>
    <w:p w14:paraId="0A4BF361" w14:textId="77777777" w:rsidR="0028600C" w:rsidRPr="00E54FEA" w:rsidRDefault="0028600C" w:rsidP="00C1114B">
      <w:pPr>
        <w:autoSpaceDE w:val="0"/>
        <w:autoSpaceDN w:val="0"/>
        <w:spacing w:line="360" w:lineRule="auto"/>
        <w:ind w:firstLineChars="200" w:firstLine="560"/>
        <w:jc w:val="both"/>
        <w:rPr>
          <w:rFonts w:ascii="Times New Roman" w:hAnsi="Times New Roman" w:cs="Times New Roman"/>
          <w:color w:val="000000"/>
          <w:sz w:val="28"/>
          <w:lang w:val="zh-CN"/>
        </w:rPr>
      </w:pPr>
      <w:r w:rsidRPr="00E54FEA">
        <w:rPr>
          <w:rFonts w:ascii="Times New Roman" w:hAnsi="Times New Roman" w:cs="Times New Roman"/>
          <w:color w:val="000000"/>
          <w:sz w:val="28"/>
          <w:lang w:val="zh-CN"/>
        </w:rPr>
        <w:t>（</w:t>
      </w:r>
      <w:r w:rsidRPr="00E54FEA">
        <w:rPr>
          <w:rFonts w:ascii="Times New Roman" w:hAnsi="Times New Roman" w:cs="Times New Roman"/>
          <w:color w:val="000000"/>
          <w:sz w:val="28"/>
          <w:lang w:val="zh-CN"/>
        </w:rPr>
        <w:t>1</w:t>
      </w:r>
      <w:r w:rsidRPr="00E54FEA">
        <w:rPr>
          <w:rFonts w:ascii="Times New Roman" w:hAnsi="Times New Roman" w:cs="Times New Roman"/>
          <w:color w:val="000000"/>
          <w:sz w:val="28"/>
          <w:lang w:val="zh-CN"/>
        </w:rPr>
        <w:t>）政府投资或者以政府投资为主的建筑；</w:t>
      </w:r>
    </w:p>
    <w:p w14:paraId="1EC47B79" w14:textId="7C05C7FC" w:rsidR="0028600C" w:rsidRPr="00E54FEA" w:rsidRDefault="0028600C" w:rsidP="00C1114B">
      <w:pPr>
        <w:autoSpaceDE w:val="0"/>
        <w:autoSpaceDN w:val="0"/>
        <w:spacing w:line="360" w:lineRule="auto"/>
        <w:ind w:firstLineChars="200" w:firstLine="560"/>
        <w:jc w:val="both"/>
        <w:rPr>
          <w:rFonts w:ascii="Times New Roman" w:hAnsi="Times New Roman" w:cs="Times New Roman"/>
          <w:color w:val="000000"/>
          <w:sz w:val="28"/>
          <w:lang w:val="zh-CN"/>
        </w:rPr>
      </w:pPr>
      <w:r w:rsidRPr="00E54FEA">
        <w:rPr>
          <w:rFonts w:ascii="Times New Roman" w:hAnsi="Times New Roman" w:cs="Times New Roman"/>
          <w:color w:val="000000"/>
          <w:sz w:val="28"/>
          <w:lang w:val="zh-CN"/>
        </w:rPr>
        <w:t>（</w:t>
      </w:r>
      <w:r w:rsidRPr="00E54FEA">
        <w:rPr>
          <w:rFonts w:ascii="Times New Roman" w:hAnsi="Times New Roman" w:cs="Times New Roman"/>
          <w:color w:val="000000"/>
          <w:sz w:val="28"/>
          <w:lang w:val="zh-CN"/>
        </w:rPr>
        <w:t>2</w:t>
      </w:r>
      <w:r w:rsidRPr="00E54FEA">
        <w:rPr>
          <w:rFonts w:ascii="Times New Roman" w:hAnsi="Times New Roman" w:cs="Times New Roman"/>
          <w:color w:val="000000"/>
          <w:sz w:val="28"/>
          <w:lang w:val="zh-CN"/>
        </w:rPr>
        <w:t>）建筑面积大于</w:t>
      </w:r>
      <w:r w:rsidR="006B0312">
        <w:rPr>
          <w:rFonts w:ascii="Times New Roman" w:hAnsi="Times New Roman" w:cs="Times New Roman" w:hint="eastAsia"/>
          <w:color w:val="000000"/>
          <w:sz w:val="28"/>
          <w:lang w:val="zh-CN"/>
        </w:rPr>
        <w:t>2</w:t>
      </w:r>
      <w:r w:rsidR="006B0312">
        <w:rPr>
          <w:rFonts w:ascii="Times New Roman" w:hAnsi="Times New Roman" w:cs="Times New Roman" w:hint="eastAsia"/>
          <w:color w:val="000000"/>
          <w:sz w:val="28"/>
          <w:lang w:val="zh-CN"/>
        </w:rPr>
        <w:t>万</w:t>
      </w:r>
      <w:r w:rsidR="009A5480">
        <w:rPr>
          <w:rFonts w:ascii="Times New Roman" w:hAnsi="Times New Roman" w:cs="Times New Roman"/>
          <w:color w:val="000000"/>
          <w:sz w:val="28"/>
        </w:rPr>
        <w:t>平方米</w:t>
      </w:r>
      <w:r w:rsidRPr="00E54FEA">
        <w:rPr>
          <w:rFonts w:ascii="Times New Roman" w:hAnsi="Times New Roman" w:cs="Times New Roman"/>
          <w:color w:val="000000"/>
          <w:sz w:val="28"/>
          <w:lang w:val="zh-CN"/>
        </w:rPr>
        <w:t>的大型公共建筑；</w:t>
      </w:r>
    </w:p>
    <w:p w14:paraId="72C1A360" w14:textId="20490CCC" w:rsidR="0028600C" w:rsidRPr="00E54FEA" w:rsidRDefault="0028600C" w:rsidP="00C1114B">
      <w:pPr>
        <w:autoSpaceDE w:val="0"/>
        <w:autoSpaceDN w:val="0"/>
        <w:spacing w:line="360" w:lineRule="auto"/>
        <w:ind w:firstLineChars="200" w:firstLine="560"/>
        <w:jc w:val="both"/>
        <w:rPr>
          <w:rFonts w:ascii="Times New Roman" w:hAnsi="Times New Roman" w:cs="Times New Roman"/>
          <w:color w:val="000000"/>
          <w:sz w:val="28"/>
          <w:lang w:val="zh-CN"/>
        </w:rPr>
      </w:pPr>
      <w:r w:rsidRPr="00E54FEA">
        <w:rPr>
          <w:rFonts w:ascii="Times New Roman" w:hAnsi="Times New Roman" w:cs="Times New Roman"/>
          <w:color w:val="000000"/>
          <w:sz w:val="28"/>
          <w:lang w:val="zh-CN"/>
        </w:rPr>
        <w:t>（</w:t>
      </w:r>
      <w:r w:rsidRPr="00E54FEA">
        <w:rPr>
          <w:rFonts w:ascii="Times New Roman" w:hAnsi="Times New Roman" w:cs="Times New Roman"/>
          <w:color w:val="000000"/>
          <w:sz w:val="28"/>
          <w:lang w:val="zh-CN"/>
        </w:rPr>
        <w:t>3</w:t>
      </w:r>
      <w:r w:rsidRPr="00E54FEA">
        <w:rPr>
          <w:rFonts w:ascii="Times New Roman" w:hAnsi="Times New Roman" w:cs="Times New Roman"/>
          <w:color w:val="000000"/>
          <w:sz w:val="28"/>
          <w:lang w:val="zh-CN"/>
        </w:rPr>
        <w:t>）建筑面积大于</w:t>
      </w:r>
      <w:r w:rsidR="00ED5802">
        <w:rPr>
          <w:rFonts w:ascii="Times New Roman" w:hAnsi="Times New Roman" w:cs="Times New Roman" w:hint="eastAsia"/>
          <w:color w:val="000000"/>
          <w:sz w:val="28"/>
          <w:lang w:val="zh-CN"/>
        </w:rPr>
        <w:t>10</w:t>
      </w:r>
      <w:r w:rsidR="00ED5802">
        <w:rPr>
          <w:rFonts w:ascii="Times New Roman" w:hAnsi="Times New Roman" w:cs="Times New Roman" w:hint="eastAsia"/>
          <w:color w:val="000000"/>
          <w:sz w:val="28"/>
          <w:lang w:val="zh-CN"/>
        </w:rPr>
        <w:t>万</w:t>
      </w:r>
      <w:r w:rsidR="009A5480">
        <w:rPr>
          <w:rFonts w:ascii="Times New Roman" w:hAnsi="Times New Roman" w:cs="Times New Roman"/>
          <w:color w:val="000000"/>
          <w:sz w:val="28"/>
        </w:rPr>
        <w:t>平方米</w:t>
      </w:r>
      <w:r w:rsidRPr="00E54FEA">
        <w:rPr>
          <w:rFonts w:ascii="Times New Roman" w:hAnsi="Times New Roman" w:cs="Times New Roman"/>
          <w:color w:val="000000"/>
          <w:sz w:val="28"/>
          <w:lang w:val="zh-CN"/>
        </w:rPr>
        <w:t>的住宅小区。</w:t>
      </w:r>
    </w:p>
    <w:p w14:paraId="1260991C" w14:textId="0A03FA1A" w:rsidR="002741A7" w:rsidRPr="00E54FEA" w:rsidRDefault="002741A7" w:rsidP="00F271E4">
      <w:pPr>
        <w:pStyle w:val="3"/>
        <w:numPr>
          <w:ilvl w:val="0"/>
          <w:numId w:val="0"/>
        </w:numPr>
        <w:adjustRightInd w:val="0"/>
        <w:ind w:right="120" w:firstLineChars="200" w:firstLine="562"/>
        <w:textAlignment w:val="baseline"/>
        <w:rPr>
          <w:rFonts w:ascii="Times New Roman" w:eastAsia="宋体" w:hAnsi="Times New Roman" w:cs="Times New Roman"/>
          <w:sz w:val="28"/>
        </w:rPr>
      </w:pPr>
      <w:bookmarkStart w:id="222" w:name="_Toc37977044"/>
      <w:bookmarkStart w:id="223" w:name="_Toc42096189"/>
      <w:r w:rsidRPr="00E54FEA">
        <w:rPr>
          <w:rFonts w:ascii="Times New Roman" w:eastAsia="宋体" w:hAnsi="Times New Roman" w:cs="Times New Roman"/>
          <w:sz w:val="28"/>
        </w:rPr>
        <w:lastRenderedPageBreak/>
        <w:t xml:space="preserve">5.1.3 </w:t>
      </w:r>
      <w:r w:rsidRPr="00E54FEA">
        <w:rPr>
          <w:rFonts w:ascii="Times New Roman" w:eastAsia="宋体" w:hAnsi="Times New Roman" w:cs="Times New Roman"/>
          <w:sz w:val="28"/>
        </w:rPr>
        <w:t>目标确定因素</w:t>
      </w:r>
      <w:r w:rsidRPr="00E54FEA">
        <w:rPr>
          <w:rFonts w:ascii="Times New Roman" w:eastAsia="宋体" w:hAnsi="Times New Roman" w:cs="Times New Roman"/>
          <w:sz w:val="28"/>
        </w:rPr>
        <w:t>3</w:t>
      </w:r>
      <w:r w:rsidRPr="00E54FEA">
        <w:rPr>
          <w:rFonts w:ascii="Times New Roman" w:eastAsia="宋体" w:hAnsi="Times New Roman" w:cs="Times New Roman"/>
          <w:sz w:val="28"/>
        </w:rPr>
        <w:t>：其他城市对标</w:t>
      </w:r>
      <w:bookmarkEnd w:id="222"/>
      <w:bookmarkEnd w:id="223"/>
    </w:p>
    <w:p w14:paraId="6466B7CC" w14:textId="3DC824CE" w:rsidR="002741A7" w:rsidRPr="00E54FEA" w:rsidRDefault="002741A7" w:rsidP="002741A7">
      <w:pPr>
        <w:ind w:firstLine="560"/>
        <w:rPr>
          <w:rFonts w:ascii="Times New Roman" w:hAnsi="Times New Roman" w:cs="Times New Roman"/>
          <w:sz w:val="28"/>
        </w:rPr>
      </w:pPr>
      <w:r w:rsidRPr="00E54FEA">
        <w:rPr>
          <w:rFonts w:ascii="Times New Roman" w:hAnsi="Times New Roman" w:cs="Times New Roman"/>
          <w:sz w:val="28"/>
        </w:rPr>
        <w:t>国内部分城市正在陆续开展</w:t>
      </w:r>
      <w:r w:rsidRPr="00E54FEA">
        <w:rPr>
          <w:rFonts w:ascii="Times New Roman" w:hAnsi="Times New Roman" w:cs="Times New Roman"/>
          <w:sz w:val="28"/>
        </w:rPr>
        <w:t>“</w:t>
      </w:r>
      <w:r w:rsidRPr="00E54FEA">
        <w:rPr>
          <w:rFonts w:ascii="Times New Roman" w:hAnsi="Times New Roman" w:cs="Times New Roman"/>
          <w:sz w:val="28"/>
        </w:rPr>
        <w:t>绿色建筑专项规划</w:t>
      </w:r>
      <w:r w:rsidRPr="00E54FEA">
        <w:rPr>
          <w:rFonts w:ascii="Times New Roman" w:hAnsi="Times New Roman" w:cs="Times New Roman"/>
          <w:sz w:val="28"/>
        </w:rPr>
        <w:t>”</w:t>
      </w:r>
      <w:r w:rsidRPr="00E54FEA">
        <w:rPr>
          <w:rFonts w:ascii="Times New Roman" w:hAnsi="Times New Roman" w:cs="Times New Roman"/>
          <w:sz w:val="28"/>
        </w:rPr>
        <w:t>工作。根据不同城市发布的绿色建筑专项规划，统计了不同城市</w:t>
      </w:r>
      <w:r w:rsidRPr="00E54FEA">
        <w:rPr>
          <w:rFonts w:ascii="Times New Roman" w:hAnsi="Times New Roman" w:cs="Times New Roman"/>
          <w:sz w:val="28"/>
        </w:rPr>
        <w:t>2017~2025</w:t>
      </w:r>
      <w:r w:rsidRPr="00E54FEA">
        <w:rPr>
          <w:rFonts w:ascii="Times New Roman" w:hAnsi="Times New Roman" w:cs="Times New Roman"/>
          <w:sz w:val="28"/>
        </w:rPr>
        <w:t>年绿色建筑发展目标，如图</w:t>
      </w:r>
      <w:r w:rsidRPr="00E54FEA">
        <w:rPr>
          <w:rFonts w:ascii="Times New Roman" w:hAnsi="Times New Roman" w:cs="Times New Roman"/>
          <w:sz w:val="28"/>
        </w:rPr>
        <w:t>5.3</w:t>
      </w:r>
      <w:r w:rsidRPr="00E54FEA">
        <w:rPr>
          <w:rFonts w:ascii="Times New Roman" w:hAnsi="Times New Roman" w:cs="Times New Roman"/>
          <w:sz w:val="28"/>
        </w:rPr>
        <w:t>所示：</w:t>
      </w:r>
    </w:p>
    <w:p w14:paraId="178B199F" w14:textId="3671CBB9" w:rsidR="0028600C" w:rsidRPr="00E54FEA" w:rsidRDefault="0028600C" w:rsidP="00826D0E">
      <w:pPr>
        <w:ind w:firstLineChars="200" w:firstLine="480"/>
        <w:jc w:val="center"/>
        <w:rPr>
          <w:rFonts w:ascii="Times New Roman" w:hAnsi="Times New Roman" w:cs="Times New Roman"/>
        </w:rPr>
      </w:pPr>
      <w:r w:rsidRPr="00E54FEA">
        <w:rPr>
          <w:rFonts w:ascii="Times New Roman" w:hAnsi="Times New Roman" w:cs="Times New Roman"/>
          <w:noProof/>
        </w:rPr>
        <w:drawing>
          <wp:inline distT="0" distB="0" distL="0" distR="0" wp14:anchorId="46A150C6" wp14:editId="658CF4C3">
            <wp:extent cx="7230534" cy="4131733"/>
            <wp:effectExtent l="0" t="0" r="27940" b="2159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2BA3B68" w14:textId="17AD1F5D" w:rsidR="0028600C" w:rsidRPr="00E54FEA" w:rsidRDefault="0028600C" w:rsidP="00296B99">
      <w:pPr>
        <w:jc w:val="center"/>
        <w:rPr>
          <w:rFonts w:ascii="Times New Roman" w:hAnsi="Times New Roman" w:cs="Times New Roman"/>
          <w:b/>
          <w:sz w:val="28"/>
          <w:highlight w:val="red"/>
        </w:rPr>
      </w:pPr>
      <w:r w:rsidRPr="00E54FEA">
        <w:rPr>
          <w:rFonts w:ascii="Times New Roman" w:hAnsi="Times New Roman" w:cs="Times New Roman"/>
          <w:b/>
          <w:sz w:val="28"/>
        </w:rPr>
        <w:t>图</w:t>
      </w:r>
      <w:r w:rsidRPr="00E54FEA">
        <w:rPr>
          <w:rFonts w:ascii="Times New Roman" w:hAnsi="Times New Roman" w:cs="Times New Roman"/>
          <w:b/>
          <w:sz w:val="28"/>
        </w:rPr>
        <w:t xml:space="preserve">5.3 </w:t>
      </w:r>
      <w:r w:rsidRPr="00E54FEA">
        <w:rPr>
          <w:rFonts w:ascii="Times New Roman" w:hAnsi="Times New Roman" w:cs="Times New Roman"/>
          <w:b/>
          <w:sz w:val="28"/>
        </w:rPr>
        <w:t>绿色建筑规划目标与国内先进城市对标</w:t>
      </w:r>
    </w:p>
    <w:p w14:paraId="4E629DF6" w14:textId="18BCACA1" w:rsidR="0028600C" w:rsidRDefault="002741A7" w:rsidP="00C1114B">
      <w:pPr>
        <w:ind w:firstLine="560"/>
        <w:jc w:val="both"/>
        <w:rPr>
          <w:rFonts w:ascii="Times New Roman" w:hAnsi="Times New Roman" w:cs="Times New Roman"/>
          <w:sz w:val="28"/>
        </w:rPr>
      </w:pPr>
      <w:r w:rsidRPr="00E54FEA">
        <w:rPr>
          <w:rFonts w:ascii="Times New Roman" w:hAnsi="Times New Roman" w:cs="Times New Roman"/>
          <w:sz w:val="28"/>
        </w:rPr>
        <w:t>北京市政府投资或以政府投资</w:t>
      </w:r>
      <w:r w:rsidR="00F35243">
        <w:rPr>
          <w:rFonts w:ascii="Times New Roman" w:hAnsi="Times New Roman" w:cs="Times New Roman"/>
          <w:sz w:val="28"/>
        </w:rPr>
        <w:t>为主</w:t>
      </w:r>
      <w:r w:rsidRPr="00E54FEA">
        <w:rPr>
          <w:rFonts w:ascii="Times New Roman" w:hAnsi="Times New Roman" w:cs="Times New Roman"/>
          <w:sz w:val="28"/>
        </w:rPr>
        <w:t>的新建居住建筑或大型公共建筑需达到绿色建筑</w:t>
      </w:r>
      <w:r w:rsidR="00190886" w:rsidRPr="00E54FEA">
        <w:rPr>
          <w:rFonts w:ascii="Times New Roman" w:hAnsi="Times New Roman" w:cs="Times New Roman"/>
          <w:sz w:val="28"/>
        </w:rPr>
        <w:t>二星级</w:t>
      </w:r>
      <w:r w:rsidRPr="00E54FEA">
        <w:rPr>
          <w:rFonts w:ascii="Times New Roman" w:hAnsi="Times New Roman" w:cs="Times New Roman"/>
          <w:sz w:val="28"/>
        </w:rPr>
        <w:t>以上；</w:t>
      </w:r>
      <w:r w:rsidR="0036526B" w:rsidRPr="00E54FEA">
        <w:rPr>
          <w:rFonts w:ascii="Times New Roman" w:hAnsi="Times New Roman" w:cs="Times New Roman"/>
          <w:sz w:val="28"/>
        </w:rPr>
        <w:t>其中，</w:t>
      </w:r>
      <w:r w:rsidRPr="00E54FEA">
        <w:rPr>
          <w:rFonts w:ascii="Times New Roman" w:hAnsi="Times New Roman" w:cs="Times New Roman"/>
          <w:sz w:val="28"/>
        </w:rPr>
        <w:t>通州区、海淀区、亦</w:t>
      </w:r>
      <w:proofErr w:type="gramStart"/>
      <w:r w:rsidRPr="00E54FEA">
        <w:rPr>
          <w:rFonts w:ascii="Times New Roman" w:hAnsi="Times New Roman" w:cs="Times New Roman"/>
          <w:sz w:val="28"/>
        </w:rPr>
        <w:t>庄经济</w:t>
      </w:r>
      <w:proofErr w:type="gramEnd"/>
      <w:r w:rsidRPr="00E54FEA">
        <w:rPr>
          <w:rFonts w:ascii="Times New Roman" w:hAnsi="Times New Roman" w:cs="Times New Roman"/>
          <w:sz w:val="28"/>
        </w:rPr>
        <w:t>开发区：新建公共建筑</w:t>
      </w:r>
      <w:r w:rsidR="0036526B">
        <w:rPr>
          <w:rFonts w:ascii="Times New Roman" w:hAnsi="Times New Roman" w:cs="Times New Roman" w:hint="eastAsia"/>
          <w:sz w:val="28"/>
        </w:rPr>
        <w:t>全面</w:t>
      </w:r>
      <w:r w:rsidRPr="00E54FEA">
        <w:rPr>
          <w:rFonts w:ascii="Times New Roman" w:hAnsi="Times New Roman" w:cs="Times New Roman"/>
          <w:sz w:val="28"/>
        </w:rPr>
        <w:t>执行绿色建筑</w:t>
      </w:r>
      <w:r w:rsidR="00190886" w:rsidRPr="00E54FEA">
        <w:rPr>
          <w:rFonts w:ascii="Times New Roman" w:hAnsi="Times New Roman" w:cs="Times New Roman"/>
          <w:sz w:val="28"/>
        </w:rPr>
        <w:t>二星级</w:t>
      </w:r>
      <w:r w:rsidRPr="00E54FEA">
        <w:rPr>
          <w:rFonts w:ascii="Times New Roman" w:hAnsi="Times New Roman" w:cs="Times New Roman"/>
          <w:sz w:val="28"/>
        </w:rPr>
        <w:t>以上标准。天津市《建筑节能和绿色建筑</w:t>
      </w:r>
      <w:r w:rsidRPr="00E54FEA">
        <w:rPr>
          <w:rFonts w:ascii="Times New Roman" w:hAnsi="Times New Roman" w:cs="Times New Roman"/>
          <w:sz w:val="28"/>
        </w:rPr>
        <w:t>“</w:t>
      </w:r>
      <w:r w:rsidRPr="00E54FEA">
        <w:rPr>
          <w:rFonts w:ascii="Times New Roman" w:hAnsi="Times New Roman" w:cs="Times New Roman"/>
          <w:sz w:val="28"/>
        </w:rPr>
        <w:t>十三五</w:t>
      </w:r>
      <w:r w:rsidRPr="00E54FEA">
        <w:rPr>
          <w:rFonts w:ascii="Times New Roman" w:hAnsi="Times New Roman" w:cs="Times New Roman"/>
          <w:sz w:val="28"/>
        </w:rPr>
        <w:t>”</w:t>
      </w:r>
      <w:r w:rsidRPr="00E54FEA">
        <w:rPr>
          <w:rFonts w:ascii="Times New Roman" w:hAnsi="Times New Roman" w:cs="Times New Roman"/>
          <w:sz w:val="28"/>
        </w:rPr>
        <w:t>规划》对其绿色建筑提出了建设目标，其中高星级以上绿色建筑达到</w:t>
      </w:r>
      <w:r w:rsidRPr="00E54FEA">
        <w:rPr>
          <w:rFonts w:ascii="Times New Roman" w:hAnsi="Times New Roman" w:cs="Times New Roman"/>
          <w:sz w:val="28"/>
        </w:rPr>
        <w:t>30%</w:t>
      </w:r>
      <w:r w:rsidRPr="00E54FEA">
        <w:rPr>
          <w:rFonts w:ascii="Times New Roman" w:hAnsi="Times New Roman" w:cs="Times New Roman"/>
          <w:sz w:val="28"/>
        </w:rPr>
        <w:t>。</w:t>
      </w:r>
    </w:p>
    <w:p w14:paraId="7A6972FB" w14:textId="514E8160" w:rsidR="002741A7" w:rsidRPr="00E54FEA" w:rsidRDefault="002741A7" w:rsidP="00C1114B">
      <w:pPr>
        <w:pStyle w:val="3"/>
        <w:numPr>
          <w:ilvl w:val="0"/>
          <w:numId w:val="0"/>
        </w:numPr>
        <w:adjustRightInd w:val="0"/>
        <w:ind w:right="120" w:firstLineChars="200" w:firstLine="562"/>
        <w:jc w:val="both"/>
        <w:textAlignment w:val="baseline"/>
        <w:rPr>
          <w:rFonts w:ascii="Times New Roman" w:eastAsia="宋体" w:hAnsi="Times New Roman" w:cs="Times New Roman"/>
          <w:sz w:val="28"/>
        </w:rPr>
      </w:pPr>
      <w:bookmarkStart w:id="224" w:name="_Toc37977045"/>
      <w:bookmarkStart w:id="225" w:name="_Toc42096190"/>
      <w:r w:rsidRPr="00E54FEA">
        <w:rPr>
          <w:rFonts w:ascii="Times New Roman" w:eastAsia="宋体" w:hAnsi="Times New Roman" w:cs="Times New Roman"/>
          <w:sz w:val="28"/>
        </w:rPr>
        <w:t xml:space="preserve">5.1.4 </w:t>
      </w:r>
      <w:r w:rsidRPr="00E54FEA">
        <w:rPr>
          <w:rFonts w:ascii="Times New Roman" w:eastAsia="宋体" w:hAnsi="Times New Roman" w:cs="Times New Roman"/>
          <w:sz w:val="28"/>
        </w:rPr>
        <w:t>目标确定</w:t>
      </w:r>
      <w:bookmarkEnd w:id="224"/>
      <w:bookmarkEnd w:id="225"/>
    </w:p>
    <w:p w14:paraId="0AC583E8" w14:textId="2018F246" w:rsidR="00603703" w:rsidRPr="00E54FEA" w:rsidRDefault="00942490" w:rsidP="00C1114B">
      <w:pPr>
        <w:ind w:firstLineChars="200" w:firstLine="560"/>
        <w:jc w:val="both"/>
        <w:rPr>
          <w:rFonts w:ascii="Times New Roman" w:hAnsi="Times New Roman" w:cs="Times New Roman"/>
          <w:sz w:val="28"/>
          <w:lang w:val="zh-CN"/>
        </w:rPr>
      </w:pPr>
      <w:r w:rsidRPr="00E54FEA">
        <w:rPr>
          <w:rFonts w:ascii="Times New Roman" w:hAnsi="Times New Roman" w:cs="Times New Roman"/>
          <w:sz w:val="28"/>
        </w:rPr>
        <w:t>综合考虑新旧</w:t>
      </w:r>
      <w:r w:rsidRPr="00E54FEA">
        <w:rPr>
          <w:rFonts w:ascii="Times New Roman" w:hAnsi="Times New Roman" w:cs="Times New Roman"/>
          <w:color w:val="000000"/>
          <w:sz w:val="28"/>
          <w:lang w:val="zh-CN"/>
        </w:rPr>
        <w:t>《绿色建筑评价标准》对绿色建筑星级标准的定义差别</w:t>
      </w:r>
      <w:r w:rsidR="0028600C" w:rsidRPr="00E54FEA">
        <w:rPr>
          <w:rFonts w:ascii="Times New Roman" w:hAnsi="Times New Roman" w:cs="Times New Roman"/>
          <w:color w:val="000000"/>
          <w:sz w:val="28"/>
          <w:lang w:val="zh-CN"/>
        </w:rPr>
        <w:t>、保定市地方政策及</w:t>
      </w:r>
      <w:r w:rsidRPr="00E54FEA">
        <w:rPr>
          <w:rFonts w:ascii="Times New Roman" w:hAnsi="Times New Roman" w:cs="Times New Roman"/>
          <w:color w:val="000000"/>
          <w:sz w:val="28"/>
          <w:lang w:val="zh-CN"/>
        </w:rPr>
        <w:t>国内先进城市绿色建筑发展规划，合理确定保定市</w:t>
      </w:r>
      <w:proofErr w:type="gramStart"/>
      <w:r w:rsidR="00190886" w:rsidRPr="00E54FEA">
        <w:rPr>
          <w:rFonts w:ascii="Times New Roman" w:hAnsi="Times New Roman" w:cs="Times New Roman"/>
          <w:color w:val="000000"/>
          <w:sz w:val="28"/>
          <w:lang w:val="zh-CN"/>
        </w:rPr>
        <w:t>一</w:t>
      </w:r>
      <w:proofErr w:type="gramEnd"/>
      <w:r w:rsidR="00190886" w:rsidRPr="00E54FEA">
        <w:rPr>
          <w:rFonts w:ascii="Times New Roman" w:hAnsi="Times New Roman" w:cs="Times New Roman"/>
          <w:color w:val="000000"/>
          <w:sz w:val="28"/>
          <w:lang w:val="zh-CN"/>
        </w:rPr>
        <w:t>星级</w:t>
      </w:r>
      <w:r w:rsidRPr="00E54FEA">
        <w:rPr>
          <w:rFonts w:ascii="Times New Roman" w:hAnsi="Times New Roman" w:cs="Times New Roman"/>
          <w:color w:val="000000"/>
          <w:sz w:val="28"/>
          <w:lang w:val="zh-CN"/>
        </w:rPr>
        <w:t>以上绿色建筑规划目标。</w:t>
      </w:r>
      <w:r w:rsidR="00B6457B">
        <w:rPr>
          <w:rFonts w:ascii="Times New Roman" w:hAnsi="Times New Roman" w:cs="Times New Roman" w:hint="eastAsia"/>
          <w:sz w:val="28"/>
        </w:rPr>
        <w:t>规划期内</w:t>
      </w:r>
      <w:r w:rsidR="00FE73D2" w:rsidRPr="00E54FEA">
        <w:rPr>
          <w:rFonts w:ascii="Times New Roman" w:hAnsi="Times New Roman" w:cs="Times New Roman"/>
          <w:sz w:val="28"/>
        </w:rPr>
        <w:t>，</w:t>
      </w:r>
      <w:r w:rsidRPr="00E54FEA">
        <w:rPr>
          <w:rFonts w:ascii="Times New Roman" w:hAnsi="Times New Roman" w:cs="Times New Roman"/>
          <w:color w:val="000000"/>
          <w:sz w:val="28"/>
          <w:lang w:val="zh-CN"/>
        </w:rPr>
        <w:t>保定市全域按照</w:t>
      </w:r>
      <w:r w:rsidRPr="00E54FEA">
        <w:rPr>
          <w:rFonts w:ascii="Times New Roman" w:hAnsi="Times New Roman" w:cs="Times New Roman"/>
          <w:sz w:val="28"/>
          <w:lang w:val="zh-CN"/>
        </w:rPr>
        <w:t>绿色建筑</w:t>
      </w:r>
      <w:proofErr w:type="gramStart"/>
      <w:r w:rsidR="00190886" w:rsidRPr="00E54FEA">
        <w:rPr>
          <w:rFonts w:ascii="Times New Roman" w:hAnsi="Times New Roman" w:cs="Times New Roman"/>
          <w:sz w:val="28"/>
        </w:rPr>
        <w:t>一</w:t>
      </w:r>
      <w:proofErr w:type="gramEnd"/>
      <w:r w:rsidR="00190886" w:rsidRPr="00E54FEA">
        <w:rPr>
          <w:rFonts w:ascii="Times New Roman" w:hAnsi="Times New Roman" w:cs="Times New Roman"/>
          <w:sz w:val="28"/>
        </w:rPr>
        <w:t>星级</w:t>
      </w:r>
      <w:r w:rsidRPr="00E54FEA">
        <w:rPr>
          <w:rFonts w:ascii="Times New Roman" w:hAnsi="Times New Roman" w:cs="Times New Roman"/>
          <w:sz w:val="28"/>
          <w:lang w:val="zh-CN"/>
        </w:rPr>
        <w:t>以上标准进行规划建设的面积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不少于</w:t>
      </w:r>
      <w:r w:rsidR="00003138" w:rsidRPr="00E54FEA">
        <w:rPr>
          <w:rFonts w:ascii="Times New Roman" w:hAnsi="Times New Roman" w:cs="Times New Roman"/>
          <w:sz w:val="28"/>
        </w:rPr>
        <w:t>60</w:t>
      </w:r>
      <w:r w:rsidRPr="00E54FEA">
        <w:rPr>
          <w:rFonts w:ascii="Times New Roman" w:hAnsi="Times New Roman" w:cs="Times New Roman"/>
          <w:sz w:val="28"/>
          <w:lang w:val="zh-CN"/>
        </w:rPr>
        <w:t>%</w:t>
      </w:r>
      <w:r w:rsidRPr="00E54FEA">
        <w:rPr>
          <w:rFonts w:ascii="Times New Roman" w:hAnsi="Times New Roman" w:cs="Times New Roman"/>
          <w:sz w:val="28"/>
          <w:lang w:val="zh-CN"/>
        </w:rPr>
        <w:t>，</w:t>
      </w:r>
      <w:r w:rsidRPr="00E54FEA">
        <w:rPr>
          <w:rFonts w:ascii="Times New Roman" w:hAnsi="Times New Roman" w:cs="Times New Roman"/>
          <w:color w:val="000000"/>
          <w:sz w:val="28"/>
          <w:lang w:val="zh-CN"/>
        </w:rPr>
        <w:t>主城区按照</w:t>
      </w:r>
      <w:r w:rsidRPr="00E54FEA">
        <w:rPr>
          <w:rFonts w:ascii="Times New Roman" w:hAnsi="Times New Roman" w:cs="Times New Roman"/>
          <w:sz w:val="28"/>
          <w:lang w:val="zh-CN"/>
        </w:rPr>
        <w:t>绿色建筑</w:t>
      </w:r>
      <w:proofErr w:type="gramStart"/>
      <w:r w:rsidR="00190886" w:rsidRPr="00E54FEA">
        <w:rPr>
          <w:rFonts w:ascii="Times New Roman" w:hAnsi="Times New Roman" w:cs="Times New Roman"/>
          <w:sz w:val="28"/>
        </w:rPr>
        <w:t>一</w:t>
      </w:r>
      <w:proofErr w:type="gramEnd"/>
      <w:r w:rsidR="00190886" w:rsidRPr="00E54FEA">
        <w:rPr>
          <w:rFonts w:ascii="Times New Roman" w:hAnsi="Times New Roman" w:cs="Times New Roman"/>
          <w:sz w:val="28"/>
        </w:rPr>
        <w:t>星级</w:t>
      </w:r>
      <w:r w:rsidRPr="00E54FEA">
        <w:rPr>
          <w:rFonts w:ascii="Times New Roman" w:hAnsi="Times New Roman" w:cs="Times New Roman"/>
          <w:sz w:val="28"/>
          <w:lang w:val="zh-CN"/>
        </w:rPr>
        <w:t>以上标准进行规划建设的面积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不少于</w:t>
      </w:r>
      <w:r w:rsidRPr="00E54FEA">
        <w:rPr>
          <w:rFonts w:ascii="Times New Roman" w:hAnsi="Times New Roman" w:cs="Times New Roman"/>
          <w:sz w:val="28"/>
        </w:rPr>
        <w:t>65</w:t>
      </w:r>
      <w:r w:rsidRPr="00E54FEA">
        <w:rPr>
          <w:rFonts w:ascii="Times New Roman" w:hAnsi="Times New Roman" w:cs="Times New Roman"/>
          <w:sz w:val="28"/>
          <w:lang w:val="zh-CN"/>
        </w:rPr>
        <w:t>%</w:t>
      </w:r>
      <w:r w:rsidRPr="00E54FEA">
        <w:rPr>
          <w:rFonts w:ascii="Times New Roman" w:hAnsi="Times New Roman" w:cs="Times New Roman"/>
          <w:sz w:val="28"/>
          <w:lang w:val="zh-CN"/>
        </w:rPr>
        <w:t>。</w:t>
      </w:r>
      <w:r w:rsidR="003408E7">
        <w:rPr>
          <w:rFonts w:ascii="Times New Roman" w:hAnsi="Times New Roman" w:cs="Times New Roman" w:hint="eastAsia"/>
          <w:sz w:val="28"/>
        </w:rPr>
        <w:t>展望到</w:t>
      </w:r>
      <w:r w:rsidR="00FE73D2" w:rsidRPr="00E54FEA">
        <w:rPr>
          <w:rFonts w:ascii="Times New Roman" w:hAnsi="Times New Roman" w:cs="Times New Roman"/>
          <w:sz w:val="28"/>
        </w:rPr>
        <w:t>2035</w:t>
      </w:r>
      <w:r w:rsidR="00FE73D2" w:rsidRPr="00E54FEA">
        <w:rPr>
          <w:rFonts w:ascii="Times New Roman" w:hAnsi="Times New Roman" w:cs="Times New Roman"/>
          <w:sz w:val="28"/>
        </w:rPr>
        <w:t>年，</w:t>
      </w:r>
      <w:r w:rsidR="00FE73D2" w:rsidRPr="00E54FEA">
        <w:rPr>
          <w:rFonts w:ascii="Times New Roman" w:hAnsi="Times New Roman" w:cs="Times New Roman"/>
          <w:color w:val="000000"/>
          <w:sz w:val="28"/>
          <w:lang w:val="zh-CN"/>
        </w:rPr>
        <w:t>保定市全域</w:t>
      </w:r>
      <w:r w:rsidR="00FE73D2" w:rsidRPr="00E54FEA">
        <w:rPr>
          <w:rFonts w:ascii="Times New Roman" w:hAnsi="Times New Roman" w:cs="Times New Roman"/>
          <w:sz w:val="28"/>
        </w:rPr>
        <w:t>按</w:t>
      </w:r>
      <w:proofErr w:type="gramStart"/>
      <w:r w:rsidR="00190886" w:rsidRPr="00E54FEA">
        <w:rPr>
          <w:rFonts w:ascii="Times New Roman" w:hAnsi="Times New Roman" w:cs="Times New Roman"/>
          <w:sz w:val="28"/>
        </w:rPr>
        <w:t>一</w:t>
      </w:r>
      <w:proofErr w:type="gramEnd"/>
      <w:r w:rsidR="00190886" w:rsidRPr="00E54FEA">
        <w:rPr>
          <w:rFonts w:ascii="Times New Roman" w:hAnsi="Times New Roman" w:cs="Times New Roman"/>
          <w:sz w:val="28"/>
        </w:rPr>
        <w:t>星级</w:t>
      </w:r>
      <w:r w:rsidR="00FE73D2" w:rsidRPr="00E54FEA">
        <w:rPr>
          <w:rFonts w:ascii="Times New Roman" w:hAnsi="Times New Roman" w:cs="Times New Roman"/>
          <w:sz w:val="28"/>
        </w:rPr>
        <w:t>以上进行规划建设的面积比例不少于</w:t>
      </w:r>
      <w:r w:rsidR="00FE73D2" w:rsidRPr="00E54FEA">
        <w:rPr>
          <w:rFonts w:ascii="Times New Roman" w:hAnsi="Times New Roman" w:cs="Times New Roman"/>
          <w:sz w:val="28"/>
        </w:rPr>
        <w:t>80%</w:t>
      </w:r>
      <w:r w:rsidR="00FE73D2" w:rsidRPr="00E54FEA">
        <w:rPr>
          <w:rFonts w:ascii="Times New Roman" w:hAnsi="Times New Roman" w:cs="Times New Roman"/>
          <w:sz w:val="28"/>
        </w:rPr>
        <w:t>。</w:t>
      </w:r>
    </w:p>
    <w:p w14:paraId="56620F6E" w14:textId="60D05092" w:rsidR="00603703" w:rsidRPr="00E54FEA" w:rsidRDefault="00942490" w:rsidP="00C1114B">
      <w:pPr>
        <w:ind w:firstLineChars="200" w:firstLine="560"/>
        <w:jc w:val="both"/>
        <w:rPr>
          <w:rFonts w:ascii="Times New Roman" w:hAnsi="Times New Roman" w:cs="Times New Roman"/>
          <w:sz w:val="28"/>
          <w:lang w:val="zh-CN"/>
        </w:rPr>
      </w:pPr>
      <w:r w:rsidRPr="00E54FEA">
        <w:rPr>
          <w:rFonts w:ascii="Times New Roman" w:hAnsi="Times New Roman" w:cs="Times New Roman"/>
          <w:color w:val="000000"/>
          <w:sz w:val="28"/>
        </w:rPr>
        <w:lastRenderedPageBreak/>
        <w:t>本规划考虑</w:t>
      </w:r>
      <w:r w:rsidR="00825AE2">
        <w:rPr>
          <w:rFonts w:ascii="Times New Roman" w:hAnsi="Times New Roman" w:cs="Times New Roman"/>
          <w:color w:val="000000"/>
          <w:sz w:val="28"/>
          <w:lang w:val="zh-CN"/>
        </w:rPr>
        <w:t>《绿色建筑评价标准》</w:t>
      </w:r>
      <w:r w:rsidRPr="00E54FEA">
        <w:rPr>
          <w:rFonts w:ascii="Times New Roman" w:hAnsi="Times New Roman" w:cs="Times New Roman"/>
          <w:color w:val="000000"/>
          <w:sz w:val="28"/>
          <w:lang w:val="zh-CN"/>
        </w:rPr>
        <w:t>不同星级之间的难度差异，结合</w:t>
      </w:r>
      <w:proofErr w:type="gramStart"/>
      <w:r w:rsidR="00190886" w:rsidRPr="00E54FEA">
        <w:rPr>
          <w:rFonts w:ascii="Times New Roman" w:hAnsi="Times New Roman" w:cs="Times New Roman"/>
          <w:color w:val="000000"/>
          <w:sz w:val="28"/>
          <w:lang w:val="zh-CN"/>
        </w:rPr>
        <w:t>一</w:t>
      </w:r>
      <w:proofErr w:type="gramEnd"/>
      <w:r w:rsidR="00190886" w:rsidRPr="00E54FEA">
        <w:rPr>
          <w:rFonts w:ascii="Times New Roman" w:hAnsi="Times New Roman" w:cs="Times New Roman"/>
          <w:color w:val="000000"/>
          <w:sz w:val="28"/>
          <w:lang w:val="zh-CN"/>
        </w:rPr>
        <w:t>星级</w:t>
      </w:r>
      <w:r w:rsidRPr="00E54FEA">
        <w:rPr>
          <w:rFonts w:ascii="Times New Roman" w:hAnsi="Times New Roman" w:cs="Times New Roman"/>
          <w:color w:val="000000"/>
          <w:sz w:val="28"/>
          <w:lang w:val="zh-CN"/>
        </w:rPr>
        <w:t>以上绿色建筑规划目标，确定保定市</w:t>
      </w:r>
      <w:r w:rsidR="00190886" w:rsidRPr="00E54FEA">
        <w:rPr>
          <w:rFonts w:ascii="Times New Roman" w:hAnsi="Times New Roman" w:cs="Times New Roman"/>
          <w:color w:val="000000"/>
          <w:sz w:val="28"/>
          <w:lang w:val="zh-CN"/>
        </w:rPr>
        <w:t>二星级</w:t>
      </w:r>
      <w:r w:rsidRPr="00E54FEA">
        <w:rPr>
          <w:rFonts w:ascii="Times New Roman" w:hAnsi="Times New Roman" w:cs="Times New Roman"/>
          <w:color w:val="000000"/>
          <w:sz w:val="28"/>
          <w:lang w:val="zh-CN"/>
        </w:rPr>
        <w:t>以上和三星级绿色建筑规划目标。</w:t>
      </w:r>
      <w:r w:rsidR="00B6457B">
        <w:rPr>
          <w:rFonts w:ascii="Times New Roman" w:hAnsi="Times New Roman" w:cs="Times New Roman" w:hint="eastAsia"/>
          <w:sz w:val="28"/>
        </w:rPr>
        <w:t>规划期内</w:t>
      </w:r>
      <w:r w:rsidR="00FE73D2" w:rsidRPr="00E54FEA">
        <w:rPr>
          <w:rFonts w:ascii="Times New Roman" w:hAnsi="Times New Roman" w:cs="Times New Roman"/>
          <w:sz w:val="28"/>
        </w:rPr>
        <w:t>，</w:t>
      </w:r>
      <w:r w:rsidRPr="00E54FEA">
        <w:rPr>
          <w:rFonts w:ascii="Times New Roman" w:hAnsi="Times New Roman" w:cs="Times New Roman"/>
          <w:color w:val="000000"/>
          <w:sz w:val="28"/>
          <w:lang w:val="zh-CN"/>
        </w:rPr>
        <w:t>保定市全域按照</w:t>
      </w:r>
      <w:r w:rsidRPr="00E54FEA">
        <w:rPr>
          <w:rFonts w:ascii="Times New Roman" w:hAnsi="Times New Roman" w:cs="Times New Roman"/>
          <w:sz w:val="28"/>
          <w:lang w:val="zh-CN"/>
        </w:rPr>
        <w:t>绿色建筑</w:t>
      </w:r>
      <w:r w:rsidR="00190886" w:rsidRPr="00E54FEA">
        <w:rPr>
          <w:rFonts w:ascii="Times New Roman" w:hAnsi="Times New Roman" w:cs="Times New Roman"/>
          <w:sz w:val="28"/>
        </w:rPr>
        <w:t>二星级</w:t>
      </w:r>
      <w:r w:rsidRPr="00E54FEA">
        <w:rPr>
          <w:rFonts w:ascii="Times New Roman" w:hAnsi="Times New Roman" w:cs="Times New Roman"/>
          <w:sz w:val="28"/>
          <w:lang w:val="zh-CN"/>
        </w:rPr>
        <w:t>以上标准进行规划建设的面积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不少于</w:t>
      </w:r>
      <w:r w:rsidRPr="00E54FEA">
        <w:rPr>
          <w:rFonts w:ascii="Times New Roman" w:hAnsi="Times New Roman" w:cs="Times New Roman"/>
          <w:sz w:val="28"/>
        </w:rPr>
        <w:t>25</w:t>
      </w:r>
      <w:r w:rsidRPr="00E54FEA">
        <w:rPr>
          <w:rFonts w:ascii="Times New Roman" w:hAnsi="Times New Roman" w:cs="Times New Roman"/>
          <w:sz w:val="28"/>
          <w:lang w:val="zh-CN"/>
        </w:rPr>
        <w:t>%</w:t>
      </w:r>
      <w:r w:rsidRPr="00E54FEA">
        <w:rPr>
          <w:rFonts w:ascii="Times New Roman" w:hAnsi="Times New Roman" w:cs="Times New Roman"/>
          <w:sz w:val="28"/>
          <w:lang w:val="zh-CN"/>
        </w:rPr>
        <w:t>，</w:t>
      </w:r>
      <w:r w:rsidRPr="00E54FEA">
        <w:rPr>
          <w:rFonts w:ascii="Times New Roman" w:hAnsi="Times New Roman" w:cs="Times New Roman"/>
          <w:color w:val="000000"/>
          <w:sz w:val="28"/>
          <w:lang w:val="zh-CN"/>
        </w:rPr>
        <w:t>按照</w:t>
      </w:r>
      <w:r w:rsidRPr="00E54FEA">
        <w:rPr>
          <w:rFonts w:ascii="Times New Roman" w:hAnsi="Times New Roman" w:cs="Times New Roman"/>
          <w:sz w:val="28"/>
          <w:lang w:val="zh-CN"/>
        </w:rPr>
        <w:t>绿色建筑</w:t>
      </w:r>
      <w:r w:rsidRPr="00E54FEA">
        <w:rPr>
          <w:rFonts w:ascii="Times New Roman" w:hAnsi="Times New Roman" w:cs="Times New Roman"/>
          <w:sz w:val="28"/>
        </w:rPr>
        <w:t>三</w:t>
      </w:r>
      <w:r w:rsidRPr="00E54FEA">
        <w:rPr>
          <w:rFonts w:ascii="Times New Roman" w:hAnsi="Times New Roman" w:cs="Times New Roman"/>
          <w:sz w:val="28"/>
          <w:lang w:val="zh-CN"/>
        </w:rPr>
        <w:t>星级标准进行规划建设的面积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不少于</w:t>
      </w:r>
      <w:r w:rsidRPr="00E54FEA">
        <w:rPr>
          <w:rFonts w:ascii="Times New Roman" w:hAnsi="Times New Roman" w:cs="Times New Roman"/>
          <w:sz w:val="28"/>
        </w:rPr>
        <w:t>3</w:t>
      </w:r>
      <w:r w:rsidRPr="00E54FEA">
        <w:rPr>
          <w:rFonts w:ascii="Times New Roman" w:hAnsi="Times New Roman" w:cs="Times New Roman"/>
          <w:sz w:val="28"/>
          <w:lang w:val="zh-CN"/>
        </w:rPr>
        <w:t>%</w:t>
      </w:r>
      <w:r w:rsidRPr="00E54FEA">
        <w:rPr>
          <w:rFonts w:ascii="Times New Roman" w:hAnsi="Times New Roman" w:cs="Times New Roman"/>
          <w:sz w:val="28"/>
          <w:lang w:val="zh-CN"/>
        </w:rPr>
        <w:t>。主城区</w:t>
      </w:r>
      <w:r w:rsidRPr="00E54FEA">
        <w:rPr>
          <w:rFonts w:ascii="Times New Roman" w:hAnsi="Times New Roman" w:cs="Times New Roman"/>
          <w:color w:val="000000"/>
          <w:sz w:val="28"/>
          <w:lang w:val="zh-CN"/>
        </w:rPr>
        <w:t>按照</w:t>
      </w:r>
      <w:r w:rsidRPr="00E54FEA">
        <w:rPr>
          <w:rFonts w:ascii="Times New Roman" w:hAnsi="Times New Roman" w:cs="Times New Roman"/>
          <w:sz w:val="28"/>
          <w:lang w:val="zh-CN"/>
        </w:rPr>
        <w:t>绿色建筑</w:t>
      </w:r>
      <w:r w:rsidR="00190886" w:rsidRPr="00E54FEA">
        <w:rPr>
          <w:rFonts w:ascii="Times New Roman" w:hAnsi="Times New Roman" w:cs="Times New Roman"/>
          <w:sz w:val="28"/>
        </w:rPr>
        <w:t>二星级</w:t>
      </w:r>
      <w:r w:rsidRPr="00E54FEA">
        <w:rPr>
          <w:rFonts w:ascii="Times New Roman" w:hAnsi="Times New Roman" w:cs="Times New Roman"/>
          <w:sz w:val="28"/>
          <w:lang w:val="zh-CN"/>
        </w:rPr>
        <w:t>以上标准进行规划建设的面积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不少于</w:t>
      </w:r>
      <w:r w:rsidRPr="00E54FEA">
        <w:rPr>
          <w:rFonts w:ascii="Times New Roman" w:hAnsi="Times New Roman" w:cs="Times New Roman"/>
          <w:sz w:val="28"/>
        </w:rPr>
        <w:t>30</w:t>
      </w:r>
      <w:r w:rsidRPr="00E54FEA">
        <w:rPr>
          <w:rFonts w:ascii="Times New Roman" w:hAnsi="Times New Roman" w:cs="Times New Roman"/>
          <w:sz w:val="28"/>
          <w:lang w:val="zh-CN"/>
        </w:rPr>
        <w:t>%</w:t>
      </w:r>
      <w:r w:rsidRPr="00E54FEA">
        <w:rPr>
          <w:rFonts w:ascii="Times New Roman" w:hAnsi="Times New Roman" w:cs="Times New Roman"/>
          <w:sz w:val="28"/>
          <w:lang w:val="zh-CN"/>
        </w:rPr>
        <w:t>，</w:t>
      </w:r>
      <w:r w:rsidRPr="00E54FEA">
        <w:rPr>
          <w:rFonts w:ascii="Times New Roman" w:hAnsi="Times New Roman" w:cs="Times New Roman"/>
          <w:color w:val="000000"/>
          <w:sz w:val="28"/>
          <w:lang w:val="zh-CN"/>
        </w:rPr>
        <w:t>按照</w:t>
      </w:r>
      <w:r w:rsidRPr="00E54FEA">
        <w:rPr>
          <w:rFonts w:ascii="Times New Roman" w:hAnsi="Times New Roman" w:cs="Times New Roman"/>
          <w:sz w:val="28"/>
          <w:lang w:val="zh-CN"/>
        </w:rPr>
        <w:t>绿色建筑</w:t>
      </w:r>
      <w:r w:rsidRPr="00E54FEA">
        <w:rPr>
          <w:rFonts w:ascii="Times New Roman" w:hAnsi="Times New Roman" w:cs="Times New Roman"/>
          <w:sz w:val="28"/>
        </w:rPr>
        <w:t>三</w:t>
      </w:r>
      <w:r w:rsidRPr="00E54FEA">
        <w:rPr>
          <w:rFonts w:ascii="Times New Roman" w:hAnsi="Times New Roman" w:cs="Times New Roman"/>
          <w:sz w:val="28"/>
          <w:lang w:val="zh-CN"/>
        </w:rPr>
        <w:t>星级标准进行规划建设的面积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不少于</w:t>
      </w:r>
      <w:r w:rsidRPr="00E54FEA">
        <w:rPr>
          <w:rFonts w:ascii="Times New Roman" w:hAnsi="Times New Roman" w:cs="Times New Roman"/>
          <w:sz w:val="28"/>
        </w:rPr>
        <w:t>5</w:t>
      </w:r>
      <w:r w:rsidRPr="00E54FEA">
        <w:rPr>
          <w:rFonts w:ascii="Times New Roman" w:hAnsi="Times New Roman" w:cs="Times New Roman"/>
          <w:sz w:val="28"/>
          <w:lang w:val="zh-CN"/>
        </w:rPr>
        <w:t>%</w:t>
      </w:r>
      <w:r w:rsidRPr="00E54FEA">
        <w:rPr>
          <w:rFonts w:ascii="Times New Roman" w:hAnsi="Times New Roman" w:cs="Times New Roman"/>
          <w:sz w:val="28"/>
          <w:lang w:val="zh-CN"/>
        </w:rPr>
        <w:t>。</w:t>
      </w:r>
      <w:r w:rsidR="00B6457B" w:rsidRPr="00B6457B">
        <w:rPr>
          <w:rFonts w:ascii="Times New Roman" w:hAnsi="Times New Roman" w:cs="Times New Roman" w:hint="eastAsia"/>
          <w:sz w:val="28"/>
        </w:rPr>
        <w:t>展望到</w:t>
      </w:r>
      <w:r w:rsidR="00B6457B" w:rsidRPr="00B6457B">
        <w:rPr>
          <w:rFonts w:ascii="Times New Roman" w:hAnsi="Times New Roman" w:cs="Times New Roman"/>
          <w:sz w:val="28"/>
        </w:rPr>
        <w:t>2035</w:t>
      </w:r>
      <w:r w:rsidR="00B6457B" w:rsidRPr="00B6457B">
        <w:rPr>
          <w:rFonts w:ascii="Times New Roman" w:hAnsi="Times New Roman" w:cs="Times New Roman"/>
          <w:sz w:val="28"/>
        </w:rPr>
        <w:t>年，</w:t>
      </w:r>
      <w:r w:rsidR="00FE73D2" w:rsidRPr="00E54FEA">
        <w:rPr>
          <w:rFonts w:ascii="Times New Roman" w:hAnsi="Times New Roman" w:cs="Times New Roman"/>
          <w:color w:val="000000"/>
          <w:sz w:val="28"/>
          <w:lang w:val="zh-CN"/>
        </w:rPr>
        <w:t>保定市全域</w:t>
      </w:r>
      <w:r w:rsidR="00FE73D2" w:rsidRPr="00E54FEA">
        <w:rPr>
          <w:rFonts w:ascii="Times New Roman" w:hAnsi="Times New Roman" w:cs="Times New Roman"/>
          <w:sz w:val="28"/>
        </w:rPr>
        <w:t>按</w:t>
      </w:r>
      <w:r w:rsidR="00190886" w:rsidRPr="00E54FEA">
        <w:rPr>
          <w:rFonts w:ascii="Times New Roman" w:hAnsi="Times New Roman" w:cs="Times New Roman"/>
          <w:sz w:val="28"/>
        </w:rPr>
        <w:t>二星级</w:t>
      </w:r>
      <w:r w:rsidR="00FE73D2" w:rsidRPr="00E54FEA">
        <w:rPr>
          <w:rFonts w:ascii="Times New Roman" w:hAnsi="Times New Roman" w:cs="Times New Roman"/>
          <w:sz w:val="28"/>
        </w:rPr>
        <w:t>以上进行规划建设的面积比例不少于</w:t>
      </w:r>
      <w:r w:rsidR="00FE73D2" w:rsidRPr="00E54FEA">
        <w:rPr>
          <w:rFonts w:ascii="Times New Roman" w:hAnsi="Times New Roman" w:cs="Times New Roman"/>
          <w:sz w:val="28"/>
        </w:rPr>
        <w:t>50%</w:t>
      </w:r>
      <w:r w:rsidR="00FE73D2" w:rsidRPr="00E54FEA">
        <w:rPr>
          <w:rFonts w:ascii="Times New Roman" w:hAnsi="Times New Roman" w:cs="Times New Roman"/>
          <w:sz w:val="28"/>
        </w:rPr>
        <w:t>，按三星级进行规划建设的面积比例不少于</w:t>
      </w:r>
      <w:r w:rsidR="00FE73D2" w:rsidRPr="00E54FEA">
        <w:rPr>
          <w:rFonts w:ascii="Times New Roman" w:hAnsi="Times New Roman" w:cs="Times New Roman"/>
          <w:sz w:val="28"/>
        </w:rPr>
        <w:t>10%</w:t>
      </w:r>
      <w:r w:rsidR="00FE73D2" w:rsidRPr="00E54FEA">
        <w:rPr>
          <w:rFonts w:ascii="Times New Roman" w:hAnsi="Times New Roman" w:cs="Times New Roman"/>
          <w:sz w:val="28"/>
        </w:rPr>
        <w:t>。</w:t>
      </w:r>
    </w:p>
    <w:p w14:paraId="2100EE37" w14:textId="20D4743C" w:rsidR="00003138" w:rsidRPr="00E54FEA" w:rsidRDefault="00291307" w:rsidP="00826D0E">
      <w:pPr>
        <w:ind w:firstLineChars="200" w:firstLine="480"/>
        <w:jc w:val="center"/>
        <w:rPr>
          <w:rFonts w:ascii="Times New Roman" w:hAnsi="Times New Roman" w:cs="Times New Roman"/>
          <w:lang w:val="zh-CN"/>
        </w:rPr>
      </w:pPr>
      <w:r w:rsidRPr="00E54FEA">
        <w:rPr>
          <w:rFonts w:ascii="Times New Roman" w:hAnsi="Times New Roman" w:cs="Times New Roman"/>
          <w:noProof/>
        </w:rPr>
        <w:drawing>
          <wp:inline distT="0" distB="0" distL="0" distR="0" wp14:anchorId="2CCC2AF1" wp14:editId="30E0CF0F">
            <wp:extent cx="4218518" cy="2743200"/>
            <wp:effectExtent l="0" t="0" r="10795"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E54FEA">
        <w:rPr>
          <w:rFonts w:ascii="Times New Roman" w:hAnsi="Times New Roman" w:cs="Times New Roman"/>
          <w:noProof/>
        </w:rPr>
        <w:drawing>
          <wp:inline distT="0" distB="0" distL="0" distR="0" wp14:anchorId="117BF439" wp14:editId="653C657F">
            <wp:extent cx="4217868" cy="2743200"/>
            <wp:effectExtent l="0" t="0" r="1143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BBF7ADD" w14:textId="7795B9E9" w:rsidR="00003138" w:rsidRPr="00E54FEA" w:rsidRDefault="00291307" w:rsidP="00296B99">
      <w:pPr>
        <w:ind w:firstLineChars="200" w:firstLine="562"/>
        <w:jc w:val="center"/>
        <w:rPr>
          <w:rFonts w:ascii="Times New Roman" w:hAnsi="Times New Roman" w:cs="Times New Roman"/>
          <w:sz w:val="28"/>
          <w:lang w:val="zh-CN"/>
        </w:rPr>
      </w:pPr>
      <w:r w:rsidRPr="00E54FEA">
        <w:rPr>
          <w:rFonts w:ascii="Times New Roman" w:hAnsi="Times New Roman" w:cs="Times New Roman"/>
          <w:b/>
          <w:sz w:val="28"/>
        </w:rPr>
        <w:t>图</w:t>
      </w:r>
      <w:r w:rsidRPr="00E54FEA">
        <w:rPr>
          <w:rFonts w:ascii="Times New Roman" w:hAnsi="Times New Roman" w:cs="Times New Roman"/>
          <w:b/>
          <w:sz w:val="28"/>
        </w:rPr>
        <w:t>5.</w:t>
      </w:r>
      <w:r w:rsidR="00F271E4" w:rsidRPr="00E54FEA">
        <w:rPr>
          <w:rFonts w:ascii="Times New Roman" w:hAnsi="Times New Roman" w:cs="Times New Roman"/>
          <w:b/>
          <w:sz w:val="28"/>
        </w:rPr>
        <w:t>4</w:t>
      </w:r>
      <w:r w:rsidRPr="00E54FEA">
        <w:rPr>
          <w:rFonts w:ascii="Times New Roman" w:hAnsi="Times New Roman" w:cs="Times New Roman"/>
          <w:b/>
          <w:sz w:val="28"/>
        </w:rPr>
        <w:t xml:space="preserve"> </w:t>
      </w:r>
      <w:r w:rsidRPr="00E54FEA">
        <w:rPr>
          <w:rFonts w:ascii="Times New Roman" w:hAnsi="Times New Roman" w:cs="Times New Roman"/>
          <w:b/>
          <w:sz w:val="28"/>
        </w:rPr>
        <w:t>保定市</w:t>
      </w:r>
      <w:r w:rsidRPr="00E54FEA">
        <w:rPr>
          <w:rFonts w:ascii="Times New Roman" w:hAnsi="Times New Roman" w:cs="Times New Roman"/>
          <w:b/>
          <w:sz w:val="28"/>
        </w:rPr>
        <w:t>2020~2025</w:t>
      </w:r>
      <w:r w:rsidRPr="00E54FEA">
        <w:rPr>
          <w:rFonts w:ascii="Times New Roman" w:hAnsi="Times New Roman" w:cs="Times New Roman"/>
          <w:b/>
          <w:sz w:val="28"/>
        </w:rPr>
        <w:t>年和</w:t>
      </w:r>
      <w:r w:rsidRPr="00E54FEA">
        <w:rPr>
          <w:rFonts w:ascii="Times New Roman" w:hAnsi="Times New Roman" w:cs="Times New Roman"/>
          <w:b/>
          <w:sz w:val="28"/>
        </w:rPr>
        <w:t>2026~2035</w:t>
      </w:r>
      <w:r w:rsidRPr="00E54FEA">
        <w:rPr>
          <w:rFonts w:ascii="Times New Roman" w:hAnsi="Times New Roman" w:cs="Times New Roman"/>
          <w:b/>
          <w:sz w:val="28"/>
        </w:rPr>
        <w:t>年绿色建筑</w:t>
      </w:r>
      <w:proofErr w:type="gramStart"/>
      <w:r w:rsidRPr="00E54FEA">
        <w:rPr>
          <w:rFonts w:ascii="Times New Roman" w:hAnsi="Times New Roman" w:cs="Times New Roman"/>
          <w:b/>
          <w:sz w:val="28"/>
        </w:rPr>
        <w:t>星级占</w:t>
      </w:r>
      <w:proofErr w:type="gramEnd"/>
      <w:r w:rsidRPr="00E54FEA">
        <w:rPr>
          <w:rFonts w:ascii="Times New Roman" w:hAnsi="Times New Roman" w:cs="Times New Roman"/>
          <w:b/>
          <w:sz w:val="28"/>
        </w:rPr>
        <w:t>比图</w:t>
      </w:r>
    </w:p>
    <w:p w14:paraId="0AF6D8FD" w14:textId="77777777" w:rsidR="00603703" w:rsidRPr="00E54FEA" w:rsidRDefault="00942490">
      <w:pPr>
        <w:pStyle w:val="2"/>
        <w:numPr>
          <w:ilvl w:val="0"/>
          <w:numId w:val="0"/>
        </w:numPr>
        <w:ind w:firstLineChars="200" w:firstLine="602"/>
        <w:rPr>
          <w:rFonts w:ascii="Times New Roman" w:eastAsia="宋体" w:hAnsi="Times New Roman" w:cs="Times New Roman"/>
        </w:rPr>
      </w:pPr>
      <w:bookmarkStart w:id="226" w:name="_Toc42096191"/>
      <w:r w:rsidRPr="00E54FEA">
        <w:rPr>
          <w:rFonts w:ascii="Times New Roman" w:eastAsia="宋体" w:hAnsi="Times New Roman" w:cs="Times New Roman"/>
        </w:rPr>
        <w:t xml:space="preserve">5.2 </w:t>
      </w:r>
      <w:r w:rsidRPr="00E54FEA">
        <w:rPr>
          <w:rFonts w:ascii="Times New Roman" w:eastAsia="宋体" w:hAnsi="Times New Roman" w:cs="Times New Roman"/>
        </w:rPr>
        <w:t>既有建筑绿色改造</w:t>
      </w:r>
      <w:bookmarkEnd w:id="226"/>
    </w:p>
    <w:p w14:paraId="3AEF1636" w14:textId="2DF390EC" w:rsidR="00603703" w:rsidRPr="00E54FEA" w:rsidRDefault="00942490"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既有建筑绿色改造是绿色建筑发展的一项重要内容，探索开展既有建筑绿色改造，对于节约资源、保护环境、实现建筑可持续发展具有重大意义。</w:t>
      </w:r>
      <w:r w:rsidR="00B6457B">
        <w:rPr>
          <w:rFonts w:ascii="Times New Roman" w:hAnsi="Times New Roman" w:cs="Times New Roman" w:hint="eastAsia"/>
          <w:sz w:val="28"/>
        </w:rPr>
        <w:t>规划期内</w:t>
      </w:r>
      <w:r w:rsidRPr="00E54FEA">
        <w:rPr>
          <w:rFonts w:ascii="Times New Roman" w:hAnsi="Times New Roman" w:cs="Times New Roman"/>
          <w:sz w:val="28"/>
        </w:rPr>
        <w:t>，保定市将结合旧城区升级改造和既有建筑节能改造等专项工作，对既有建筑实施绿色改造，提高建筑绿色品质，创建一批既有建筑绿色改造示范工程。</w:t>
      </w:r>
    </w:p>
    <w:p w14:paraId="5F85D077" w14:textId="7141A34E" w:rsidR="00AB285D" w:rsidRPr="00E54FEA" w:rsidRDefault="00573416" w:rsidP="00F271E4">
      <w:pPr>
        <w:pStyle w:val="3"/>
        <w:numPr>
          <w:ilvl w:val="0"/>
          <w:numId w:val="0"/>
        </w:numPr>
        <w:adjustRightInd w:val="0"/>
        <w:ind w:right="120" w:firstLineChars="200" w:firstLine="562"/>
        <w:textAlignment w:val="baseline"/>
        <w:rPr>
          <w:rFonts w:ascii="Times New Roman" w:eastAsia="宋体" w:hAnsi="Times New Roman" w:cs="Times New Roman"/>
          <w:sz w:val="28"/>
          <w:szCs w:val="28"/>
        </w:rPr>
      </w:pPr>
      <w:bookmarkStart w:id="227" w:name="_Toc37977047"/>
      <w:bookmarkStart w:id="228" w:name="_Toc42096192"/>
      <w:r w:rsidRPr="00E54FEA">
        <w:rPr>
          <w:rFonts w:ascii="Times New Roman" w:eastAsia="宋体" w:hAnsi="Times New Roman" w:cs="Times New Roman"/>
          <w:sz w:val="28"/>
          <w:szCs w:val="28"/>
        </w:rPr>
        <w:t xml:space="preserve">5.2.1 </w:t>
      </w:r>
      <w:r w:rsidR="00AB285D" w:rsidRPr="00E54FEA">
        <w:rPr>
          <w:rFonts w:ascii="Times New Roman" w:eastAsia="宋体" w:hAnsi="Times New Roman" w:cs="Times New Roman"/>
          <w:sz w:val="28"/>
          <w:szCs w:val="28"/>
        </w:rPr>
        <w:t>目标确定因素：相关政策要求</w:t>
      </w:r>
      <w:bookmarkEnd w:id="227"/>
      <w:bookmarkEnd w:id="228"/>
    </w:p>
    <w:p w14:paraId="156BFEF2" w14:textId="227DB783" w:rsidR="00FE73D2" w:rsidRPr="00E54FEA" w:rsidRDefault="00AB285D" w:rsidP="00C1114B">
      <w:pPr>
        <w:autoSpaceDE w:val="0"/>
        <w:autoSpaceDN w:val="0"/>
        <w:spacing w:line="360" w:lineRule="auto"/>
        <w:ind w:firstLineChars="200" w:firstLine="560"/>
        <w:jc w:val="both"/>
        <w:rPr>
          <w:rFonts w:ascii="Times New Roman" w:hAnsi="Times New Roman" w:cs="Times New Roman"/>
          <w:color w:val="000000"/>
          <w:sz w:val="28"/>
          <w:szCs w:val="28"/>
          <w:lang w:val="zh-CN"/>
        </w:rPr>
      </w:pPr>
      <w:r w:rsidRPr="00E54FEA">
        <w:rPr>
          <w:rFonts w:ascii="Times New Roman" w:hAnsi="Times New Roman" w:cs="Times New Roman"/>
          <w:color w:val="000000"/>
          <w:sz w:val="28"/>
          <w:szCs w:val="28"/>
          <w:lang w:val="zh-CN"/>
        </w:rPr>
        <w:t>保定市《加快推进绿色建筑发展实施方案》（保住建发〔</w:t>
      </w:r>
      <w:r w:rsidRPr="00E54FEA">
        <w:rPr>
          <w:rFonts w:ascii="Times New Roman" w:hAnsi="Times New Roman" w:cs="Times New Roman"/>
          <w:color w:val="000000"/>
          <w:sz w:val="28"/>
          <w:szCs w:val="28"/>
          <w:lang w:val="zh-CN"/>
        </w:rPr>
        <w:t>2020</w:t>
      </w:r>
      <w:r w:rsidRPr="00E54FEA">
        <w:rPr>
          <w:rFonts w:ascii="Times New Roman" w:hAnsi="Times New Roman" w:cs="Times New Roman"/>
          <w:color w:val="000000"/>
          <w:sz w:val="28"/>
          <w:szCs w:val="28"/>
          <w:lang w:val="zh-CN"/>
        </w:rPr>
        <w:t>〕</w:t>
      </w:r>
      <w:r w:rsidRPr="00E54FEA">
        <w:rPr>
          <w:rFonts w:ascii="Times New Roman" w:hAnsi="Times New Roman" w:cs="Times New Roman"/>
          <w:color w:val="000000"/>
          <w:sz w:val="28"/>
          <w:szCs w:val="28"/>
          <w:lang w:val="zh-CN"/>
        </w:rPr>
        <w:t>33</w:t>
      </w:r>
      <w:r w:rsidRPr="00E54FEA">
        <w:rPr>
          <w:rFonts w:ascii="Times New Roman" w:hAnsi="Times New Roman" w:cs="Times New Roman"/>
          <w:color w:val="000000"/>
          <w:sz w:val="28"/>
          <w:szCs w:val="28"/>
          <w:lang w:val="zh-CN"/>
        </w:rPr>
        <w:t>号）中明确保定市要因地制宜推进城镇以老旧小区节能改造为重点的规模化绿色节能宜</w:t>
      </w:r>
      <w:proofErr w:type="gramStart"/>
      <w:r w:rsidRPr="00E54FEA">
        <w:rPr>
          <w:rFonts w:ascii="Times New Roman" w:hAnsi="Times New Roman" w:cs="Times New Roman"/>
          <w:color w:val="000000"/>
          <w:sz w:val="28"/>
          <w:szCs w:val="28"/>
          <w:lang w:val="zh-CN"/>
        </w:rPr>
        <w:t>居综合</w:t>
      </w:r>
      <w:proofErr w:type="gramEnd"/>
      <w:r w:rsidRPr="00E54FEA">
        <w:rPr>
          <w:rFonts w:ascii="Times New Roman" w:hAnsi="Times New Roman" w:cs="Times New Roman"/>
          <w:color w:val="000000"/>
          <w:sz w:val="28"/>
          <w:szCs w:val="28"/>
          <w:lang w:val="zh-CN"/>
        </w:rPr>
        <w:t>改造、公共建筑绿色改造和农村既有非节能居住建筑改造，全面提高既有建筑节能改造标准，提升既有建筑能效整体水平。</w:t>
      </w:r>
    </w:p>
    <w:p w14:paraId="1B8111D0" w14:textId="42E3CCA9" w:rsidR="00573416" w:rsidRPr="00E54FEA" w:rsidRDefault="00573416" w:rsidP="00F271E4">
      <w:pPr>
        <w:pStyle w:val="3"/>
        <w:numPr>
          <w:ilvl w:val="0"/>
          <w:numId w:val="0"/>
        </w:numPr>
        <w:adjustRightInd w:val="0"/>
        <w:ind w:right="120" w:firstLineChars="200" w:firstLine="562"/>
        <w:textAlignment w:val="baseline"/>
        <w:rPr>
          <w:rFonts w:ascii="Times New Roman" w:eastAsia="宋体" w:hAnsi="Times New Roman" w:cs="Times New Roman"/>
          <w:sz w:val="28"/>
          <w:szCs w:val="28"/>
        </w:rPr>
      </w:pPr>
      <w:bookmarkStart w:id="229" w:name="_Toc37977048"/>
      <w:bookmarkStart w:id="230" w:name="_Toc42096193"/>
      <w:r w:rsidRPr="00E54FEA">
        <w:rPr>
          <w:rFonts w:ascii="Times New Roman" w:eastAsia="宋体" w:hAnsi="Times New Roman" w:cs="Times New Roman"/>
          <w:sz w:val="28"/>
          <w:szCs w:val="28"/>
        </w:rPr>
        <w:t xml:space="preserve">5.2.2 </w:t>
      </w:r>
      <w:r w:rsidRPr="00E54FEA">
        <w:rPr>
          <w:rFonts w:ascii="Times New Roman" w:eastAsia="宋体" w:hAnsi="Times New Roman" w:cs="Times New Roman"/>
          <w:sz w:val="28"/>
          <w:szCs w:val="28"/>
        </w:rPr>
        <w:t>目标确定</w:t>
      </w:r>
      <w:bookmarkEnd w:id="229"/>
      <w:bookmarkEnd w:id="230"/>
    </w:p>
    <w:p w14:paraId="41950DD6" w14:textId="36705C67" w:rsidR="00573416" w:rsidRPr="00E54FEA" w:rsidRDefault="00573416" w:rsidP="007E4CF0">
      <w:pPr>
        <w:ind w:firstLineChars="200" w:firstLine="560"/>
        <w:rPr>
          <w:rFonts w:ascii="Times New Roman" w:hAnsi="Times New Roman" w:cs="Times New Roman"/>
          <w:sz w:val="28"/>
          <w:lang w:val="zh-CN"/>
        </w:rPr>
      </w:pPr>
      <w:r w:rsidRPr="00E54FEA">
        <w:rPr>
          <w:rFonts w:ascii="Times New Roman" w:hAnsi="Times New Roman" w:cs="Times New Roman"/>
          <w:sz w:val="28"/>
        </w:rPr>
        <w:t>综合考虑</w:t>
      </w:r>
      <w:r w:rsidRPr="00E54FEA">
        <w:rPr>
          <w:rFonts w:ascii="Times New Roman" w:hAnsi="Times New Roman" w:cs="Times New Roman"/>
          <w:color w:val="000000"/>
          <w:sz w:val="28"/>
          <w:lang w:val="zh-CN"/>
        </w:rPr>
        <w:t>《既有建筑绿色改造评价标准》的实施难度、保定市相关政策要求，合理确定保定市既有建筑绿色改造规划目标。</w:t>
      </w:r>
    </w:p>
    <w:p w14:paraId="09930FFB" w14:textId="4CA6B378" w:rsidR="00573416" w:rsidRPr="00E54FEA" w:rsidRDefault="00573416" w:rsidP="007846C1">
      <w:pPr>
        <w:spacing w:line="360" w:lineRule="auto"/>
        <w:jc w:val="center"/>
        <w:rPr>
          <w:rFonts w:ascii="Times New Roman" w:hAnsi="Times New Roman" w:cs="Times New Roman"/>
        </w:rPr>
      </w:pPr>
      <w:r w:rsidRPr="00E54FEA">
        <w:rPr>
          <w:rFonts w:ascii="Times New Roman" w:hAnsi="Times New Roman" w:cs="Times New Roman"/>
          <w:noProof/>
        </w:rPr>
        <w:lastRenderedPageBreak/>
        <w:drawing>
          <wp:inline distT="0" distB="0" distL="0" distR="0" wp14:anchorId="3E831D4A" wp14:editId="0F95B5DC">
            <wp:extent cx="4021667" cy="2523067"/>
            <wp:effectExtent l="0" t="0" r="17145" b="1079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E54FEA">
        <w:rPr>
          <w:rFonts w:ascii="Times New Roman" w:hAnsi="Times New Roman" w:cs="Times New Roman"/>
          <w:noProof/>
        </w:rPr>
        <w:drawing>
          <wp:inline distT="0" distB="0" distL="0" distR="0" wp14:anchorId="0182A62A" wp14:editId="317DD796">
            <wp:extent cx="4436533" cy="2506133"/>
            <wp:effectExtent l="0" t="0" r="2540" b="889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9D8D57D" w14:textId="05916CA7" w:rsidR="00573416" w:rsidRPr="00E54FEA" w:rsidRDefault="00573416" w:rsidP="00296B99">
      <w:pPr>
        <w:ind w:firstLineChars="200" w:firstLine="562"/>
        <w:jc w:val="center"/>
        <w:rPr>
          <w:rFonts w:ascii="Times New Roman" w:hAnsi="Times New Roman" w:cs="Times New Roman"/>
          <w:sz w:val="28"/>
          <w:lang w:val="zh-CN"/>
        </w:rPr>
      </w:pPr>
      <w:r w:rsidRPr="00E54FEA">
        <w:rPr>
          <w:rFonts w:ascii="Times New Roman" w:hAnsi="Times New Roman" w:cs="Times New Roman"/>
          <w:b/>
          <w:sz w:val="28"/>
        </w:rPr>
        <w:t>图</w:t>
      </w:r>
      <w:r w:rsidRPr="00E54FEA">
        <w:rPr>
          <w:rFonts w:ascii="Times New Roman" w:hAnsi="Times New Roman" w:cs="Times New Roman"/>
          <w:b/>
          <w:sz w:val="28"/>
        </w:rPr>
        <w:t>5.</w:t>
      </w:r>
      <w:r w:rsidR="00F271E4" w:rsidRPr="00E54FEA">
        <w:rPr>
          <w:rFonts w:ascii="Times New Roman" w:hAnsi="Times New Roman" w:cs="Times New Roman"/>
          <w:b/>
          <w:sz w:val="28"/>
        </w:rPr>
        <w:t>5</w:t>
      </w:r>
      <w:r w:rsidRPr="00E54FEA">
        <w:rPr>
          <w:rFonts w:ascii="Times New Roman" w:hAnsi="Times New Roman" w:cs="Times New Roman"/>
          <w:b/>
          <w:sz w:val="28"/>
        </w:rPr>
        <w:t xml:space="preserve"> </w:t>
      </w:r>
      <w:r w:rsidRPr="00E54FEA">
        <w:rPr>
          <w:rFonts w:ascii="Times New Roman" w:hAnsi="Times New Roman" w:cs="Times New Roman"/>
          <w:b/>
          <w:sz w:val="28"/>
        </w:rPr>
        <w:t>保定市既有建筑绿色改造规划目标</w:t>
      </w:r>
    </w:p>
    <w:p w14:paraId="3F39FB67" w14:textId="77777777" w:rsidR="00603703" w:rsidRPr="00E54FEA" w:rsidRDefault="00942490">
      <w:pPr>
        <w:pStyle w:val="2"/>
        <w:numPr>
          <w:ilvl w:val="0"/>
          <w:numId w:val="0"/>
        </w:numPr>
        <w:ind w:firstLineChars="200" w:firstLine="602"/>
        <w:rPr>
          <w:rFonts w:ascii="Times New Roman" w:eastAsia="宋体" w:hAnsi="Times New Roman" w:cs="Times New Roman"/>
        </w:rPr>
      </w:pPr>
      <w:bookmarkStart w:id="231" w:name="_Toc42096194"/>
      <w:r w:rsidRPr="00E54FEA">
        <w:rPr>
          <w:rFonts w:ascii="Times New Roman" w:eastAsia="宋体" w:hAnsi="Times New Roman" w:cs="Times New Roman"/>
        </w:rPr>
        <w:t xml:space="preserve">5.3 </w:t>
      </w:r>
      <w:r w:rsidRPr="00E54FEA">
        <w:rPr>
          <w:rFonts w:ascii="Times New Roman" w:eastAsia="宋体" w:hAnsi="Times New Roman" w:cs="Times New Roman"/>
        </w:rPr>
        <w:t>装配式建筑</w:t>
      </w:r>
      <w:bookmarkEnd w:id="231"/>
    </w:p>
    <w:p w14:paraId="5F47B488" w14:textId="6533C503" w:rsidR="00281EE9" w:rsidRPr="00E54FEA" w:rsidRDefault="00281EE9" w:rsidP="007E4CF0">
      <w:pPr>
        <w:ind w:firstLineChars="200" w:firstLine="560"/>
        <w:rPr>
          <w:rFonts w:ascii="Times New Roman" w:hAnsi="Times New Roman" w:cs="Times New Roman"/>
          <w:color w:val="000000"/>
          <w:sz w:val="28"/>
          <w:lang w:val="zh-CN"/>
        </w:rPr>
      </w:pPr>
      <w:r w:rsidRPr="00E54FEA">
        <w:rPr>
          <w:rFonts w:ascii="Times New Roman" w:hAnsi="Times New Roman" w:cs="Times New Roman"/>
          <w:sz w:val="28"/>
        </w:rPr>
        <w:t>本规划关于保定市装配式建筑规划目标的确定综合考虑了其已有装配式建筑及相关产业发展基础</w:t>
      </w:r>
      <w:r w:rsidRPr="00E54FEA">
        <w:rPr>
          <w:rFonts w:ascii="Times New Roman" w:hAnsi="Times New Roman" w:cs="Times New Roman"/>
          <w:color w:val="000000"/>
          <w:sz w:val="28"/>
          <w:lang w:val="zh-CN"/>
        </w:rPr>
        <w:t>、</w:t>
      </w:r>
      <w:r w:rsidR="00AB285D" w:rsidRPr="00E54FEA">
        <w:rPr>
          <w:rFonts w:ascii="Times New Roman" w:hAnsi="Times New Roman" w:cs="Times New Roman"/>
          <w:color w:val="000000"/>
          <w:sz w:val="28"/>
          <w:lang w:val="zh-CN"/>
        </w:rPr>
        <w:t>保定市相关政策及规划要求、河北省《装配式建筑评价标准》</w:t>
      </w:r>
      <w:r w:rsidRPr="00E54FEA">
        <w:rPr>
          <w:rFonts w:ascii="Times New Roman" w:hAnsi="Times New Roman" w:cs="Times New Roman"/>
          <w:color w:val="000000"/>
          <w:sz w:val="28"/>
          <w:lang w:val="zh-CN"/>
        </w:rPr>
        <w:t>等多方面因素</w:t>
      </w:r>
      <w:r w:rsidR="00AB285D" w:rsidRPr="00E54FEA">
        <w:rPr>
          <w:rFonts w:ascii="Times New Roman" w:hAnsi="Times New Roman" w:cs="Times New Roman"/>
          <w:color w:val="000000"/>
          <w:sz w:val="28"/>
          <w:lang w:val="zh-CN"/>
        </w:rPr>
        <w:t>，确定保定市装配式建筑规划总体目标</w:t>
      </w:r>
      <w:r w:rsidR="00E23070" w:rsidRPr="00E54FEA">
        <w:rPr>
          <w:rFonts w:ascii="Times New Roman" w:hAnsi="Times New Roman" w:cs="Times New Roman"/>
          <w:color w:val="000000"/>
          <w:sz w:val="28"/>
          <w:lang w:val="zh-CN"/>
        </w:rPr>
        <w:t>，</w:t>
      </w:r>
      <w:r w:rsidRPr="00E54FEA">
        <w:rPr>
          <w:rFonts w:ascii="Times New Roman" w:hAnsi="Times New Roman" w:cs="Times New Roman"/>
          <w:color w:val="000000"/>
          <w:sz w:val="28"/>
          <w:lang w:val="zh-CN"/>
        </w:rPr>
        <w:t>其确定流程如下：</w:t>
      </w:r>
    </w:p>
    <w:p w14:paraId="31805827" w14:textId="77777777" w:rsidR="00281EE9" w:rsidRPr="00E54FEA" w:rsidRDefault="00281EE9" w:rsidP="00826D0E">
      <w:pPr>
        <w:spacing w:line="360" w:lineRule="auto"/>
        <w:ind w:firstLineChars="200" w:firstLine="480"/>
        <w:jc w:val="center"/>
        <w:rPr>
          <w:rFonts w:ascii="Times New Roman" w:hAnsi="Times New Roman" w:cs="Times New Roman"/>
        </w:rPr>
      </w:pPr>
      <w:r w:rsidRPr="00E54FEA">
        <w:rPr>
          <w:rFonts w:ascii="Times New Roman" w:hAnsi="Times New Roman" w:cs="Times New Roman"/>
          <w:noProof/>
        </w:rPr>
        <w:drawing>
          <wp:inline distT="0" distB="0" distL="0" distR="0" wp14:anchorId="7EC73779" wp14:editId="78A3DB66">
            <wp:extent cx="5317067" cy="4040271"/>
            <wp:effectExtent l="0" t="0" r="0" b="0"/>
            <wp:docPr id="29698" name="Picture 2" descr="C:\Users\jing\Pictures\图片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C:\Users\jing\Pictures\图片5.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6043" cy="4047091"/>
                    </a:xfrm>
                    <a:prstGeom prst="rect">
                      <a:avLst/>
                    </a:prstGeom>
                    <a:noFill/>
                    <a:ln>
                      <a:noFill/>
                    </a:ln>
                  </pic:spPr>
                </pic:pic>
              </a:graphicData>
            </a:graphic>
          </wp:inline>
        </w:drawing>
      </w:r>
    </w:p>
    <w:p w14:paraId="23C2AF2E" w14:textId="391DB445" w:rsidR="00281EE9" w:rsidRPr="00E54FEA" w:rsidRDefault="00281EE9" w:rsidP="00281EE9">
      <w:pPr>
        <w:ind w:firstLine="560"/>
        <w:jc w:val="center"/>
        <w:rPr>
          <w:rFonts w:ascii="Times New Roman" w:hAnsi="Times New Roman" w:cs="Times New Roman"/>
          <w:color w:val="000000"/>
          <w:sz w:val="28"/>
        </w:rPr>
      </w:pPr>
      <w:r w:rsidRPr="00E54FEA">
        <w:rPr>
          <w:rFonts w:ascii="Times New Roman" w:hAnsi="Times New Roman" w:cs="Times New Roman"/>
          <w:b/>
          <w:sz w:val="28"/>
        </w:rPr>
        <w:t>图</w:t>
      </w:r>
      <w:r w:rsidRPr="00E54FEA">
        <w:rPr>
          <w:rFonts w:ascii="Times New Roman" w:hAnsi="Times New Roman" w:cs="Times New Roman"/>
          <w:b/>
          <w:sz w:val="28"/>
        </w:rPr>
        <w:t>5.</w:t>
      </w:r>
      <w:r w:rsidR="00F271E4" w:rsidRPr="00E54FEA">
        <w:rPr>
          <w:rFonts w:ascii="Times New Roman" w:hAnsi="Times New Roman" w:cs="Times New Roman"/>
          <w:b/>
          <w:sz w:val="28"/>
        </w:rPr>
        <w:t>6</w:t>
      </w:r>
      <w:r w:rsidRPr="00E54FEA">
        <w:rPr>
          <w:rFonts w:ascii="Times New Roman" w:hAnsi="Times New Roman" w:cs="Times New Roman"/>
          <w:b/>
          <w:sz w:val="28"/>
        </w:rPr>
        <w:t xml:space="preserve"> </w:t>
      </w:r>
      <w:r w:rsidRPr="00E54FEA">
        <w:rPr>
          <w:rFonts w:ascii="Times New Roman" w:hAnsi="Times New Roman" w:cs="Times New Roman"/>
          <w:b/>
          <w:sz w:val="28"/>
        </w:rPr>
        <w:t>装配式建筑规划目标确定流程</w:t>
      </w:r>
    </w:p>
    <w:p w14:paraId="1711F820" w14:textId="42AC8A73" w:rsidR="009C134C" w:rsidRPr="00E54FEA" w:rsidRDefault="009C134C" w:rsidP="00F271E4">
      <w:pPr>
        <w:pStyle w:val="3"/>
        <w:numPr>
          <w:ilvl w:val="0"/>
          <w:numId w:val="0"/>
        </w:numPr>
        <w:adjustRightInd w:val="0"/>
        <w:ind w:right="120" w:firstLineChars="200" w:firstLine="562"/>
        <w:textAlignment w:val="baseline"/>
        <w:rPr>
          <w:rFonts w:ascii="Times New Roman" w:eastAsia="宋体" w:hAnsi="Times New Roman" w:cs="Times New Roman"/>
          <w:sz w:val="28"/>
          <w:szCs w:val="28"/>
        </w:rPr>
      </w:pPr>
      <w:bookmarkStart w:id="232" w:name="_Toc37977050"/>
      <w:bookmarkStart w:id="233" w:name="_Toc42096195"/>
      <w:r w:rsidRPr="00E54FEA">
        <w:rPr>
          <w:rFonts w:ascii="Times New Roman" w:eastAsia="宋体" w:hAnsi="Times New Roman" w:cs="Times New Roman"/>
          <w:sz w:val="28"/>
          <w:szCs w:val="28"/>
        </w:rPr>
        <w:lastRenderedPageBreak/>
        <w:t xml:space="preserve">5.3.1 </w:t>
      </w:r>
      <w:r w:rsidRPr="00E54FEA">
        <w:rPr>
          <w:rFonts w:ascii="Times New Roman" w:eastAsia="宋体" w:hAnsi="Times New Roman" w:cs="Times New Roman"/>
          <w:sz w:val="28"/>
          <w:szCs w:val="28"/>
        </w:rPr>
        <w:t>目标确定因素</w:t>
      </w:r>
      <w:r w:rsidRPr="00E54FEA">
        <w:rPr>
          <w:rFonts w:ascii="Times New Roman" w:eastAsia="宋体" w:hAnsi="Times New Roman" w:cs="Times New Roman"/>
          <w:sz w:val="28"/>
          <w:szCs w:val="28"/>
        </w:rPr>
        <w:t>1</w:t>
      </w:r>
      <w:r w:rsidRPr="00E54FEA">
        <w:rPr>
          <w:rFonts w:ascii="Times New Roman" w:eastAsia="宋体" w:hAnsi="Times New Roman" w:cs="Times New Roman"/>
          <w:sz w:val="28"/>
          <w:szCs w:val="28"/>
        </w:rPr>
        <w:t>：</w:t>
      </w:r>
      <w:r w:rsidR="00281EE9" w:rsidRPr="00E54FEA">
        <w:rPr>
          <w:rFonts w:ascii="Times New Roman" w:eastAsia="宋体" w:hAnsi="Times New Roman" w:cs="Times New Roman"/>
          <w:sz w:val="28"/>
          <w:szCs w:val="28"/>
        </w:rPr>
        <w:t>发展现状</w:t>
      </w:r>
      <w:bookmarkEnd w:id="232"/>
      <w:bookmarkEnd w:id="233"/>
    </w:p>
    <w:p w14:paraId="1ACF202C" w14:textId="58A4ED36" w:rsidR="009C134C" w:rsidRPr="00E54FEA" w:rsidRDefault="00AB285D" w:rsidP="007E4CF0">
      <w:pPr>
        <w:spacing w:line="360" w:lineRule="auto"/>
        <w:ind w:firstLineChars="200" w:firstLine="560"/>
        <w:rPr>
          <w:rFonts w:ascii="Times New Roman" w:hAnsi="Times New Roman" w:cs="Times New Roman"/>
          <w:sz w:val="28"/>
          <w:szCs w:val="28"/>
        </w:rPr>
      </w:pPr>
      <w:r w:rsidRPr="00E54FEA">
        <w:rPr>
          <w:rFonts w:ascii="Times New Roman" w:hAnsi="Times New Roman" w:cs="Times New Roman"/>
          <w:sz w:val="28"/>
          <w:szCs w:val="28"/>
        </w:rPr>
        <w:t>保定市装配式建筑产业发展有一定的基础，示范项目有一定规模。保定市积极抓住京津冀协同发展和</w:t>
      </w:r>
      <w:proofErr w:type="gramStart"/>
      <w:r w:rsidRPr="00E54FEA">
        <w:rPr>
          <w:rFonts w:ascii="Times New Roman" w:hAnsi="Times New Roman" w:cs="Times New Roman"/>
          <w:sz w:val="28"/>
          <w:szCs w:val="28"/>
        </w:rPr>
        <w:t>雄安</w:t>
      </w:r>
      <w:proofErr w:type="gramEnd"/>
      <w:r w:rsidRPr="00E54FEA">
        <w:rPr>
          <w:rFonts w:ascii="Times New Roman" w:hAnsi="Times New Roman" w:cs="Times New Roman"/>
          <w:sz w:val="28"/>
          <w:szCs w:val="28"/>
        </w:rPr>
        <w:t>新区成立的有利时机，推进建筑产业的转型升级，特别是从建筑节能入手，在全省率先执行新建住宅节能</w:t>
      </w:r>
      <w:r w:rsidRPr="00E54FEA">
        <w:rPr>
          <w:rFonts w:ascii="Times New Roman" w:hAnsi="Times New Roman" w:cs="Times New Roman"/>
          <w:sz w:val="28"/>
          <w:szCs w:val="28"/>
        </w:rPr>
        <w:t>75%</w:t>
      </w:r>
      <w:r w:rsidRPr="00E54FEA">
        <w:rPr>
          <w:rFonts w:ascii="Times New Roman" w:hAnsi="Times New Roman" w:cs="Times New Roman"/>
          <w:sz w:val="28"/>
          <w:szCs w:val="28"/>
        </w:rPr>
        <w:t>的新标准，大力推广绿色低能耗建筑技术和装配式建筑产业体系。保定市目前已建成</w:t>
      </w:r>
      <w:r w:rsidRPr="00E54FEA">
        <w:rPr>
          <w:rFonts w:ascii="Times New Roman" w:hAnsi="Times New Roman" w:cs="Times New Roman"/>
          <w:sz w:val="28"/>
          <w:szCs w:val="28"/>
        </w:rPr>
        <w:t>4</w:t>
      </w:r>
      <w:r w:rsidRPr="00E54FEA">
        <w:rPr>
          <w:rFonts w:ascii="Times New Roman" w:hAnsi="Times New Roman" w:cs="Times New Roman"/>
          <w:sz w:val="28"/>
          <w:szCs w:val="28"/>
        </w:rPr>
        <w:t>家省级住宅产业化生产基地，全市已完成百万</w:t>
      </w:r>
      <w:r w:rsidR="008C751D">
        <w:rPr>
          <w:rFonts w:ascii="Times New Roman" w:hAnsi="Times New Roman" w:cs="Times New Roman"/>
          <w:sz w:val="28"/>
          <w:szCs w:val="28"/>
        </w:rPr>
        <w:t>平方米</w:t>
      </w:r>
      <w:r w:rsidRPr="00E54FEA">
        <w:rPr>
          <w:rFonts w:ascii="Times New Roman" w:hAnsi="Times New Roman" w:cs="Times New Roman"/>
          <w:sz w:val="28"/>
          <w:szCs w:val="28"/>
        </w:rPr>
        <w:t>装配式建筑工程。</w:t>
      </w:r>
    </w:p>
    <w:p w14:paraId="6A940B16" w14:textId="4177CF4C" w:rsidR="009C134C" w:rsidRPr="00E54FEA" w:rsidRDefault="009C134C" w:rsidP="00F271E4">
      <w:pPr>
        <w:pStyle w:val="3"/>
        <w:numPr>
          <w:ilvl w:val="0"/>
          <w:numId w:val="0"/>
        </w:numPr>
        <w:adjustRightInd w:val="0"/>
        <w:ind w:right="120" w:firstLineChars="200" w:firstLine="562"/>
        <w:textAlignment w:val="baseline"/>
        <w:rPr>
          <w:rFonts w:ascii="Times New Roman" w:eastAsia="宋体" w:hAnsi="Times New Roman" w:cs="Times New Roman"/>
          <w:sz w:val="28"/>
          <w:szCs w:val="28"/>
        </w:rPr>
      </w:pPr>
      <w:bookmarkStart w:id="234" w:name="_Toc37977051"/>
      <w:bookmarkStart w:id="235" w:name="_Toc42096196"/>
      <w:r w:rsidRPr="00E54FEA">
        <w:rPr>
          <w:rFonts w:ascii="Times New Roman" w:eastAsia="宋体" w:hAnsi="Times New Roman" w:cs="Times New Roman"/>
          <w:sz w:val="28"/>
          <w:szCs w:val="28"/>
        </w:rPr>
        <w:t>5.3.</w:t>
      </w:r>
      <w:r w:rsidR="00281EE9" w:rsidRPr="00E54FEA">
        <w:rPr>
          <w:rFonts w:ascii="Times New Roman" w:eastAsia="宋体" w:hAnsi="Times New Roman" w:cs="Times New Roman"/>
          <w:sz w:val="28"/>
          <w:szCs w:val="28"/>
        </w:rPr>
        <w:t>2</w:t>
      </w:r>
      <w:r w:rsidRPr="00E54FEA">
        <w:rPr>
          <w:rFonts w:ascii="Times New Roman" w:eastAsia="宋体" w:hAnsi="Times New Roman" w:cs="Times New Roman"/>
          <w:sz w:val="28"/>
          <w:szCs w:val="28"/>
        </w:rPr>
        <w:t xml:space="preserve"> </w:t>
      </w:r>
      <w:r w:rsidRPr="00E54FEA">
        <w:rPr>
          <w:rFonts w:ascii="Times New Roman" w:eastAsia="宋体" w:hAnsi="Times New Roman" w:cs="Times New Roman"/>
          <w:sz w:val="28"/>
          <w:szCs w:val="28"/>
        </w:rPr>
        <w:t>目标确定因素</w:t>
      </w:r>
      <w:r w:rsidR="00281EE9" w:rsidRPr="00E54FEA">
        <w:rPr>
          <w:rFonts w:ascii="Times New Roman" w:eastAsia="宋体" w:hAnsi="Times New Roman" w:cs="Times New Roman"/>
          <w:sz w:val="28"/>
          <w:szCs w:val="28"/>
        </w:rPr>
        <w:t>2</w:t>
      </w:r>
      <w:r w:rsidRPr="00E54FEA">
        <w:rPr>
          <w:rFonts w:ascii="Times New Roman" w:eastAsia="宋体" w:hAnsi="Times New Roman" w:cs="Times New Roman"/>
          <w:sz w:val="28"/>
          <w:szCs w:val="28"/>
        </w:rPr>
        <w:t>：</w:t>
      </w:r>
      <w:r w:rsidR="00281EE9" w:rsidRPr="00E54FEA">
        <w:rPr>
          <w:rFonts w:ascii="Times New Roman" w:eastAsia="宋体" w:hAnsi="Times New Roman" w:cs="Times New Roman"/>
          <w:sz w:val="28"/>
          <w:szCs w:val="28"/>
        </w:rPr>
        <w:t>相关政策</w:t>
      </w:r>
      <w:r w:rsidRPr="00E54FEA">
        <w:rPr>
          <w:rFonts w:ascii="Times New Roman" w:eastAsia="宋体" w:hAnsi="Times New Roman" w:cs="Times New Roman"/>
          <w:sz w:val="28"/>
          <w:szCs w:val="28"/>
        </w:rPr>
        <w:t>要求</w:t>
      </w:r>
      <w:bookmarkEnd w:id="234"/>
      <w:bookmarkEnd w:id="235"/>
    </w:p>
    <w:p w14:paraId="76853CB4" w14:textId="303EAE5E" w:rsidR="00AB285D" w:rsidRPr="00E54FEA" w:rsidRDefault="00AB285D" w:rsidP="007E4CF0">
      <w:pPr>
        <w:autoSpaceDE w:val="0"/>
        <w:autoSpaceDN w:val="0"/>
        <w:spacing w:line="360" w:lineRule="auto"/>
        <w:ind w:firstLineChars="200" w:firstLine="560"/>
        <w:rPr>
          <w:rFonts w:ascii="Times New Roman" w:hAnsi="Times New Roman" w:cs="Times New Roman"/>
          <w:color w:val="000000"/>
          <w:sz w:val="28"/>
          <w:lang w:val="zh-CN"/>
        </w:rPr>
      </w:pPr>
      <w:r w:rsidRPr="00E54FEA">
        <w:rPr>
          <w:rFonts w:ascii="Times New Roman" w:hAnsi="Times New Roman" w:cs="Times New Roman"/>
          <w:color w:val="000000"/>
          <w:sz w:val="28"/>
          <w:lang w:val="zh-CN"/>
        </w:rPr>
        <w:t>保定市《加快推进绿色建筑发展实施方案》（保住建发〔</w:t>
      </w:r>
      <w:r w:rsidRPr="00E54FEA">
        <w:rPr>
          <w:rFonts w:ascii="Times New Roman" w:hAnsi="Times New Roman" w:cs="Times New Roman"/>
          <w:color w:val="000000"/>
          <w:sz w:val="28"/>
          <w:lang w:val="zh-CN"/>
        </w:rPr>
        <w:t>2020</w:t>
      </w:r>
      <w:r w:rsidRPr="00E54FEA">
        <w:rPr>
          <w:rFonts w:ascii="Times New Roman" w:hAnsi="Times New Roman" w:cs="Times New Roman"/>
          <w:color w:val="000000"/>
          <w:sz w:val="28"/>
          <w:lang w:val="zh-CN"/>
        </w:rPr>
        <w:t>〕</w:t>
      </w:r>
      <w:r w:rsidRPr="00E54FEA">
        <w:rPr>
          <w:rFonts w:ascii="Times New Roman" w:hAnsi="Times New Roman" w:cs="Times New Roman"/>
          <w:color w:val="000000"/>
          <w:sz w:val="28"/>
          <w:lang w:val="zh-CN"/>
        </w:rPr>
        <w:t>33</w:t>
      </w:r>
      <w:r w:rsidRPr="00E54FEA">
        <w:rPr>
          <w:rFonts w:ascii="Times New Roman" w:hAnsi="Times New Roman" w:cs="Times New Roman"/>
          <w:color w:val="000000"/>
          <w:sz w:val="28"/>
          <w:lang w:val="zh-CN"/>
        </w:rPr>
        <w:t>号）中明确保定市装配式建筑发展主要目标是</w:t>
      </w:r>
      <w:r w:rsidRPr="00E54FEA">
        <w:rPr>
          <w:rFonts w:ascii="Times New Roman" w:hAnsi="Times New Roman" w:cs="Times New Roman"/>
          <w:bCs/>
          <w:sz w:val="28"/>
        </w:rPr>
        <w:t>：</w:t>
      </w:r>
      <w:r w:rsidRPr="00E54FEA">
        <w:rPr>
          <w:rFonts w:ascii="Times New Roman" w:hAnsi="Times New Roman" w:cs="Times New Roman"/>
          <w:sz w:val="28"/>
        </w:rPr>
        <w:t>2020</w:t>
      </w:r>
      <w:r w:rsidRPr="00E54FEA">
        <w:rPr>
          <w:rFonts w:ascii="Times New Roman" w:hAnsi="Times New Roman" w:cs="Times New Roman"/>
          <w:sz w:val="28"/>
        </w:rPr>
        <w:t>年起，中心城区新开工装配式建筑</w:t>
      </w:r>
      <w:r w:rsidR="00573416" w:rsidRPr="00E54FEA">
        <w:rPr>
          <w:rFonts w:ascii="Times New Roman" w:hAnsi="Times New Roman" w:cs="Times New Roman"/>
          <w:sz w:val="28"/>
        </w:rPr>
        <w:t>占</w:t>
      </w:r>
      <w:r w:rsidRPr="00E54FEA">
        <w:rPr>
          <w:rFonts w:ascii="Times New Roman" w:hAnsi="Times New Roman" w:cs="Times New Roman"/>
          <w:sz w:val="28"/>
        </w:rPr>
        <w:t>新建建筑面积比例达到</w:t>
      </w:r>
      <w:r w:rsidRPr="00E54FEA">
        <w:rPr>
          <w:rFonts w:ascii="Times New Roman" w:hAnsi="Times New Roman" w:cs="Times New Roman"/>
          <w:sz w:val="28"/>
        </w:rPr>
        <w:t>35%</w:t>
      </w:r>
      <w:r w:rsidRPr="00E54FEA">
        <w:rPr>
          <w:rFonts w:ascii="Times New Roman" w:hAnsi="Times New Roman" w:cs="Times New Roman"/>
          <w:sz w:val="28"/>
        </w:rPr>
        <w:t>以上，其他县（市）、白沟新城装配式建筑占新建建筑面积的比例达到</w:t>
      </w:r>
      <w:r w:rsidRPr="00E54FEA">
        <w:rPr>
          <w:rFonts w:ascii="Times New Roman" w:hAnsi="Times New Roman" w:cs="Times New Roman"/>
          <w:sz w:val="28"/>
        </w:rPr>
        <w:t>20%</w:t>
      </w:r>
      <w:r w:rsidRPr="00E54FEA">
        <w:rPr>
          <w:rFonts w:ascii="Times New Roman" w:hAnsi="Times New Roman" w:cs="Times New Roman"/>
          <w:sz w:val="28"/>
        </w:rPr>
        <w:t>以上。</w:t>
      </w:r>
    </w:p>
    <w:p w14:paraId="3AF2AC6B" w14:textId="38035446" w:rsidR="00AB285D" w:rsidRPr="00E54FEA" w:rsidRDefault="00573416" w:rsidP="007E4CF0">
      <w:pPr>
        <w:autoSpaceDE w:val="0"/>
        <w:autoSpaceDN w:val="0"/>
        <w:spacing w:line="360" w:lineRule="auto"/>
        <w:ind w:firstLineChars="200" w:firstLine="560"/>
        <w:rPr>
          <w:rFonts w:ascii="Times New Roman" w:hAnsi="Times New Roman" w:cs="Times New Roman"/>
          <w:color w:val="000000"/>
          <w:sz w:val="28"/>
          <w:lang w:val="zh-CN"/>
        </w:rPr>
      </w:pPr>
      <w:r w:rsidRPr="00E54FEA">
        <w:rPr>
          <w:rFonts w:ascii="Times New Roman" w:hAnsi="Times New Roman" w:cs="Times New Roman"/>
          <w:color w:val="000000"/>
          <w:sz w:val="28"/>
          <w:lang w:val="zh-CN"/>
        </w:rPr>
        <w:t>该文件部署保定市装配式建筑发展重点任务如下：</w:t>
      </w:r>
    </w:p>
    <w:p w14:paraId="72C4DF2A" w14:textId="7ADAA7D8" w:rsidR="00573416" w:rsidRPr="00E54FEA" w:rsidRDefault="00573416" w:rsidP="007E4CF0">
      <w:pPr>
        <w:autoSpaceDE w:val="0"/>
        <w:autoSpaceDN w:val="0"/>
        <w:spacing w:line="360" w:lineRule="auto"/>
        <w:ind w:firstLineChars="200" w:firstLine="560"/>
        <w:rPr>
          <w:rFonts w:ascii="Times New Roman" w:hAnsi="Times New Roman" w:cs="Times New Roman"/>
          <w:color w:val="000000"/>
          <w:sz w:val="28"/>
          <w:lang w:val="zh-CN"/>
        </w:rPr>
      </w:pPr>
      <w:r w:rsidRPr="00E54FEA">
        <w:rPr>
          <w:rFonts w:ascii="Times New Roman" w:hAnsi="Times New Roman" w:cs="Times New Roman"/>
          <w:color w:val="000000"/>
          <w:sz w:val="28"/>
          <w:lang w:val="zh-CN"/>
        </w:rPr>
        <w:t>（</w:t>
      </w:r>
      <w:r w:rsidRPr="00E54FEA">
        <w:rPr>
          <w:rFonts w:ascii="Times New Roman" w:hAnsi="Times New Roman" w:cs="Times New Roman"/>
          <w:color w:val="000000"/>
          <w:sz w:val="28"/>
          <w:lang w:val="zh-CN"/>
        </w:rPr>
        <w:t>1</w:t>
      </w:r>
      <w:r w:rsidRPr="00E54FEA">
        <w:rPr>
          <w:rFonts w:ascii="Times New Roman" w:hAnsi="Times New Roman" w:cs="Times New Roman"/>
          <w:color w:val="000000"/>
          <w:sz w:val="28"/>
          <w:lang w:val="zh-CN"/>
        </w:rPr>
        <w:t>）进一步推进装配式建筑项目建设。</w:t>
      </w:r>
    </w:p>
    <w:p w14:paraId="3165FD89" w14:textId="495D6587" w:rsidR="00573416" w:rsidRPr="00E54FEA" w:rsidRDefault="00573416" w:rsidP="007E4CF0">
      <w:pPr>
        <w:autoSpaceDE w:val="0"/>
        <w:autoSpaceDN w:val="0"/>
        <w:spacing w:line="360" w:lineRule="auto"/>
        <w:ind w:firstLineChars="200" w:firstLine="560"/>
        <w:rPr>
          <w:rFonts w:ascii="Times New Roman" w:hAnsi="Times New Roman" w:cs="Times New Roman"/>
          <w:color w:val="000000"/>
          <w:sz w:val="28"/>
          <w:lang w:val="zh-CN"/>
        </w:rPr>
      </w:pPr>
      <w:r w:rsidRPr="00E54FEA">
        <w:rPr>
          <w:rFonts w:ascii="Times New Roman" w:hAnsi="Times New Roman" w:cs="Times New Roman"/>
          <w:color w:val="000000"/>
          <w:sz w:val="28"/>
          <w:lang w:val="zh-CN"/>
        </w:rPr>
        <w:t>（</w:t>
      </w:r>
      <w:r w:rsidRPr="00E54FEA">
        <w:rPr>
          <w:rFonts w:ascii="Times New Roman" w:hAnsi="Times New Roman" w:cs="Times New Roman"/>
          <w:color w:val="000000"/>
          <w:sz w:val="28"/>
          <w:lang w:val="zh-CN"/>
        </w:rPr>
        <w:t>2</w:t>
      </w:r>
      <w:r w:rsidRPr="00E54FEA">
        <w:rPr>
          <w:rFonts w:ascii="Times New Roman" w:hAnsi="Times New Roman" w:cs="Times New Roman"/>
          <w:color w:val="000000"/>
          <w:sz w:val="28"/>
          <w:lang w:val="zh-CN"/>
        </w:rPr>
        <w:t>）执行装配式建筑评价标准。</w:t>
      </w:r>
    </w:p>
    <w:p w14:paraId="1F0CD5C5" w14:textId="1A08A4E1" w:rsidR="00573416" w:rsidRPr="00E54FEA" w:rsidRDefault="00573416" w:rsidP="007E4CF0">
      <w:pPr>
        <w:autoSpaceDE w:val="0"/>
        <w:autoSpaceDN w:val="0"/>
        <w:spacing w:line="360" w:lineRule="auto"/>
        <w:ind w:firstLineChars="200" w:firstLine="560"/>
        <w:rPr>
          <w:rFonts w:ascii="Times New Roman" w:hAnsi="Times New Roman" w:cs="Times New Roman"/>
          <w:color w:val="000000"/>
          <w:sz w:val="28"/>
          <w:lang w:val="zh-CN"/>
        </w:rPr>
      </w:pPr>
      <w:r w:rsidRPr="00E54FEA">
        <w:rPr>
          <w:rFonts w:ascii="Times New Roman" w:hAnsi="Times New Roman" w:cs="Times New Roman"/>
          <w:color w:val="000000"/>
          <w:sz w:val="28"/>
          <w:lang w:val="zh-CN"/>
        </w:rPr>
        <w:t>（</w:t>
      </w:r>
      <w:r w:rsidRPr="00E54FEA">
        <w:rPr>
          <w:rFonts w:ascii="Times New Roman" w:hAnsi="Times New Roman" w:cs="Times New Roman"/>
          <w:color w:val="000000"/>
          <w:sz w:val="28"/>
          <w:lang w:val="zh-CN"/>
        </w:rPr>
        <w:t>3</w:t>
      </w:r>
      <w:r w:rsidRPr="00E54FEA">
        <w:rPr>
          <w:rFonts w:ascii="Times New Roman" w:hAnsi="Times New Roman" w:cs="Times New Roman"/>
          <w:color w:val="000000"/>
          <w:sz w:val="28"/>
          <w:lang w:val="zh-CN"/>
        </w:rPr>
        <w:t>）推广应用装配式等成熟技术。</w:t>
      </w:r>
    </w:p>
    <w:p w14:paraId="58AA0D4D" w14:textId="6FCB98C2" w:rsidR="00573416" w:rsidRPr="00E54FEA" w:rsidRDefault="00573416" w:rsidP="007E4CF0">
      <w:pPr>
        <w:autoSpaceDE w:val="0"/>
        <w:autoSpaceDN w:val="0"/>
        <w:spacing w:line="360" w:lineRule="auto"/>
        <w:ind w:firstLineChars="200" w:firstLine="560"/>
        <w:rPr>
          <w:rFonts w:ascii="Times New Roman" w:hAnsi="Times New Roman" w:cs="Times New Roman"/>
          <w:color w:val="000000"/>
          <w:sz w:val="28"/>
          <w:lang w:val="zh-CN"/>
        </w:rPr>
      </w:pPr>
      <w:r w:rsidRPr="00E54FEA">
        <w:rPr>
          <w:rFonts w:ascii="Times New Roman" w:hAnsi="Times New Roman" w:cs="Times New Roman"/>
          <w:color w:val="000000"/>
          <w:sz w:val="28"/>
          <w:lang w:val="zh-CN"/>
        </w:rPr>
        <w:t>（</w:t>
      </w:r>
      <w:r w:rsidRPr="00E54FEA">
        <w:rPr>
          <w:rFonts w:ascii="Times New Roman" w:hAnsi="Times New Roman" w:cs="Times New Roman"/>
          <w:color w:val="000000"/>
          <w:sz w:val="28"/>
          <w:lang w:val="zh-CN"/>
        </w:rPr>
        <w:t>4</w:t>
      </w:r>
      <w:r w:rsidRPr="00E54FEA">
        <w:rPr>
          <w:rFonts w:ascii="Times New Roman" w:hAnsi="Times New Roman" w:cs="Times New Roman"/>
          <w:color w:val="000000"/>
          <w:sz w:val="28"/>
          <w:lang w:val="zh-CN"/>
        </w:rPr>
        <w:t>）大力倡导住宅全装修。</w:t>
      </w:r>
    </w:p>
    <w:p w14:paraId="70B03240" w14:textId="2600483F" w:rsidR="00573416" w:rsidRPr="00E54FEA" w:rsidRDefault="00573416" w:rsidP="007E4CF0">
      <w:pPr>
        <w:autoSpaceDE w:val="0"/>
        <w:autoSpaceDN w:val="0"/>
        <w:spacing w:line="360" w:lineRule="auto"/>
        <w:ind w:firstLineChars="200" w:firstLine="560"/>
        <w:rPr>
          <w:rFonts w:ascii="Times New Roman" w:hAnsi="Times New Roman" w:cs="Times New Roman"/>
          <w:color w:val="000000"/>
          <w:sz w:val="28"/>
          <w:lang w:val="zh-CN"/>
        </w:rPr>
      </w:pPr>
      <w:r w:rsidRPr="00E54FEA">
        <w:rPr>
          <w:rFonts w:ascii="Times New Roman" w:hAnsi="Times New Roman" w:cs="Times New Roman"/>
          <w:color w:val="000000"/>
          <w:sz w:val="28"/>
          <w:lang w:val="zh-CN"/>
        </w:rPr>
        <w:t>（</w:t>
      </w:r>
      <w:r w:rsidRPr="00E54FEA">
        <w:rPr>
          <w:rFonts w:ascii="Times New Roman" w:hAnsi="Times New Roman" w:cs="Times New Roman"/>
          <w:color w:val="000000"/>
          <w:sz w:val="28"/>
          <w:lang w:val="zh-CN"/>
        </w:rPr>
        <w:t>5</w:t>
      </w:r>
      <w:r w:rsidRPr="00E54FEA">
        <w:rPr>
          <w:rFonts w:ascii="Times New Roman" w:hAnsi="Times New Roman" w:cs="Times New Roman"/>
          <w:color w:val="000000"/>
          <w:sz w:val="28"/>
          <w:lang w:val="zh-CN"/>
        </w:rPr>
        <w:t>）优化装配式建筑产业发展环境。</w:t>
      </w:r>
    </w:p>
    <w:p w14:paraId="7A71CB02" w14:textId="6370593C" w:rsidR="00573416" w:rsidRPr="00E54FEA" w:rsidRDefault="00573416" w:rsidP="007E4CF0">
      <w:pPr>
        <w:autoSpaceDE w:val="0"/>
        <w:autoSpaceDN w:val="0"/>
        <w:spacing w:line="360" w:lineRule="auto"/>
        <w:ind w:firstLineChars="200" w:firstLine="560"/>
        <w:rPr>
          <w:rFonts w:ascii="Times New Roman" w:hAnsi="Times New Roman" w:cs="Times New Roman"/>
          <w:color w:val="000000"/>
          <w:sz w:val="28"/>
          <w:lang w:val="zh-CN"/>
        </w:rPr>
      </w:pPr>
      <w:r w:rsidRPr="00E54FEA">
        <w:rPr>
          <w:rFonts w:ascii="Times New Roman" w:hAnsi="Times New Roman" w:cs="Times New Roman"/>
          <w:color w:val="000000"/>
          <w:sz w:val="28"/>
          <w:lang w:val="zh-CN"/>
        </w:rPr>
        <w:t>（</w:t>
      </w:r>
      <w:r w:rsidRPr="00E54FEA">
        <w:rPr>
          <w:rFonts w:ascii="Times New Roman" w:hAnsi="Times New Roman" w:cs="Times New Roman"/>
          <w:color w:val="000000"/>
          <w:sz w:val="28"/>
          <w:lang w:val="zh-CN"/>
        </w:rPr>
        <w:t>6</w:t>
      </w:r>
      <w:r w:rsidRPr="00E54FEA">
        <w:rPr>
          <w:rFonts w:ascii="Times New Roman" w:hAnsi="Times New Roman" w:cs="Times New Roman"/>
          <w:color w:val="000000"/>
          <w:sz w:val="28"/>
          <w:lang w:val="zh-CN"/>
        </w:rPr>
        <w:t>）建立装配式建筑质量追溯体系。</w:t>
      </w:r>
    </w:p>
    <w:p w14:paraId="74EC8AB2" w14:textId="75E9ED93" w:rsidR="00281EE9" w:rsidRPr="00E54FEA" w:rsidRDefault="00281EE9" w:rsidP="00F271E4">
      <w:pPr>
        <w:pStyle w:val="3"/>
        <w:numPr>
          <w:ilvl w:val="0"/>
          <w:numId w:val="0"/>
        </w:numPr>
        <w:adjustRightInd w:val="0"/>
        <w:ind w:right="120" w:firstLineChars="200" w:firstLine="562"/>
        <w:textAlignment w:val="baseline"/>
        <w:rPr>
          <w:rFonts w:ascii="Times New Roman" w:eastAsia="宋体" w:hAnsi="Times New Roman" w:cs="Times New Roman"/>
          <w:sz w:val="28"/>
          <w:szCs w:val="28"/>
        </w:rPr>
      </w:pPr>
      <w:bookmarkStart w:id="236" w:name="_Toc37977052"/>
      <w:bookmarkStart w:id="237" w:name="_Toc42096197"/>
      <w:r w:rsidRPr="00E54FEA">
        <w:rPr>
          <w:rFonts w:ascii="Times New Roman" w:eastAsia="宋体" w:hAnsi="Times New Roman" w:cs="Times New Roman"/>
          <w:sz w:val="28"/>
          <w:szCs w:val="28"/>
        </w:rPr>
        <w:t>5.3.</w:t>
      </w:r>
      <w:r w:rsidR="00E23070" w:rsidRPr="00E54FEA">
        <w:rPr>
          <w:rFonts w:ascii="Times New Roman" w:eastAsia="宋体" w:hAnsi="Times New Roman" w:cs="Times New Roman"/>
          <w:sz w:val="28"/>
          <w:szCs w:val="28"/>
        </w:rPr>
        <w:t>3</w:t>
      </w:r>
      <w:r w:rsidRPr="00E54FEA">
        <w:rPr>
          <w:rFonts w:ascii="Times New Roman" w:eastAsia="宋体" w:hAnsi="Times New Roman" w:cs="Times New Roman"/>
          <w:sz w:val="28"/>
          <w:szCs w:val="28"/>
        </w:rPr>
        <w:t xml:space="preserve"> </w:t>
      </w:r>
      <w:r w:rsidRPr="00E54FEA">
        <w:rPr>
          <w:rFonts w:ascii="Times New Roman" w:eastAsia="宋体" w:hAnsi="Times New Roman" w:cs="Times New Roman"/>
          <w:sz w:val="28"/>
          <w:szCs w:val="28"/>
        </w:rPr>
        <w:t>目标确定因素</w:t>
      </w:r>
      <w:r w:rsidR="00573416" w:rsidRPr="00E54FEA">
        <w:rPr>
          <w:rFonts w:ascii="Times New Roman" w:eastAsia="宋体" w:hAnsi="Times New Roman" w:cs="Times New Roman"/>
          <w:sz w:val="28"/>
          <w:szCs w:val="28"/>
        </w:rPr>
        <w:t>3</w:t>
      </w:r>
      <w:r w:rsidRPr="00E54FEA">
        <w:rPr>
          <w:rFonts w:ascii="Times New Roman" w:eastAsia="宋体" w:hAnsi="Times New Roman" w:cs="Times New Roman"/>
          <w:sz w:val="28"/>
          <w:szCs w:val="28"/>
        </w:rPr>
        <w:t>：相关规划要求</w:t>
      </w:r>
      <w:bookmarkEnd w:id="236"/>
      <w:bookmarkEnd w:id="237"/>
    </w:p>
    <w:p w14:paraId="051B458A" w14:textId="4B98B672" w:rsidR="00943618" w:rsidRPr="00E54FEA" w:rsidRDefault="00942490" w:rsidP="007E4CF0">
      <w:pPr>
        <w:spacing w:line="360" w:lineRule="auto"/>
        <w:ind w:firstLineChars="200" w:firstLine="560"/>
        <w:rPr>
          <w:rFonts w:ascii="Times New Roman" w:hAnsi="Times New Roman" w:cs="Times New Roman"/>
          <w:sz w:val="28"/>
          <w:szCs w:val="28"/>
        </w:rPr>
      </w:pPr>
      <w:r w:rsidRPr="00E54FEA">
        <w:rPr>
          <w:rFonts w:ascii="Times New Roman" w:hAnsi="Times New Roman" w:cs="Times New Roman"/>
          <w:sz w:val="28"/>
          <w:szCs w:val="28"/>
        </w:rPr>
        <w:t>根据《保定市装配式建筑发展规划</w:t>
      </w:r>
      <w:r w:rsidR="003421CB" w:rsidRPr="00E54FEA">
        <w:rPr>
          <w:rFonts w:ascii="Times New Roman" w:hAnsi="Times New Roman" w:cs="Times New Roman"/>
          <w:sz w:val="28"/>
          <w:szCs w:val="28"/>
        </w:rPr>
        <w:t>（</w:t>
      </w:r>
      <w:r w:rsidR="003421CB" w:rsidRPr="00E54FEA">
        <w:rPr>
          <w:rFonts w:ascii="Times New Roman" w:hAnsi="Times New Roman" w:cs="Times New Roman"/>
          <w:sz w:val="28"/>
          <w:szCs w:val="28"/>
        </w:rPr>
        <w:t>2018~2022</w:t>
      </w:r>
      <w:r w:rsidR="003421CB" w:rsidRPr="00E54FEA">
        <w:rPr>
          <w:rFonts w:ascii="Times New Roman" w:hAnsi="Times New Roman" w:cs="Times New Roman"/>
          <w:sz w:val="28"/>
          <w:szCs w:val="28"/>
        </w:rPr>
        <w:t>年）</w:t>
      </w:r>
      <w:r w:rsidRPr="00E54FEA">
        <w:rPr>
          <w:rFonts w:ascii="Times New Roman" w:hAnsi="Times New Roman" w:cs="Times New Roman"/>
          <w:sz w:val="28"/>
          <w:szCs w:val="28"/>
        </w:rPr>
        <w:t>》，</w:t>
      </w:r>
      <w:r w:rsidR="00573416" w:rsidRPr="00E54FEA">
        <w:rPr>
          <w:rFonts w:ascii="Times New Roman" w:hAnsi="Times New Roman" w:cs="Times New Roman"/>
          <w:sz w:val="28"/>
          <w:szCs w:val="28"/>
        </w:rPr>
        <w:t>到</w:t>
      </w:r>
      <w:r w:rsidR="00573416" w:rsidRPr="00E54FEA">
        <w:rPr>
          <w:rFonts w:ascii="Times New Roman" w:hAnsi="Times New Roman" w:cs="Times New Roman"/>
          <w:sz w:val="28"/>
          <w:szCs w:val="28"/>
        </w:rPr>
        <w:t>2020</w:t>
      </w:r>
      <w:r w:rsidR="00573416" w:rsidRPr="00E54FEA">
        <w:rPr>
          <w:rFonts w:ascii="Times New Roman" w:hAnsi="Times New Roman" w:cs="Times New Roman"/>
          <w:sz w:val="28"/>
          <w:szCs w:val="28"/>
        </w:rPr>
        <w:t>年起保定市中心城区新开工装配式建筑占新建建筑面积比例达到</w:t>
      </w:r>
      <w:r w:rsidR="00573416" w:rsidRPr="00E54FEA">
        <w:rPr>
          <w:rFonts w:ascii="Times New Roman" w:hAnsi="Times New Roman" w:cs="Times New Roman"/>
          <w:sz w:val="28"/>
          <w:szCs w:val="28"/>
        </w:rPr>
        <w:t>35%</w:t>
      </w:r>
      <w:r w:rsidR="00573416" w:rsidRPr="00E54FEA">
        <w:rPr>
          <w:rFonts w:ascii="Times New Roman" w:hAnsi="Times New Roman" w:cs="Times New Roman"/>
          <w:sz w:val="28"/>
          <w:szCs w:val="28"/>
        </w:rPr>
        <w:t>以上，其他县（市）、白沟新城装配式建筑占新建建筑面积的比例达到</w:t>
      </w:r>
      <w:r w:rsidR="00573416" w:rsidRPr="00E54FEA">
        <w:rPr>
          <w:rFonts w:ascii="Times New Roman" w:hAnsi="Times New Roman" w:cs="Times New Roman"/>
          <w:sz w:val="28"/>
          <w:szCs w:val="28"/>
        </w:rPr>
        <w:t>20%</w:t>
      </w:r>
      <w:r w:rsidR="00573416" w:rsidRPr="00E54FEA">
        <w:rPr>
          <w:rFonts w:ascii="Times New Roman" w:hAnsi="Times New Roman" w:cs="Times New Roman"/>
          <w:sz w:val="28"/>
          <w:szCs w:val="28"/>
        </w:rPr>
        <w:t>以上；到</w:t>
      </w:r>
      <w:r w:rsidR="00573416" w:rsidRPr="00E54FEA">
        <w:rPr>
          <w:rFonts w:ascii="Times New Roman" w:hAnsi="Times New Roman" w:cs="Times New Roman"/>
          <w:sz w:val="28"/>
          <w:szCs w:val="28"/>
        </w:rPr>
        <w:t>2025</w:t>
      </w:r>
      <w:r w:rsidR="00573416" w:rsidRPr="00E54FEA">
        <w:rPr>
          <w:rFonts w:ascii="Times New Roman" w:hAnsi="Times New Roman" w:cs="Times New Roman"/>
          <w:sz w:val="28"/>
          <w:szCs w:val="28"/>
        </w:rPr>
        <w:t>年，使全市装配式建筑占新建建筑的面积比例达到</w:t>
      </w:r>
      <w:r w:rsidR="00573416" w:rsidRPr="00E54FEA">
        <w:rPr>
          <w:rFonts w:ascii="Times New Roman" w:hAnsi="Times New Roman" w:cs="Times New Roman"/>
          <w:sz w:val="28"/>
          <w:szCs w:val="28"/>
        </w:rPr>
        <w:t>30%</w:t>
      </w:r>
      <w:r w:rsidR="00573416" w:rsidRPr="00E54FEA">
        <w:rPr>
          <w:rFonts w:ascii="Times New Roman" w:hAnsi="Times New Roman" w:cs="Times New Roman"/>
          <w:sz w:val="28"/>
          <w:szCs w:val="28"/>
        </w:rPr>
        <w:t>以上。</w:t>
      </w:r>
    </w:p>
    <w:p w14:paraId="5D8A3A27" w14:textId="2A4C0FE6" w:rsidR="00E23070" w:rsidRPr="00E54FEA" w:rsidRDefault="00E23070" w:rsidP="00F271E4">
      <w:pPr>
        <w:pStyle w:val="3"/>
        <w:numPr>
          <w:ilvl w:val="0"/>
          <w:numId w:val="0"/>
        </w:numPr>
        <w:adjustRightInd w:val="0"/>
        <w:ind w:right="120" w:firstLineChars="200" w:firstLine="562"/>
        <w:textAlignment w:val="baseline"/>
        <w:rPr>
          <w:rFonts w:ascii="Times New Roman" w:eastAsia="宋体" w:hAnsi="Times New Roman" w:cs="Times New Roman"/>
          <w:sz w:val="28"/>
          <w:szCs w:val="28"/>
        </w:rPr>
      </w:pPr>
      <w:bookmarkStart w:id="238" w:name="_Toc37977053"/>
      <w:bookmarkStart w:id="239" w:name="_Toc42096198"/>
      <w:r w:rsidRPr="00E54FEA">
        <w:rPr>
          <w:rFonts w:ascii="Times New Roman" w:eastAsia="宋体" w:hAnsi="Times New Roman" w:cs="Times New Roman"/>
          <w:sz w:val="28"/>
          <w:szCs w:val="28"/>
        </w:rPr>
        <w:t xml:space="preserve">5.3.4 </w:t>
      </w:r>
      <w:r w:rsidRPr="00E54FEA">
        <w:rPr>
          <w:rFonts w:ascii="Times New Roman" w:eastAsia="宋体" w:hAnsi="Times New Roman" w:cs="Times New Roman"/>
          <w:sz w:val="28"/>
          <w:szCs w:val="28"/>
        </w:rPr>
        <w:t>目标确定</w:t>
      </w:r>
      <w:bookmarkEnd w:id="238"/>
      <w:bookmarkEnd w:id="239"/>
    </w:p>
    <w:p w14:paraId="26CDF4EF" w14:textId="5881E572" w:rsidR="00E23070" w:rsidRDefault="00E23070" w:rsidP="007E4CF0">
      <w:pPr>
        <w:ind w:firstLineChars="200" w:firstLine="560"/>
        <w:rPr>
          <w:rFonts w:ascii="Times New Roman" w:hAnsi="Times New Roman" w:cs="Times New Roman"/>
          <w:color w:val="000000"/>
          <w:sz w:val="28"/>
          <w:lang w:val="zh-CN"/>
        </w:rPr>
      </w:pPr>
      <w:r w:rsidRPr="00E54FEA">
        <w:rPr>
          <w:rFonts w:ascii="Times New Roman" w:hAnsi="Times New Roman" w:cs="Times New Roman"/>
          <w:sz w:val="28"/>
        </w:rPr>
        <w:t>本规划综合考虑了其已有装配式建筑及相关产业发展基础</w:t>
      </w:r>
      <w:r w:rsidRPr="00E54FEA">
        <w:rPr>
          <w:rFonts w:ascii="Times New Roman" w:hAnsi="Times New Roman" w:cs="Times New Roman"/>
          <w:color w:val="000000"/>
          <w:sz w:val="28"/>
          <w:lang w:val="zh-CN"/>
        </w:rPr>
        <w:t>、保定市相关政策及规划要求、河北省《装配式建筑评价标准》等多方面因素，采用适度超前的原则，确定保定市装配式建筑规划总体目标如下：</w:t>
      </w:r>
    </w:p>
    <w:p w14:paraId="13F4B26F" w14:textId="77777777" w:rsidR="00B6457B" w:rsidRPr="00B6457B" w:rsidRDefault="00B6457B" w:rsidP="00B6457B">
      <w:pPr>
        <w:ind w:firstLineChars="200" w:firstLine="560"/>
        <w:rPr>
          <w:rFonts w:ascii="Times New Roman" w:hAnsi="Times New Roman" w:cs="Times New Roman"/>
          <w:color w:val="000000"/>
          <w:sz w:val="28"/>
        </w:rPr>
      </w:pPr>
      <w:r w:rsidRPr="00B6457B">
        <w:rPr>
          <w:rFonts w:ascii="Times New Roman" w:hAnsi="Times New Roman" w:cs="Times New Roman" w:hint="eastAsia"/>
          <w:color w:val="000000"/>
          <w:sz w:val="28"/>
        </w:rPr>
        <w:t>稳步实施装配式建筑技术。到</w:t>
      </w:r>
      <w:r w:rsidRPr="00B6457B">
        <w:rPr>
          <w:rFonts w:ascii="Times New Roman" w:hAnsi="Times New Roman" w:cs="Times New Roman"/>
          <w:color w:val="000000"/>
          <w:sz w:val="28"/>
        </w:rPr>
        <w:t>2025</w:t>
      </w:r>
      <w:r w:rsidRPr="00B6457B">
        <w:rPr>
          <w:rFonts w:ascii="Times New Roman" w:hAnsi="Times New Roman" w:cs="Times New Roman"/>
          <w:color w:val="000000"/>
          <w:sz w:val="28"/>
        </w:rPr>
        <w:t>年，全市装配式建筑面积占新建建筑面积的比例达到</w:t>
      </w:r>
      <w:r w:rsidRPr="00B6457B">
        <w:rPr>
          <w:rFonts w:ascii="Times New Roman" w:hAnsi="Times New Roman" w:cs="Times New Roman"/>
          <w:color w:val="000000"/>
          <w:sz w:val="28"/>
        </w:rPr>
        <w:t>40%</w:t>
      </w:r>
      <w:r w:rsidRPr="00B6457B">
        <w:rPr>
          <w:rFonts w:ascii="Times New Roman" w:hAnsi="Times New Roman" w:cs="Times New Roman"/>
          <w:color w:val="000000"/>
          <w:sz w:val="28"/>
        </w:rPr>
        <w:t>。其中，主城区装配式建筑面积占新建建筑面积的比例达到</w:t>
      </w:r>
      <w:r w:rsidRPr="00B6457B">
        <w:rPr>
          <w:rFonts w:ascii="Times New Roman" w:hAnsi="Times New Roman" w:cs="Times New Roman"/>
          <w:color w:val="000000"/>
          <w:sz w:val="28"/>
        </w:rPr>
        <w:t>50%</w:t>
      </w:r>
      <w:r w:rsidRPr="00B6457B">
        <w:rPr>
          <w:rFonts w:ascii="Times New Roman" w:hAnsi="Times New Roman" w:cs="Times New Roman"/>
          <w:color w:val="000000"/>
          <w:sz w:val="28"/>
        </w:rPr>
        <w:t>。</w:t>
      </w:r>
    </w:p>
    <w:p w14:paraId="0A4C1DC9" w14:textId="2D6E0CFD" w:rsidR="00B6457B" w:rsidRPr="00B6457B" w:rsidRDefault="00B6457B" w:rsidP="00B6457B">
      <w:pPr>
        <w:ind w:firstLineChars="200" w:firstLine="560"/>
        <w:rPr>
          <w:rFonts w:ascii="Times New Roman" w:hAnsi="Times New Roman" w:cs="Times New Roman"/>
          <w:color w:val="000000"/>
          <w:sz w:val="28"/>
        </w:rPr>
      </w:pPr>
      <w:r w:rsidRPr="00B6457B">
        <w:rPr>
          <w:rFonts w:ascii="Times New Roman" w:hAnsi="Times New Roman" w:cs="Times New Roman" w:hint="eastAsia"/>
          <w:color w:val="000000"/>
          <w:sz w:val="28"/>
        </w:rPr>
        <w:lastRenderedPageBreak/>
        <w:t>展望到</w:t>
      </w:r>
      <w:r w:rsidRPr="00B6457B">
        <w:rPr>
          <w:rFonts w:ascii="Times New Roman" w:hAnsi="Times New Roman" w:cs="Times New Roman"/>
          <w:color w:val="000000"/>
          <w:sz w:val="28"/>
        </w:rPr>
        <w:t>2035</w:t>
      </w:r>
      <w:r w:rsidRPr="00B6457B">
        <w:rPr>
          <w:rFonts w:ascii="Times New Roman" w:hAnsi="Times New Roman" w:cs="Times New Roman"/>
          <w:color w:val="000000"/>
          <w:sz w:val="28"/>
        </w:rPr>
        <w:t>年，全面推广装配式建筑技术，全市装配式建筑面积占新建建筑面积的比例达到</w:t>
      </w:r>
      <w:r w:rsidRPr="00B6457B">
        <w:rPr>
          <w:rFonts w:ascii="Times New Roman" w:hAnsi="Times New Roman" w:cs="Times New Roman"/>
          <w:color w:val="000000"/>
          <w:sz w:val="28"/>
        </w:rPr>
        <w:t>60%</w:t>
      </w:r>
      <w:r w:rsidRPr="00B6457B">
        <w:rPr>
          <w:rFonts w:ascii="Times New Roman" w:hAnsi="Times New Roman" w:cs="Times New Roman"/>
          <w:color w:val="000000"/>
          <w:sz w:val="28"/>
        </w:rPr>
        <w:t>。</w:t>
      </w:r>
    </w:p>
    <w:p w14:paraId="5DE8E60B" w14:textId="4779C792" w:rsidR="00603703" w:rsidRPr="00E54FEA" w:rsidRDefault="00942490">
      <w:pPr>
        <w:pStyle w:val="2"/>
        <w:numPr>
          <w:ilvl w:val="0"/>
          <w:numId w:val="0"/>
        </w:numPr>
        <w:ind w:firstLineChars="200" w:firstLine="602"/>
        <w:rPr>
          <w:rFonts w:ascii="Times New Roman" w:eastAsia="宋体" w:hAnsi="Times New Roman" w:cs="Times New Roman"/>
        </w:rPr>
      </w:pPr>
      <w:bookmarkStart w:id="240" w:name="_Toc42096199"/>
      <w:r w:rsidRPr="00E54FEA">
        <w:rPr>
          <w:rFonts w:ascii="Times New Roman" w:eastAsia="宋体" w:hAnsi="Times New Roman" w:cs="Times New Roman"/>
        </w:rPr>
        <w:t xml:space="preserve">5.4 </w:t>
      </w:r>
      <w:r w:rsidR="00E8720E" w:rsidRPr="00E54FEA">
        <w:rPr>
          <w:rFonts w:ascii="Times New Roman" w:eastAsia="宋体" w:hAnsi="Times New Roman" w:cs="Times New Roman"/>
        </w:rPr>
        <w:t>被动式</w:t>
      </w:r>
      <w:r w:rsidRPr="00E54FEA">
        <w:rPr>
          <w:rFonts w:ascii="Times New Roman" w:eastAsia="宋体" w:hAnsi="Times New Roman" w:cs="Times New Roman"/>
        </w:rPr>
        <w:t>超低能耗建筑</w:t>
      </w:r>
      <w:bookmarkEnd w:id="240"/>
    </w:p>
    <w:p w14:paraId="15B1E60D" w14:textId="098425E8" w:rsidR="00E8720E" w:rsidRPr="00E54FEA" w:rsidRDefault="00E8720E" w:rsidP="00826D0E">
      <w:pPr>
        <w:spacing w:line="360" w:lineRule="auto"/>
        <w:ind w:firstLine="600"/>
        <w:rPr>
          <w:rFonts w:ascii="Times New Roman" w:hAnsi="Times New Roman" w:cs="Times New Roman"/>
          <w:sz w:val="28"/>
        </w:rPr>
      </w:pPr>
      <w:r w:rsidRPr="00E54FEA">
        <w:rPr>
          <w:rFonts w:ascii="Times New Roman" w:hAnsi="Times New Roman" w:cs="Times New Roman"/>
          <w:sz w:val="28"/>
        </w:rPr>
        <w:t>本规划关于保定市被动式超低能耗建筑规划目标的确定综合考虑了其已有被动式超低能耗建筑及相关产业发展基础、保定市相关政策及规划要求、河北省《被动式超低能耗居住建筑节能设计标准》、《被动式超低能耗公共建筑节能设计标准》等多方面因素，确定保定市被动式超低能耗建筑规划总体目标，其确定流程如下：</w:t>
      </w:r>
    </w:p>
    <w:p w14:paraId="729300C0" w14:textId="77777777" w:rsidR="00943618" w:rsidRPr="00E54FEA" w:rsidRDefault="00943618" w:rsidP="00826D0E">
      <w:pPr>
        <w:spacing w:line="360" w:lineRule="auto"/>
        <w:ind w:firstLineChars="200" w:firstLine="480"/>
        <w:rPr>
          <w:rFonts w:ascii="Times New Roman" w:hAnsi="Times New Roman" w:cs="Times New Roman"/>
        </w:rPr>
      </w:pPr>
    </w:p>
    <w:p w14:paraId="0C90C74E" w14:textId="2A35AAC8" w:rsidR="00943618" w:rsidRPr="00E54FEA" w:rsidRDefault="00E8720E" w:rsidP="00826D0E">
      <w:pPr>
        <w:spacing w:line="360" w:lineRule="auto"/>
        <w:ind w:firstLineChars="200" w:firstLine="480"/>
        <w:jc w:val="center"/>
        <w:rPr>
          <w:rFonts w:ascii="Times New Roman" w:hAnsi="Times New Roman" w:cs="Times New Roman"/>
        </w:rPr>
      </w:pPr>
      <w:r w:rsidRPr="00E54FEA">
        <w:rPr>
          <w:rFonts w:ascii="Times New Roman" w:hAnsi="Times New Roman" w:cs="Times New Roman"/>
          <w:noProof/>
        </w:rPr>
        <w:drawing>
          <wp:inline distT="0" distB="0" distL="0" distR="0" wp14:anchorId="00F5AF9E" wp14:editId="132CECD2">
            <wp:extent cx="6406855" cy="4829456"/>
            <wp:effectExtent l="0" t="0" r="0" b="9525"/>
            <wp:docPr id="12" name="图片 12" descr="C:\Users\jing\Pictures\图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jing\Pictures\图片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06855" cy="4829456"/>
                    </a:xfrm>
                    <a:prstGeom prst="rect">
                      <a:avLst/>
                    </a:prstGeom>
                    <a:noFill/>
                    <a:ln>
                      <a:noFill/>
                    </a:ln>
                  </pic:spPr>
                </pic:pic>
              </a:graphicData>
            </a:graphic>
          </wp:inline>
        </w:drawing>
      </w:r>
    </w:p>
    <w:p w14:paraId="262B4BA9" w14:textId="30025BB1" w:rsidR="00573416" w:rsidRPr="00E54FEA" w:rsidRDefault="00573416" w:rsidP="00573416">
      <w:pPr>
        <w:ind w:firstLine="560"/>
        <w:jc w:val="center"/>
        <w:rPr>
          <w:rFonts w:ascii="Times New Roman" w:hAnsi="Times New Roman" w:cs="Times New Roman"/>
          <w:color w:val="000000"/>
          <w:sz w:val="28"/>
        </w:rPr>
      </w:pPr>
      <w:r w:rsidRPr="00E54FEA">
        <w:rPr>
          <w:rFonts w:ascii="Times New Roman" w:hAnsi="Times New Roman" w:cs="Times New Roman"/>
          <w:b/>
          <w:sz w:val="28"/>
        </w:rPr>
        <w:t>图</w:t>
      </w:r>
      <w:r w:rsidRPr="00E54FEA">
        <w:rPr>
          <w:rFonts w:ascii="Times New Roman" w:hAnsi="Times New Roman" w:cs="Times New Roman"/>
          <w:b/>
          <w:sz w:val="28"/>
        </w:rPr>
        <w:t>5.</w:t>
      </w:r>
      <w:r w:rsidR="00F271E4" w:rsidRPr="00E54FEA">
        <w:rPr>
          <w:rFonts w:ascii="Times New Roman" w:hAnsi="Times New Roman" w:cs="Times New Roman"/>
          <w:b/>
          <w:sz w:val="28"/>
        </w:rPr>
        <w:t>7</w:t>
      </w:r>
      <w:r w:rsidRPr="00E54FEA">
        <w:rPr>
          <w:rFonts w:ascii="Times New Roman" w:hAnsi="Times New Roman" w:cs="Times New Roman"/>
          <w:b/>
          <w:sz w:val="28"/>
        </w:rPr>
        <w:t xml:space="preserve"> </w:t>
      </w:r>
      <w:r w:rsidRPr="00E54FEA">
        <w:rPr>
          <w:rFonts w:ascii="Times New Roman" w:hAnsi="Times New Roman" w:cs="Times New Roman"/>
          <w:b/>
          <w:sz w:val="28"/>
        </w:rPr>
        <w:t>被动式超低能耗建筑建筑规划目标确定流程</w:t>
      </w:r>
    </w:p>
    <w:p w14:paraId="09C9DA0B" w14:textId="6BEDF325" w:rsidR="00D74D86" w:rsidRPr="00E54FEA" w:rsidRDefault="00D74D86" w:rsidP="007E4CF0">
      <w:pPr>
        <w:keepNext/>
        <w:keepLines/>
        <w:adjustRightInd w:val="0"/>
        <w:spacing w:before="120" w:after="120" w:line="360" w:lineRule="auto"/>
        <w:ind w:rightChars="50" w:right="120" w:firstLineChars="200" w:firstLine="562"/>
        <w:textAlignment w:val="baseline"/>
        <w:outlineLvl w:val="2"/>
        <w:rPr>
          <w:rFonts w:ascii="Times New Roman" w:hAnsi="Times New Roman" w:cs="Times New Roman"/>
          <w:b/>
          <w:bCs/>
          <w:sz w:val="28"/>
          <w:szCs w:val="28"/>
        </w:rPr>
      </w:pPr>
      <w:bookmarkStart w:id="241" w:name="_Toc37977055"/>
      <w:bookmarkStart w:id="242" w:name="_Toc42096200"/>
      <w:r w:rsidRPr="00E54FEA">
        <w:rPr>
          <w:rFonts w:ascii="Times New Roman" w:hAnsi="Times New Roman" w:cs="Times New Roman"/>
          <w:b/>
          <w:bCs/>
          <w:sz w:val="28"/>
          <w:szCs w:val="28"/>
        </w:rPr>
        <w:t xml:space="preserve">5.4.1 </w:t>
      </w:r>
      <w:r w:rsidRPr="00E54FEA">
        <w:rPr>
          <w:rFonts w:ascii="Times New Roman" w:hAnsi="Times New Roman" w:cs="Times New Roman"/>
          <w:b/>
          <w:bCs/>
          <w:sz w:val="28"/>
          <w:szCs w:val="28"/>
        </w:rPr>
        <w:t>目标确定因素</w:t>
      </w:r>
      <w:r w:rsidRPr="00E54FEA">
        <w:rPr>
          <w:rFonts w:ascii="Times New Roman" w:hAnsi="Times New Roman" w:cs="Times New Roman"/>
          <w:b/>
          <w:bCs/>
          <w:sz w:val="28"/>
          <w:szCs w:val="28"/>
        </w:rPr>
        <w:t>1</w:t>
      </w:r>
      <w:r w:rsidRPr="00E54FEA">
        <w:rPr>
          <w:rFonts w:ascii="Times New Roman" w:hAnsi="Times New Roman" w:cs="Times New Roman"/>
          <w:b/>
          <w:bCs/>
          <w:sz w:val="28"/>
          <w:szCs w:val="28"/>
        </w:rPr>
        <w:t>：发展现状</w:t>
      </w:r>
      <w:bookmarkEnd w:id="241"/>
      <w:bookmarkEnd w:id="242"/>
    </w:p>
    <w:p w14:paraId="5190B039" w14:textId="744FEBEB" w:rsidR="00E93297" w:rsidRPr="00BC3CB6" w:rsidRDefault="00E93297" w:rsidP="00C1114B">
      <w:pPr>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保定市被动式超低能耗建筑项目推广力度大，示范项目建设在全国处于领先地位。</w:t>
      </w:r>
      <w:r w:rsidR="00BC3CB6" w:rsidRPr="00E54FEA">
        <w:rPr>
          <w:rFonts w:ascii="Times New Roman" w:hAnsi="Times New Roman" w:cs="Times New Roman"/>
          <w:sz w:val="28"/>
        </w:rPr>
        <w:t>保定市</w:t>
      </w:r>
      <w:r w:rsidR="00BC3CB6">
        <w:rPr>
          <w:rFonts w:ascii="Times New Roman" w:hAnsi="Times New Roman" w:cs="Times New Roman" w:hint="eastAsia"/>
          <w:sz w:val="28"/>
        </w:rPr>
        <w:t>已有</w:t>
      </w:r>
      <w:r w:rsidR="00BC3CB6" w:rsidRPr="00E54FEA">
        <w:rPr>
          <w:rFonts w:ascii="Times New Roman" w:hAnsi="Times New Roman" w:cs="Times New Roman"/>
          <w:sz w:val="28"/>
        </w:rPr>
        <w:t>6</w:t>
      </w:r>
      <w:r w:rsidR="00BC3CB6" w:rsidRPr="00E54FEA">
        <w:rPr>
          <w:rFonts w:ascii="Times New Roman" w:hAnsi="Times New Roman" w:cs="Times New Roman"/>
          <w:sz w:val="28"/>
        </w:rPr>
        <w:t>个竣工项目，累计建成面积</w:t>
      </w:r>
      <w:r w:rsidR="00BC3CB6" w:rsidRPr="00E54FEA">
        <w:rPr>
          <w:rFonts w:ascii="Times New Roman" w:hAnsi="Times New Roman" w:cs="Times New Roman"/>
          <w:sz w:val="28"/>
        </w:rPr>
        <w:t>1.97</w:t>
      </w:r>
      <w:r w:rsidR="00BC3CB6" w:rsidRPr="00E54FEA">
        <w:rPr>
          <w:rFonts w:ascii="Times New Roman" w:hAnsi="Times New Roman" w:cs="Times New Roman"/>
          <w:sz w:val="28"/>
        </w:rPr>
        <w:t>万</w:t>
      </w:r>
      <w:r w:rsidR="009A5480">
        <w:rPr>
          <w:rFonts w:ascii="Times New Roman" w:hAnsi="Times New Roman" w:cs="Times New Roman"/>
          <w:sz w:val="28"/>
        </w:rPr>
        <w:t>平方米</w:t>
      </w:r>
      <w:r w:rsidR="00BC3CB6" w:rsidRPr="00E54FEA">
        <w:rPr>
          <w:rFonts w:ascii="Times New Roman" w:hAnsi="Times New Roman" w:cs="Times New Roman"/>
          <w:sz w:val="28"/>
        </w:rPr>
        <w:t>；</w:t>
      </w:r>
      <w:r w:rsidR="00BC3CB6" w:rsidRPr="00E54FEA">
        <w:rPr>
          <w:rFonts w:ascii="Times New Roman" w:hAnsi="Times New Roman" w:cs="Times New Roman"/>
          <w:sz w:val="28"/>
        </w:rPr>
        <w:t>9</w:t>
      </w:r>
      <w:r w:rsidR="00BC3CB6" w:rsidRPr="00E54FEA">
        <w:rPr>
          <w:rFonts w:ascii="Times New Roman" w:hAnsi="Times New Roman" w:cs="Times New Roman"/>
          <w:sz w:val="28"/>
        </w:rPr>
        <w:t>个在建项目，建筑面积</w:t>
      </w:r>
      <w:r w:rsidR="00BC3CB6" w:rsidRPr="00E54FEA">
        <w:rPr>
          <w:rFonts w:ascii="Times New Roman" w:hAnsi="Times New Roman" w:cs="Times New Roman"/>
          <w:sz w:val="28"/>
        </w:rPr>
        <w:t>85.57</w:t>
      </w:r>
      <w:r w:rsidR="00BC3CB6" w:rsidRPr="00E54FEA">
        <w:rPr>
          <w:rFonts w:ascii="Times New Roman" w:hAnsi="Times New Roman" w:cs="Times New Roman"/>
          <w:sz w:val="28"/>
        </w:rPr>
        <w:t>万</w:t>
      </w:r>
      <w:r w:rsidR="009A5480">
        <w:rPr>
          <w:rFonts w:ascii="Times New Roman" w:hAnsi="Times New Roman" w:cs="Times New Roman"/>
          <w:sz w:val="28"/>
        </w:rPr>
        <w:t>平方米</w:t>
      </w:r>
      <w:r w:rsidR="00BC3CB6" w:rsidRPr="00E54FEA">
        <w:rPr>
          <w:rFonts w:ascii="Times New Roman" w:hAnsi="Times New Roman" w:cs="Times New Roman"/>
          <w:sz w:val="28"/>
        </w:rPr>
        <w:t>，其中被动</w:t>
      </w:r>
      <w:proofErr w:type="gramStart"/>
      <w:r w:rsidR="00BC3CB6" w:rsidRPr="00E54FEA">
        <w:rPr>
          <w:rFonts w:ascii="Times New Roman" w:hAnsi="Times New Roman" w:cs="Times New Roman"/>
          <w:sz w:val="28"/>
        </w:rPr>
        <w:t>房部分</w:t>
      </w:r>
      <w:proofErr w:type="gramEnd"/>
      <w:r w:rsidR="00BC3CB6" w:rsidRPr="00E54FEA">
        <w:rPr>
          <w:rFonts w:ascii="Times New Roman" w:hAnsi="Times New Roman" w:cs="Times New Roman"/>
          <w:sz w:val="28"/>
        </w:rPr>
        <w:t>69.52</w:t>
      </w:r>
      <w:r w:rsidR="00BC3CB6" w:rsidRPr="00E54FEA">
        <w:rPr>
          <w:rFonts w:ascii="Times New Roman" w:hAnsi="Times New Roman" w:cs="Times New Roman"/>
          <w:sz w:val="28"/>
        </w:rPr>
        <w:t>万</w:t>
      </w:r>
      <w:r w:rsidR="009A5480">
        <w:rPr>
          <w:rFonts w:ascii="Times New Roman" w:hAnsi="Times New Roman" w:cs="Times New Roman"/>
          <w:sz w:val="28"/>
        </w:rPr>
        <w:t>平方米</w:t>
      </w:r>
      <w:r w:rsidR="00BC3CB6" w:rsidRPr="00E54FEA">
        <w:rPr>
          <w:rFonts w:ascii="Times New Roman" w:hAnsi="Times New Roman" w:cs="Times New Roman"/>
          <w:sz w:val="28"/>
        </w:rPr>
        <w:t>。</w:t>
      </w:r>
    </w:p>
    <w:p w14:paraId="293AB110" w14:textId="4B31BC67" w:rsidR="00943618" w:rsidRPr="00E54FEA" w:rsidRDefault="00E93297"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lastRenderedPageBreak/>
        <w:t>保定市被动式超低能耗建筑产业拥有先发优势，产业规模初具根基。保定市现有被动式超低能耗建筑相关生产企业近百家，其中规模以上企业</w:t>
      </w:r>
      <w:r w:rsidRPr="00E54FEA">
        <w:rPr>
          <w:rFonts w:ascii="Times New Roman" w:hAnsi="Times New Roman" w:cs="Times New Roman"/>
          <w:sz w:val="28"/>
          <w:szCs w:val="28"/>
        </w:rPr>
        <w:t>70</w:t>
      </w:r>
      <w:r w:rsidRPr="00E54FEA">
        <w:rPr>
          <w:rFonts w:ascii="Times New Roman" w:hAnsi="Times New Roman" w:cs="Times New Roman"/>
          <w:sz w:val="28"/>
          <w:szCs w:val="28"/>
        </w:rPr>
        <w:t>家。</w:t>
      </w:r>
      <w:proofErr w:type="gramStart"/>
      <w:r w:rsidRPr="00E54FEA">
        <w:rPr>
          <w:rFonts w:ascii="Times New Roman" w:hAnsi="Times New Roman" w:cs="Times New Roman"/>
          <w:sz w:val="28"/>
          <w:szCs w:val="28"/>
        </w:rPr>
        <w:t>奥润顺达</w:t>
      </w:r>
      <w:proofErr w:type="gramEnd"/>
      <w:r w:rsidRPr="00E54FEA">
        <w:rPr>
          <w:rFonts w:ascii="Times New Roman" w:hAnsi="Times New Roman" w:cs="Times New Roman"/>
          <w:sz w:val="28"/>
          <w:szCs w:val="28"/>
        </w:rPr>
        <w:t>、新华幕墙等</w:t>
      </w:r>
      <w:r w:rsidRPr="00E54FEA">
        <w:rPr>
          <w:rFonts w:ascii="Times New Roman" w:hAnsi="Times New Roman" w:cs="Times New Roman"/>
          <w:sz w:val="28"/>
          <w:szCs w:val="28"/>
        </w:rPr>
        <w:t>5</w:t>
      </w:r>
      <w:r w:rsidRPr="00E54FEA">
        <w:rPr>
          <w:rFonts w:ascii="Times New Roman" w:hAnsi="Times New Roman" w:cs="Times New Roman"/>
          <w:sz w:val="28"/>
          <w:szCs w:val="28"/>
        </w:rPr>
        <w:t>家企业入选</w:t>
      </w:r>
      <w:r w:rsidRPr="00E54FEA">
        <w:rPr>
          <w:rFonts w:ascii="Times New Roman" w:hAnsi="Times New Roman" w:cs="Times New Roman"/>
          <w:sz w:val="28"/>
          <w:szCs w:val="28"/>
        </w:rPr>
        <w:t>“</w:t>
      </w:r>
      <w:r w:rsidRPr="00E54FEA">
        <w:rPr>
          <w:rFonts w:ascii="Times New Roman" w:hAnsi="Times New Roman" w:cs="Times New Roman"/>
          <w:sz w:val="28"/>
          <w:szCs w:val="28"/>
        </w:rPr>
        <w:t>被动式低能耗建筑产业技术创新战略联盟</w:t>
      </w:r>
      <w:r w:rsidRPr="00E54FEA">
        <w:rPr>
          <w:rFonts w:ascii="Times New Roman" w:hAnsi="Times New Roman" w:cs="Times New Roman"/>
          <w:sz w:val="28"/>
          <w:szCs w:val="28"/>
        </w:rPr>
        <w:t>”</w:t>
      </w:r>
      <w:r w:rsidRPr="00E54FEA">
        <w:rPr>
          <w:rFonts w:ascii="Times New Roman" w:hAnsi="Times New Roman" w:cs="Times New Roman"/>
          <w:sz w:val="28"/>
          <w:szCs w:val="28"/>
        </w:rPr>
        <w:t>产品选用目录，是国内被动式超低能耗建筑产业发展中的先行者。</w:t>
      </w:r>
    </w:p>
    <w:p w14:paraId="65663C3A" w14:textId="3113C78E" w:rsidR="00D74D86" w:rsidRPr="00E54FEA" w:rsidRDefault="00D74D86" w:rsidP="00C1114B">
      <w:pPr>
        <w:keepNext/>
        <w:keepLines/>
        <w:adjustRightInd w:val="0"/>
        <w:spacing w:before="120" w:after="120" w:line="360" w:lineRule="auto"/>
        <w:ind w:rightChars="50" w:right="120" w:firstLineChars="200" w:firstLine="562"/>
        <w:jc w:val="both"/>
        <w:textAlignment w:val="baseline"/>
        <w:outlineLvl w:val="2"/>
        <w:rPr>
          <w:rFonts w:ascii="Times New Roman" w:hAnsi="Times New Roman" w:cs="Times New Roman"/>
          <w:b/>
          <w:bCs/>
          <w:sz w:val="28"/>
          <w:szCs w:val="28"/>
        </w:rPr>
      </w:pPr>
      <w:bookmarkStart w:id="243" w:name="_Toc37977056"/>
      <w:bookmarkStart w:id="244" w:name="_Toc42096201"/>
      <w:r w:rsidRPr="00E54FEA">
        <w:rPr>
          <w:rFonts w:ascii="Times New Roman" w:hAnsi="Times New Roman" w:cs="Times New Roman"/>
          <w:b/>
          <w:bCs/>
          <w:sz w:val="28"/>
          <w:szCs w:val="28"/>
        </w:rPr>
        <w:t>5.4.</w:t>
      </w:r>
      <w:r w:rsidR="00E93297" w:rsidRPr="00E54FEA">
        <w:rPr>
          <w:rFonts w:ascii="Times New Roman" w:hAnsi="Times New Roman" w:cs="Times New Roman"/>
          <w:b/>
          <w:bCs/>
          <w:sz w:val="28"/>
          <w:szCs w:val="28"/>
        </w:rPr>
        <w:t>2</w:t>
      </w:r>
      <w:r w:rsidRPr="00E54FEA">
        <w:rPr>
          <w:rFonts w:ascii="Times New Roman" w:hAnsi="Times New Roman" w:cs="Times New Roman"/>
          <w:b/>
          <w:bCs/>
          <w:sz w:val="28"/>
          <w:szCs w:val="28"/>
        </w:rPr>
        <w:t xml:space="preserve"> </w:t>
      </w:r>
      <w:r w:rsidRPr="00E54FEA">
        <w:rPr>
          <w:rFonts w:ascii="Times New Roman" w:hAnsi="Times New Roman" w:cs="Times New Roman"/>
          <w:b/>
          <w:bCs/>
          <w:sz w:val="28"/>
          <w:szCs w:val="28"/>
        </w:rPr>
        <w:t>目标确定因素</w:t>
      </w:r>
      <w:r w:rsidR="00E93297" w:rsidRPr="00E54FEA">
        <w:rPr>
          <w:rFonts w:ascii="Times New Roman" w:hAnsi="Times New Roman" w:cs="Times New Roman"/>
          <w:b/>
          <w:bCs/>
          <w:sz w:val="28"/>
          <w:szCs w:val="28"/>
        </w:rPr>
        <w:t>2</w:t>
      </w:r>
      <w:r w:rsidRPr="00E54FEA">
        <w:rPr>
          <w:rFonts w:ascii="Times New Roman" w:hAnsi="Times New Roman" w:cs="Times New Roman"/>
          <w:b/>
          <w:bCs/>
          <w:sz w:val="28"/>
          <w:szCs w:val="28"/>
        </w:rPr>
        <w:t>：</w:t>
      </w:r>
      <w:r w:rsidR="00E93297" w:rsidRPr="00E54FEA">
        <w:rPr>
          <w:rFonts w:ascii="Times New Roman" w:hAnsi="Times New Roman" w:cs="Times New Roman"/>
          <w:b/>
          <w:bCs/>
          <w:sz w:val="28"/>
          <w:szCs w:val="28"/>
        </w:rPr>
        <w:t>相关政策要求</w:t>
      </w:r>
      <w:bookmarkEnd w:id="243"/>
      <w:bookmarkEnd w:id="244"/>
    </w:p>
    <w:p w14:paraId="4E502C71" w14:textId="77777777" w:rsidR="002C1C22" w:rsidRPr="00E54FEA" w:rsidRDefault="002C1C22"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根据《保定市人民政府关于推进被动式超低能耗绿色建筑发展的实施意见（试行）》（保政函〔</w:t>
      </w:r>
      <w:r w:rsidRPr="00E54FEA">
        <w:rPr>
          <w:rFonts w:ascii="Times New Roman" w:hAnsi="Times New Roman" w:cs="Times New Roman"/>
          <w:sz w:val="28"/>
          <w:szCs w:val="28"/>
        </w:rPr>
        <w:t>2018</w:t>
      </w:r>
      <w:r w:rsidRPr="00E54FEA">
        <w:rPr>
          <w:rFonts w:ascii="Times New Roman" w:hAnsi="Times New Roman" w:cs="Times New Roman"/>
          <w:sz w:val="28"/>
          <w:szCs w:val="28"/>
        </w:rPr>
        <w:t>〕</w:t>
      </w:r>
      <w:r w:rsidRPr="00E54FEA">
        <w:rPr>
          <w:rFonts w:ascii="Times New Roman" w:hAnsi="Times New Roman" w:cs="Times New Roman"/>
          <w:sz w:val="28"/>
          <w:szCs w:val="28"/>
        </w:rPr>
        <w:t>54</w:t>
      </w:r>
      <w:r w:rsidRPr="00E54FEA">
        <w:rPr>
          <w:rFonts w:ascii="Times New Roman" w:hAnsi="Times New Roman" w:cs="Times New Roman"/>
          <w:sz w:val="28"/>
          <w:szCs w:val="28"/>
        </w:rPr>
        <w:t>号），保定市要围绕重点领域，聚焦关键环节，通过实施一批示范工程，制定和</w:t>
      </w:r>
      <w:proofErr w:type="gramStart"/>
      <w:r w:rsidRPr="00E54FEA">
        <w:rPr>
          <w:rFonts w:ascii="Times New Roman" w:hAnsi="Times New Roman" w:cs="Times New Roman"/>
          <w:sz w:val="28"/>
          <w:szCs w:val="28"/>
        </w:rPr>
        <w:t>完善超</w:t>
      </w:r>
      <w:proofErr w:type="gramEnd"/>
      <w:r w:rsidRPr="00E54FEA">
        <w:rPr>
          <w:rFonts w:ascii="Times New Roman" w:hAnsi="Times New Roman" w:cs="Times New Roman"/>
          <w:sz w:val="28"/>
          <w:szCs w:val="28"/>
        </w:rPr>
        <w:t>低能耗建筑系列标准，实现超低能耗建筑向标准化、规模化、系列化方向发展。</w:t>
      </w:r>
    </w:p>
    <w:p w14:paraId="50FECA71" w14:textId="64535EA2" w:rsidR="00E93297" w:rsidRPr="00E54FEA" w:rsidRDefault="00E93297"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color w:val="000000"/>
          <w:sz w:val="28"/>
          <w:szCs w:val="28"/>
          <w:lang w:val="zh-CN"/>
        </w:rPr>
        <w:t>保定市《加快推进绿色建筑发展实施方案》（保住建发〔</w:t>
      </w:r>
      <w:r w:rsidRPr="00E54FEA">
        <w:rPr>
          <w:rFonts w:ascii="Times New Roman" w:hAnsi="Times New Roman" w:cs="Times New Roman"/>
          <w:color w:val="000000"/>
          <w:sz w:val="28"/>
          <w:szCs w:val="28"/>
          <w:lang w:val="zh-CN"/>
        </w:rPr>
        <w:t>2020</w:t>
      </w:r>
      <w:r w:rsidRPr="00E54FEA">
        <w:rPr>
          <w:rFonts w:ascii="Times New Roman" w:hAnsi="Times New Roman" w:cs="Times New Roman"/>
          <w:color w:val="000000"/>
          <w:sz w:val="28"/>
          <w:szCs w:val="28"/>
          <w:lang w:val="zh-CN"/>
        </w:rPr>
        <w:t>〕</w:t>
      </w:r>
      <w:r w:rsidRPr="00E54FEA">
        <w:rPr>
          <w:rFonts w:ascii="Times New Roman" w:hAnsi="Times New Roman" w:cs="Times New Roman"/>
          <w:color w:val="000000"/>
          <w:sz w:val="28"/>
          <w:szCs w:val="28"/>
          <w:lang w:val="zh-CN"/>
        </w:rPr>
        <w:t>33</w:t>
      </w:r>
      <w:r w:rsidRPr="00E54FEA">
        <w:rPr>
          <w:rFonts w:ascii="Times New Roman" w:hAnsi="Times New Roman" w:cs="Times New Roman"/>
          <w:color w:val="000000"/>
          <w:sz w:val="28"/>
          <w:szCs w:val="28"/>
          <w:lang w:val="zh-CN"/>
        </w:rPr>
        <w:t>号）中明确保定市发展被动</w:t>
      </w:r>
      <w:r w:rsidRPr="00E54FEA">
        <w:rPr>
          <w:rFonts w:ascii="Times New Roman" w:hAnsi="Times New Roman" w:cs="Times New Roman"/>
          <w:sz w:val="28"/>
          <w:szCs w:val="28"/>
        </w:rPr>
        <w:t>式超低能耗建筑的主要目标：从</w:t>
      </w:r>
      <w:r w:rsidRPr="00E54FEA">
        <w:rPr>
          <w:rFonts w:ascii="Times New Roman" w:hAnsi="Times New Roman" w:cs="Times New Roman"/>
          <w:sz w:val="28"/>
          <w:szCs w:val="28"/>
        </w:rPr>
        <w:t>2020</w:t>
      </w:r>
      <w:r w:rsidRPr="00E54FEA">
        <w:rPr>
          <w:rFonts w:ascii="Times New Roman" w:hAnsi="Times New Roman" w:cs="Times New Roman"/>
          <w:sz w:val="28"/>
          <w:szCs w:val="28"/>
        </w:rPr>
        <w:t>年起，超低能耗建筑用地面积应不少于当年建设供地面积总量的</w:t>
      </w:r>
      <w:r w:rsidRPr="00E54FEA">
        <w:rPr>
          <w:rFonts w:ascii="Times New Roman" w:hAnsi="Times New Roman" w:cs="Times New Roman"/>
          <w:sz w:val="28"/>
          <w:szCs w:val="28"/>
        </w:rPr>
        <w:t>20%</w:t>
      </w:r>
      <w:r w:rsidRPr="00E54FEA">
        <w:rPr>
          <w:rFonts w:ascii="Times New Roman" w:hAnsi="Times New Roman" w:cs="Times New Roman"/>
          <w:sz w:val="28"/>
          <w:szCs w:val="28"/>
        </w:rPr>
        <w:t>。</w:t>
      </w:r>
    </w:p>
    <w:p w14:paraId="416F65E3" w14:textId="445B105F" w:rsidR="00E93297" w:rsidRPr="00E54FEA" w:rsidRDefault="00E93297" w:rsidP="00C1114B">
      <w:pPr>
        <w:spacing w:line="360" w:lineRule="auto"/>
        <w:ind w:firstLineChars="200" w:firstLine="560"/>
        <w:jc w:val="both"/>
        <w:rPr>
          <w:rFonts w:ascii="Times New Roman" w:hAnsi="Times New Roman" w:cs="Times New Roman"/>
          <w:color w:val="000000"/>
          <w:sz w:val="28"/>
          <w:szCs w:val="28"/>
          <w:lang w:val="zh-CN"/>
        </w:rPr>
      </w:pPr>
      <w:r w:rsidRPr="00E54FEA">
        <w:rPr>
          <w:rFonts w:ascii="Times New Roman" w:hAnsi="Times New Roman" w:cs="Times New Roman"/>
          <w:color w:val="000000"/>
          <w:sz w:val="28"/>
          <w:szCs w:val="28"/>
          <w:lang w:val="zh-CN"/>
        </w:rPr>
        <w:t>该文件部署保定市被动式超低能耗建筑发展重点任务如下：</w:t>
      </w:r>
    </w:p>
    <w:p w14:paraId="748FE47A" w14:textId="7FBBC531" w:rsidR="00E93297" w:rsidRPr="00E54FEA" w:rsidRDefault="00E93297" w:rsidP="00C1114B">
      <w:pPr>
        <w:spacing w:line="360" w:lineRule="auto"/>
        <w:ind w:firstLineChars="200" w:firstLine="560"/>
        <w:jc w:val="both"/>
        <w:rPr>
          <w:rFonts w:ascii="Times New Roman" w:hAnsi="Times New Roman" w:cs="Times New Roman"/>
          <w:color w:val="000000"/>
          <w:sz w:val="28"/>
          <w:szCs w:val="28"/>
          <w:lang w:val="zh-CN"/>
        </w:rPr>
      </w:pPr>
      <w:r w:rsidRPr="00E54FEA">
        <w:rPr>
          <w:rFonts w:ascii="Times New Roman" w:hAnsi="Times New Roman" w:cs="Times New Roman"/>
          <w:color w:val="000000"/>
          <w:sz w:val="28"/>
          <w:szCs w:val="28"/>
          <w:lang w:val="zh-CN"/>
        </w:rPr>
        <w:t>（</w:t>
      </w:r>
      <w:r w:rsidRPr="00E54FEA">
        <w:rPr>
          <w:rFonts w:ascii="Times New Roman" w:hAnsi="Times New Roman" w:cs="Times New Roman"/>
          <w:color w:val="000000"/>
          <w:sz w:val="28"/>
          <w:szCs w:val="28"/>
          <w:lang w:val="zh-CN"/>
        </w:rPr>
        <w:t>1</w:t>
      </w:r>
      <w:r w:rsidRPr="00E54FEA">
        <w:rPr>
          <w:rFonts w:ascii="Times New Roman" w:hAnsi="Times New Roman" w:cs="Times New Roman"/>
          <w:color w:val="000000"/>
          <w:sz w:val="28"/>
          <w:szCs w:val="28"/>
          <w:lang w:val="zh-CN"/>
        </w:rPr>
        <w:t>）发展超低能耗建筑项目建设。鼓励建设超低能耗建筑全覆盖住宅小区、集中连片建设超低能耗建筑。对出让、划拨地块在</w:t>
      </w:r>
      <w:r w:rsidRPr="00E54FEA">
        <w:rPr>
          <w:rFonts w:ascii="Times New Roman" w:hAnsi="Times New Roman" w:cs="Times New Roman"/>
          <w:color w:val="000000"/>
          <w:sz w:val="28"/>
          <w:szCs w:val="28"/>
          <w:lang w:val="zh-CN"/>
        </w:rPr>
        <w:t>100</w:t>
      </w:r>
      <w:r w:rsidRPr="00E54FEA">
        <w:rPr>
          <w:rFonts w:ascii="Times New Roman" w:hAnsi="Times New Roman" w:cs="Times New Roman"/>
          <w:color w:val="000000"/>
          <w:sz w:val="28"/>
          <w:szCs w:val="28"/>
          <w:lang w:val="zh-CN"/>
        </w:rPr>
        <w:t>亩（含）以上或总建筑面积在</w:t>
      </w:r>
      <w:r w:rsidRPr="00E54FEA">
        <w:rPr>
          <w:rFonts w:ascii="Times New Roman" w:hAnsi="Times New Roman" w:cs="Times New Roman"/>
          <w:color w:val="000000"/>
          <w:sz w:val="28"/>
          <w:szCs w:val="28"/>
          <w:lang w:val="zh-CN"/>
        </w:rPr>
        <w:t>20</w:t>
      </w:r>
      <w:r w:rsidRPr="00E54FEA">
        <w:rPr>
          <w:rFonts w:ascii="Times New Roman" w:hAnsi="Times New Roman" w:cs="Times New Roman"/>
          <w:color w:val="000000"/>
          <w:sz w:val="28"/>
          <w:szCs w:val="28"/>
          <w:lang w:val="zh-CN"/>
        </w:rPr>
        <w:t>万平方米（含）以上的商品房项目（包括分期建设项目），明确必须建设一栋以上（不低于</w:t>
      </w:r>
      <w:r w:rsidRPr="00E54FEA">
        <w:rPr>
          <w:rFonts w:ascii="Times New Roman" w:hAnsi="Times New Roman" w:cs="Times New Roman"/>
          <w:color w:val="000000"/>
          <w:sz w:val="28"/>
          <w:szCs w:val="28"/>
          <w:lang w:val="zh-CN"/>
        </w:rPr>
        <w:t>1</w:t>
      </w:r>
      <w:r w:rsidRPr="00E54FEA">
        <w:rPr>
          <w:rFonts w:ascii="Times New Roman" w:hAnsi="Times New Roman" w:cs="Times New Roman"/>
          <w:color w:val="000000"/>
          <w:sz w:val="28"/>
          <w:szCs w:val="28"/>
          <w:lang w:val="zh-CN"/>
        </w:rPr>
        <w:t>万平方米）超低能耗建筑，且超低能耗建筑面积不低于总建筑面积的</w:t>
      </w:r>
      <w:r w:rsidRPr="00E54FEA">
        <w:rPr>
          <w:rFonts w:ascii="Times New Roman" w:hAnsi="Times New Roman" w:cs="Times New Roman"/>
          <w:color w:val="000000"/>
          <w:sz w:val="28"/>
          <w:szCs w:val="28"/>
          <w:lang w:val="zh-CN"/>
        </w:rPr>
        <w:t>10%</w:t>
      </w:r>
      <w:r w:rsidRPr="00E54FEA">
        <w:rPr>
          <w:rFonts w:ascii="Times New Roman" w:hAnsi="Times New Roman" w:cs="Times New Roman"/>
          <w:color w:val="000000"/>
          <w:sz w:val="28"/>
          <w:szCs w:val="28"/>
          <w:lang w:val="zh-CN"/>
        </w:rPr>
        <w:t>。</w:t>
      </w:r>
    </w:p>
    <w:p w14:paraId="1E215DE1" w14:textId="74C5C5F0" w:rsidR="00D74D86" w:rsidRPr="00E54FEA" w:rsidRDefault="00E93297"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color w:val="000000"/>
          <w:sz w:val="28"/>
          <w:szCs w:val="28"/>
          <w:lang w:val="zh-CN"/>
        </w:rPr>
        <w:t>（</w:t>
      </w:r>
      <w:r w:rsidRPr="00E54FEA">
        <w:rPr>
          <w:rFonts w:ascii="Times New Roman" w:hAnsi="Times New Roman" w:cs="Times New Roman"/>
          <w:color w:val="000000"/>
          <w:sz w:val="28"/>
          <w:szCs w:val="28"/>
          <w:lang w:val="zh-CN"/>
        </w:rPr>
        <w:t>2</w:t>
      </w:r>
      <w:r w:rsidRPr="00E54FEA">
        <w:rPr>
          <w:rFonts w:ascii="Times New Roman" w:hAnsi="Times New Roman" w:cs="Times New Roman"/>
          <w:color w:val="000000"/>
          <w:sz w:val="28"/>
          <w:szCs w:val="28"/>
          <w:lang w:val="zh-CN"/>
        </w:rPr>
        <w:t>）培育超低能耗建筑产业链。</w:t>
      </w:r>
    </w:p>
    <w:p w14:paraId="35924ABD" w14:textId="7D5F0274" w:rsidR="00D74D86" w:rsidRPr="00E54FEA" w:rsidRDefault="00D74D86" w:rsidP="007E4CF0">
      <w:pPr>
        <w:keepNext/>
        <w:keepLines/>
        <w:adjustRightInd w:val="0"/>
        <w:spacing w:before="120" w:after="120" w:line="360" w:lineRule="auto"/>
        <w:ind w:rightChars="50" w:right="120" w:firstLineChars="200" w:firstLine="562"/>
        <w:textAlignment w:val="baseline"/>
        <w:outlineLvl w:val="2"/>
        <w:rPr>
          <w:rFonts w:ascii="Times New Roman" w:hAnsi="Times New Roman" w:cs="Times New Roman"/>
          <w:b/>
          <w:bCs/>
          <w:sz w:val="28"/>
          <w:szCs w:val="28"/>
        </w:rPr>
      </w:pPr>
      <w:bookmarkStart w:id="245" w:name="_Toc37977057"/>
      <w:bookmarkStart w:id="246" w:name="_Toc42096202"/>
      <w:r w:rsidRPr="00E54FEA">
        <w:rPr>
          <w:rFonts w:ascii="Times New Roman" w:hAnsi="Times New Roman" w:cs="Times New Roman"/>
          <w:b/>
          <w:bCs/>
          <w:sz w:val="28"/>
          <w:szCs w:val="28"/>
        </w:rPr>
        <w:t>5.4.</w:t>
      </w:r>
      <w:r w:rsidR="00E93297" w:rsidRPr="00E54FEA">
        <w:rPr>
          <w:rFonts w:ascii="Times New Roman" w:hAnsi="Times New Roman" w:cs="Times New Roman"/>
          <w:b/>
          <w:bCs/>
          <w:sz w:val="28"/>
          <w:szCs w:val="28"/>
        </w:rPr>
        <w:t xml:space="preserve">3 </w:t>
      </w:r>
      <w:r w:rsidRPr="00E54FEA">
        <w:rPr>
          <w:rFonts w:ascii="Times New Roman" w:hAnsi="Times New Roman" w:cs="Times New Roman"/>
          <w:b/>
          <w:bCs/>
          <w:sz w:val="28"/>
          <w:szCs w:val="28"/>
        </w:rPr>
        <w:t>目标确定因素</w:t>
      </w:r>
      <w:r w:rsidR="00E93297" w:rsidRPr="00E54FEA">
        <w:rPr>
          <w:rFonts w:ascii="Times New Roman" w:hAnsi="Times New Roman" w:cs="Times New Roman"/>
          <w:b/>
          <w:bCs/>
          <w:sz w:val="28"/>
          <w:szCs w:val="28"/>
        </w:rPr>
        <w:t>3</w:t>
      </w:r>
      <w:r w:rsidRPr="00E54FEA">
        <w:rPr>
          <w:rFonts w:ascii="Times New Roman" w:hAnsi="Times New Roman" w:cs="Times New Roman"/>
          <w:b/>
          <w:bCs/>
          <w:sz w:val="28"/>
          <w:szCs w:val="28"/>
        </w:rPr>
        <w:t>：</w:t>
      </w:r>
      <w:r w:rsidR="00E93297" w:rsidRPr="00E54FEA">
        <w:rPr>
          <w:rFonts w:ascii="Times New Roman" w:hAnsi="Times New Roman" w:cs="Times New Roman"/>
          <w:b/>
          <w:bCs/>
          <w:sz w:val="28"/>
          <w:szCs w:val="28"/>
        </w:rPr>
        <w:t>相关规划要求</w:t>
      </w:r>
      <w:bookmarkEnd w:id="245"/>
      <w:bookmarkEnd w:id="246"/>
    </w:p>
    <w:p w14:paraId="60F519E2" w14:textId="662790A2" w:rsidR="00603703" w:rsidRPr="00E54FEA" w:rsidRDefault="00942490"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lang w:val="zh-CN"/>
        </w:rPr>
        <w:t>结合《保定市被动式超低能耗建筑产业发展专项规划（</w:t>
      </w:r>
      <w:r w:rsidRPr="00E54FEA">
        <w:rPr>
          <w:rFonts w:ascii="Times New Roman" w:hAnsi="Times New Roman" w:cs="Times New Roman"/>
          <w:sz w:val="28"/>
          <w:szCs w:val="28"/>
          <w:lang w:val="zh-CN"/>
        </w:rPr>
        <w:t>2020</w:t>
      </w:r>
      <w:r w:rsidR="00225165" w:rsidRPr="00E54FEA">
        <w:rPr>
          <w:rFonts w:ascii="Times New Roman" w:hAnsi="Times New Roman" w:cs="Times New Roman"/>
          <w:sz w:val="28"/>
          <w:szCs w:val="28"/>
        </w:rPr>
        <w:t>~</w:t>
      </w:r>
      <w:r w:rsidRPr="00E54FEA">
        <w:rPr>
          <w:rFonts w:ascii="Times New Roman" w:hAnsi="Times New Roman" w:cs="Times New Roman"/>
          <w:sz w:val="28"/>
          <w:szCs w:val="28"/>
          <w:lang w:val="zh-CN"/>
        </w:rPr>
        <w:t>2025</w:t>
      </w:r>
      <w:r w:rsidRPr="00E54FEA">
        <w:rPr>
          <w:rFonts w:ascii="Times New Roman" w:hAnsi="Times New Roman" w:cs="Times New Roman"/>
          <w:sz w:val="28"/>
          <w:szCs w:val="28"/>
          <w:lang w:val="zh-CN"/>
        </w:rPr>
        <w:t>年）》的发展目标，规划确定</w:t>
      </w:r>
      <w:r w:rsidR="007F3C1B" w:rsidRPr="00E54FEA">
        <w:rPr>
          <w:rFonts w:ascii="Times New Roman" w:hAnsi="Times New Roman" w:cs="Times New Roman"/>
          <w:sz w:val="28"/>
          <w:szCs w:val="28"/>
          <w:lang w:val="zh-CN"/>
        </w:rPr>
        <w:t>到</w:t>
      </w:r>
      <w:r w:rsidR="007F3C1B" w:rsidRPr="00E54FEA">
        <w:rPr>
          <w:rFonts w:ascii="Times New Roman" w:hAnsi="Times New Roman" w:cs="Times New Roman"/>
          <w:sz w:val="28"/>
          <w:szCs w:val="28"/>
          <w:lang w:val="zh-CN"/>
        </w:rPr>
        <w:t>2025</w:t>
      </w:r>
      <w:r w:rsidR="007F3C1B"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w:t>
      </w:r>
      <w:r w:rsidR="007F3C1B" w:rsidRPr="00E54FEA">
        <w:rPr>
          <w:rFonts w:ascii="Times New Roman" w:hAnsi="Times New Roman" w:cs="Times New Roman"/>
          <w:sz w:val="28"/>
          <w:szCs w:val="28"/>
          <w:lang w:val="zh-CN"/>
        </w:rPr>
        <w:t>将保定市打造为全国重要的被动式超低能耗建筑全产业链示范基地、被动式超低能耗建筑科技创新和技术服务中心和被动式超低能耗建筑</w:t>
      </w:r>
      <w:proofErr w:type="gramStart"/>
      <w:r w:rsidR="007F3C1B" w:rsidRPr="00E54FEA">
        <w:rPr>
          <w:rFonts w:ascii="Times New Roman" w:hAnsi="Times New Roman" w:cs="Times New Roman"/>
          <w:sz w:val="28"/>
          <w:szCs w:val="28"/>
          <w:lang w:val="zh-CN"/>
        </w:rPr>
        <w:t>产城融合</w:t>
      </w:r>
      <w:proofErr w:type="gramEnd"/>
      <w:r w:rsidR="007F3C1B" w:rsidRPr="00E54FEA">
        <w:rPr>
          <w:rFonts w:ascii="Times New Roman" w:hAnsi="Times New Roman" w:cs="Times New Roman"/>
          <w:sz w:val="28"/>
          <w:szCs w:val="28"/>
          <w:lang w:val="zh-CN"/>
        </w:rPr>
        <w:t>示范城市。</w:t>
      </w:r>
      <w:r w:rsidRPr="00E54FEA">
        <w:rPr>
          <w:rFonts w:ascii="Times New Roman" w:hAnsi="Times New Roman" w:cs="Times New Roman"/>
          <w:sz w:val="28"/>
          <w:szCs w:val="28"/>
          <w:lang w:val="zh-CN"/>
        </w:rPr>
        <w:t>保定市将加大</w:t>
      </w:r>
      <w:r w:rsidR="007F3C1B" w:rsidRPr="00E54FEA">
        <w:rPr>
          <w:rFonts w:ascii="Times New Roman" w:hAnsi="Times New Roman" w:cs="Times New Roman"/>
          <w:sz w:val="28"/>
          <w:szCs w:val="28"/>
          <w:lang w:val="zh-CN"/>
        </w:rPr>
        <w:t>被动式</w:t>
      </w:r>
      <w:r w:rsidRPr="00E54FEA">
        <w:rPr>
          <w:rFonts w:ascii="Times New Roman" w:hAnsi="Times New Roman" w:cs="Times New Roman"/>
          <w:sz w:val="28"/>
          <w:szCs w:val="28"/>
          <w:lang w:val="zh-CN"/>
        </w:rPr>
        <w:t>超低能耗建筑推广力度，</w:t>
      </w:r>
      <w:r w:rsidR="007F3C1B" w:rsidRPr="00E54FEA">
        <w:rPr>
          <w:rFonts w:ascii="Times New Roman" w:hAnsi="Times New Roman" w:cs="Times New Roman"/>
          <w:sz w:val="28"/>
          <w:szCs w:val="28"/>
          <w:lang w:val="zh-CN"/>
        </w:rPr>
        <w:t>落实河北省政策要求，在城镇新建总建筑面积</w:t>
      </w:r>
      <w:r w:rsidR="007F3C1B" w:rsidRPr="00E54FEA">
        <w:rPr>
          <w:rFonts w:ascii="Times New Roman" w:hAnsi="Times New Roman" w:cs="Times New Roman"/>
          <w:sz w:val="28"/>
          <w:szCs w:val="28"/>
          <w:lang w:val="zh-CN"/>
        </w:rPr>
        <w:t>20</w:t>
      </w:r>
      <w:r w:rsidR="007F3C1B" w:rsidRPr="00E54FEA">
        <w:rPr>
          <w:rFonts w:ascii="Times New Roman" w:hAnsi="Times New Roman" w:cs="Times New Roman"/>
          <w:sz w:val="28"/>
          <w:szCs w:val="28"/>
          <w:lang w:val="zh-CN"/>
        </w:rPr>
        <w:t>万平方米（含）以上的项目中全部配建被动式超低能耗建筑。</w:t>
      </w:r>
      <w:r w:rsidR="00B1510B">
        <w:rPr>
          <w:rFonts w:ascii="Times New Roman" w:hAnsi="Times New Roman" w:cs="Times New Roman" w:hint="eastAsia"/>
          <w:sz w:val="28"/>
          <w:szCs w:val="28"/>
          <w:lang w:val="zh-CN"/>
        </w:rPr>
        <w:t>到</w:t>
      </w:r>
      <w:r w:rsidR="007F3C1B" w:rsidRPr="00E54FEA">
        <w:rPr>
          <w:rFonts w:ascii="Times New Roman" w:hAnsi="Times New Roman" w:cs="Times New Roman"/>
          <w:sz w:val="28"/>
          <w:szCs w:val="28"/>
          <w:lang w:val="zh-CN"/>
        </w:rPr>
        <w:t>2025</w:t>
      </w:r>
      <w:r w:rsidR="007F3C1B" w:rsidRPr="00E54FEA">
        <w:rPr>
          <w:rFonts w:ascii="Times New Roman" w:hAnsi="Times New Roman" w:cs="Times New Roman"/>
          <w:sz w:val="28"/>
          <w:szCs w:val="28"/>
          <w:lang w:val="zh-CN"/>
        </w:rPr>
        <w:t>年，被动式超低能耗建筑用地面积不少于当年住宅供地面积总量的</w:t>
      </w:r>
      <w:r w:rsidR="007F3C1B" w:rsidRPr="00E54FEA">
        <w:rPr>
          <w:rFonts w:ascii="Times New Roman" w:hAnsi="Times New Roman" w:cs="Times New Roman"/>
          <w:sz w:val="28"/>
          <w:szCs w:val="28"/>
          <w:lang w:val="zh-CN"/>
        </w:rPr>
        <w:t>30%</w:t>
      </w:r>
      <w:r w:rsidR="007F3C1B" w:rsidRPr="00E54FEA">
        <w:rPr>
          <w:rFonts w:ascii="Times New Roman" w:hAnsi="Times New Roman" w:cs="Times New Roman"/>
          <w:sz w:val="28"/>
          <w:szCs w:val="28"/>
          <w:lang w:val="zh-CN"/>
        </w:rPr>
        <w:t>，采用被动式超低能耗建筑建设的项目面积达到</w:t>
      </w:r>
      <w:r w:rsidR="007F3C1B" w:rsidRPr="00E54FEA">
        <w:rPr>
          <w:rFonts w:ascii="Times New Roman" w:hAnsi="Times New Roman" w:cs="Times New Roman"/>
          <w:sz w:val="28"/>
          <w:szCs w:val="28"/>
          <w:lang w:val="zh-CN"/>
        </w:rPr>
        <w:t>350</w:t>
      </w:r>
      <w:r w:rsidR="007F3C1B" w:rsidRPr="00E54FEA">
        <w:rPr>
          <w:rFonts w:ascii="Times New Roman" w:hAnsi="Times New Roman" w:cs="Times New Roman"/>
          <w:sz w:val="28"/>
          <w:szCs w:val="28"/>
          <w:lang w:val="zh-CN"/>
        </w:rPr>
        <w:t>万平方米以上，推动</w:t>
      </w:r>
      <w:r w:rsidR="007F3C1B" w:rsidRPr="00E54FEA">
        <w:rPr>
          <w:rFonts w:ascii="Times New Roman" w:hAnsi="Times New Roman" w:cs="Times New Roman"/>
          <w:sz w:val="28"/>
          <w:szCs w:val="28"/>
          <w:lang w:val="zh-CN"/>
        </w:rPr>
        <w:t>1-2</w:t>
      </w:r>
      <w:r w:rsidR="007F3C1B" w:rsidRPr="00E54FEA">
        <w:rPr>
          <w:rFonts w:ascii="Times New Roman" w:hAnsi="Times New Roman" w:cs="Times New Roman"/>
          <w:sz w:val="28"/>
          <w:szCs w:val="28"/>
          <w:lang w:val="zh-CN"/>
        </w:rPr>
        <w:t>个采用被动式超低能耗建筑的整村搬迁项目试点，建设</w:t>
      </w:r>
      <w:r w:rsidR="007F3C1B" w:rsidRPr="00E54FEA">
        <w:rPr>
          <w:rFonts w:ascii="Times New Roman" w:hAnsi="Times New Roman" w:cs="Times New Roman"/>
          <w:sz w:val="28"/>
          <w:szCs w:val="28"/>
          <w:lang w:val="zh-CN"/>
        </w:rPr>
        <w:t>1-2</w:t>
      </w:r>
      <w:r w:rsidR="007F3C1B" w:rsidRPr="00E54FEA">
        <w:rPr>
          <w:rFonts w:ascii="Times New Roman" w:hAnsi="Times New Roman" w:cs="Times New Roman"/>
          <w:sz w:val="28"/>
          <w:szCs w:val="28"/>
          <w:lang w:val="zh-CN"/>
        </w:rPr>
        <w:t>个大型商业设施和文化设施作为被动式超低能耗建筑展示窗口。</w:t>
      </w:r>
    </w:p>
    <w:p w14:paraId="37903261" w14:textId="5C037811" w:rsidR="007F3C1B" w:rsidRPr="00E54FEA" w:rsidRDefault="007F3C1B" w:rsidP="00C1114B">
      <w:pPr>
        <w:pStyle w:val="3"/>
        <w:numPr>
          <w:ilvl w:val="0"/>
          <w:numId w:val="0"/>
        </w:numPr>
        <w:adjustRightInd w:val="0"/>
        <w:ind w:right="120" w:firstLineChars="200" w:firstLine="562"/>
        <w:jc w:val="both"/>
        <w:textAlignment w:val="baseline"/>
        <w:rPr>
          <w:rFonts w:ascii="Times New Roman" w:eastAsia="宋体" w:hAnsi="Times New Roman" w:cs="Times New Roman"/>
          <w:sz w:val="28"/>
        </w:rPr>
      </w:pPr>
      <w:bookmarkStart w:id="247" w:name="_Toc37977058"/>
      <w:bookmarkStart w:id="248" w:name="_Toc42096203"/>
      <w:r w:rsidRPr="00E54FEA">
        <w:rPr>
          <w:rFonts w:ascii="Times New Roman" w:eastAsia="宋体" w:hAnsi="Times New Roman" w:cs="Times New Roman"/>
          <w:sz w:val="28"/>
        </w:rPr>
        <w:t xml:space="preserve">5.4.4 </w:t>
      </w:r>
      <w:r w:rsidRPr="00E54FEA">
        <w:rPr>
          <w:rFonts w:ascii="Times New Roman" w:eastAsia="宋体" w:hAnsi="Times New Roman" w:cs="Times New Roman"/>
          <w:sz w:val="28"/>
        </w:rPr>
        <w:t>目标确定</w:t>
      </w:r>
      <w:bookmarkEnd w:id="247"/>
      <w:bookmarkEnd w:id="248"/>
    </w:p>
    <w:p w14:paraId="31E992C6" w14:textId="72C3AC98" w:rsidR="007F3C1B" w:rsidRPr="00E54FEA" w:rsidRDefault="007F3C1B" w:rsidP="00C1114B">
      <w:pPr>
        <w:ind w:firstLineChars="200" w:firstLine="560"/>
        <w:jc w:val="both"/>
        <w:rPr>
          <w:rFonts w:ascii="Times New Roman" w:hAnsi="Times New Roman" w:cs="Times New Roman"/>
          <w:color w:val="000000"/>
          <w:sz w:val="28"/>
          <w:lang w:val="zh-CN"/>
        </w:rPr>
      </w:pPr>
      <w:r w:rsidRPr="00E54FEA">
        <w:rPr>
          <w:rFonts w:ascii="Times New Roman" w:hAnsi="Times New Roman" w:cs="Times New Roman"/>
          <w:sz w:val="28"/>
        </w:rPr>
        <w:t>本规划综合考虑了其已有</w:t>
      </w:r>
      <w:r w:rsidRPr="00E54FEA">
        <w:rPr>
          <w:rFonts w:ascii="Times New Roman" w:hAnsi="Times New Roman" w:cs="Times New Roman"/>
          <w:sz w:val="28"/>
          <w:lang w:val="zh-CN"/>
        </w:rPr>
        <w:t>被动式超低能耗建筑</w:t>
      </w:r>
      <w:r w:rsidRPr="00E54FEA">
        <w:rPr>
          <w:rFonts w:ascii="Times New Roman" w:hAnsi="Times New Roman" w:cs="Times New Roman"/>
          <w:sz w:val="28"/>
        </w:rPr>
        <w:t>及相关产业发展基础</w:t>
      </w:r>
      <w:r w:rsidRPr="00E54FEA">
        <w:rPr>
          <w:rFonts w:ascii="Times New Roman" w:hAnsi="Times New Roman" w:cs="Times New Roman"/>
          <w:color w:val="000000"/>
          <w:sz w:val="28"/>
          <w:lang w:val="zh-CN"/>
        </w:rPr>
        <w:t>、保定市相关政策及规划要求、河北省相关标准等多方面因素，确定保定市</w:t>
      </w:r>
      <w:r w:rsidRPr="00E54FEA">
        <w:rPr>
          <w:rFonts w:ascii="Times New Roman" w:hAnsi="Times New Roman" w:cs="Times New Roman"/>
          <w:sz w:val="28"/>
          <w:lang w:val="zh-CN"/>
        </w:rPr>
        <w:t>被动式超低能耗建筑</w:t>
      </w:r>
      <w:r w:rsidRPr="00E54FEA">
        <w:rPr>
          <w:rFonts w:ascii="Times New Roman" w:hAnsi="Times New Roman" w:cs="Times New Roman"/>
          <w:color w:val="000000"/>
          <w:sz w:val="28"/>
          <w:lang w:val="zh-CN"/>
        </w:rPr>
        <w:t>规划总体目标如下：</w:t>
      </w:r>
    </w:p>
    <w:p w14:paraId="5E78FEA7" w14:textId="77777777" w:rsidR="00B6457B" w:rsidRPr="00B6457B" w:rsidRDefault="00B6457B" w:rsidP="00B6457B">
      <w:pPr>
        <w:spacing w:line="360" w:lineRule="auto"/>
        <w:ind w:firstLine="600"/>
        <w:jc w:val="both"/>
        <w:rPr>
          <w:rFonts w:ascii="Times New Roman" w:hAnsi="Times New Roman" w:cs="Times New Roman"/>
          <w:sz w:val="28"/>
        </w:rPr>
      </w:pPr>
      <w:r w:rsidRPr="00B6457B">
        <w:rPr>
          <w:rFonts w:ascii="Times New Roman" w:hAnsi="Times New Roman" w:cs="Times New Roman"/>
          <w:sz w:val="28"/>
        </w:rPr>
        <w:lastRenderedPageBreak/>
        <w:t>采用试点示范先行、以点带面</w:t>
      </w:r>
      <w:r w:rsidRPr="00B6457B">
        <w:rPr>
          <w:rFonts w:ascii="Times New Roman" w:hAnsi="Times New Roman" w:cs="Times New Roman" w:hint="eastAsia"/>
          <w:sz w:val="28"/>
        </w:rPr>
        <w:t>的方式</w:t>
      </w:r>
      <w:r w:rsidRPr="00B6457B">
        <w:rPr>
          <w:rFonts w:ascii="Times New Roman" w:hAnsi="Times New Roman" w:cs="Times New Roman"/>
          <w:sz w:val="28"/>
        </w:rPr>
        <w:t>推动被动式超低能耗建筑建设</w:t>
      </w:r>
      <w:r w:rsidRPr="00B6457B">
        <w:rPr>
          <w:rFonts w:ascii="Times New Roman" w:hAnsi="Times New Roman" w:cs="Times New Roman" w:hint="eastAsia"/>
          <w:sz w:val="28"/>
        </w:rPr>
        <w:t>。</w:t>
      </w:r>
      <w:r w:rsidRPr="00B6457B">
        <w:rPr>
          <w:rFonts w:ascii="Times New Roman" w:hAnsi="Times New Roman" w:cs="Times New Roman"/>
          <w:sz w:val="28"/>
        </w:rPr>
        <w:t>规划期内</w:t>
      </w:r>
      <w:r w:rsidRPr="00B6457B">
        <w:rPr>
          <w:rFonts w:ascii="Times New Roman" w:hAnsi="Times New Roman" w:cs="Times New Roman" w:hint="eastAsia"/>
          <w:sz w:val="28"/>
        </w:rPr>
        <w:t>，</w:t>
      </w:r>
      <w:r w:rsidRPr="00B6457B">
        <w:rPr>
          <w:rFonts w:ascii="Times New Roman" w:hAnsi="Times New Roman" w:cs="Times New Roman"/>
          <w:sz w:val="28"/>
        </w:rPr>
        <w:t>全市规划累计实现被动式超低能耗建筑建设</w:t>
      </w:r>
      <w:r w:rsidRPr="00B6457B">
        <w:rPr>
          <w:rFonts w:ascii="Times New Roman" w:hAnsi="Times New Roman" w:cs="Times New Roman" w:hint="eastAsia"/>
          <w:sz w:val="28"/>
        </w:rPr>
        <w:t>280</w:t>
      </w:r>
      <w:r w:rsidRPr="00B6457B">
        <w:rPr>
          <w:rFonts w:ascii="Times New Roman" w:hAnsi="Times New Roman" w:cs="Times New Roman"/>
          <w:sz w:val="28"/>
        </w:rPr>
        <w:t>万平方米。其中，主城区将累计实现被动式超低能耗建筑建设</w:t>
      </w:r>
      <w:r w:rsidRPr="00B6457B">
        <w:rPr>
          <w:rFonts w:ascii="Times New Roman" w:hAnsi="Times New Roman" w:cs="Times New Roman" w:hint="eastAsia"/>
          <w:sz w:val="28"/>
        </w:rPr>
        <w:t>80</w:t>
      </w:r>
      <w:r w:rsidRPr="00B6457B">
        <w:rPr>
          <w:rFonts w:ascii="Times New Roman" w:hAnsi="Times New Roman" w:cs="Times New Roman"/>
          <w:sz w:val="28"/>
        </w:rPr>
        <w:t>万平方米。</w:t>
      </w:r>
    </w:p>
    <w:p w14:paraId="394AE880" w14:textId="7793874C" w:rsidR="00E8720E" w:rsidRPr="00E54FEA" w:rsidRDefault="00B6457B" w:rsidP="00B6457B">
      <w:pPr>
        <w:spacing w:line="360" w:lineRule="auto"/>
        <w:ind w:firstLine="600"/>
        <w:jc w:val="both"/>
        <w:rPr>
          <w:rFonts w:ascii="Times New Roman" w:hAnsi="Times New Roman" w:cs="Times New Roman"/>
          <w:sz w:val="28"/>
        </w:rPr>
      </w:pPr>
      <w:r w:rsidRPr="00B6457B">
        <w:rPr>
          <w:rFonts w:ascii="Times New Roman" w:hAnsi="Times New Roman" w:cs="Times New Roman" w:hint="eastAsia"/>
          <w:sz w:val="28"/>
        </w:rPr>
        <w:t>展望到</w:t>
      </w:r>
      <w:r w:rsidRPr="00B6457B">
        <w:rPr>
          <w:rFonts w:ascii="Times New Roman" w:hAnsi="Times New Roman" w:cs="Times New Roman" w:hint="eastAsia"/>
          <w:sz w:val="28"/>
        </w:rPr>
        <w:t>2035</w:t>
      </w:r>
      <w:r w:rsidRPr="00B6457B">
        <w:rPr>
          <w:rFonts w:ascii="Times New Roman" w:hAnsi="Times New Roman" w:cs="Times New Roman" w:hint="eastAsia"/>
          <w:sz w:val="28"/>
        </w:rPr>
        <w:t>年，大力推动被动式超低能耗建筑建设，采用被动式超低能耗建筑建设的项目达到</w:t>
      </w:r>
      <w:r w:rsidRPr="00B6457B">
        <w:rPr>
          <w:rFonts w:ascii="Times New Roman" w:hAnsi="Times New Roman" w:cs="Times New Roman"/>
          <w:sz w:val="28"/>
        </w:rPr>
        <w:t>8</w:t>
      </w:r>
      <w:r w:rsidRPr="00B6457B">
        <w:rPr>
          <w:rFonts w:ascii="Times New Roman" w:hAnsi="Times New Roman" w:cs="Times New Roman" w:hint="eastAsia"/>
          <w:sz w:val="28"/>
        </w:rPr>
        <w:t>00</w:t>
      </w:r>
      <w:r w:rsidRPr="00B6457B">
        <w:rPr>
          <w:rFonts w:ascii="Times New Roman" w:hAnsi="Times New Roman" w:cs="Times New Roman" w:hint="eastAsia"/>
          <w:sz w:val="28"/>
        </w:rPr>
        <w:t>万平方米。</w:t>
      </w:r>
    </w:p>
    <w:p w14:paraId="35EED8B5" w14:textId="77777777"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249" w:name="_Toc42096204"/>
      <w:bookmarkStart w:id="250" w:name="_Toc21484"/>
      <w:bookmarkStart w:id="251" w:name="_Toc6453"/>
      <w:r w:rsidRPr="00E54FEA">
        <w:rPr>
          <w:rFonts w:ascii="Times New Roman" w:eastAsia="宋体" w:hAnsi="Times New Roman" w:cs="Times New Roman"/>
        </w:rPr>
        <w:t xml:space="preserve">5.5 </w:t>
      </w:r>
      <w:r w:rsidRPr="00E54FEA">
        <w:rPr>
          <w:rFonts w:ascii="Times New Roman" w:eastAsia="宋体" w:hAnsi="Times New Roman" w:cs="Times New Roman"/>
        </w:rPr>
        <w:t>可再生能源建筑应用</w:t>
      </w:r>
      <w:bookmarkEnd w:id="249"/>
    </w:p>
    <w:p w14:paraId="7D0A57D2" w14:textId="08F3152C" w:rsidR="007F3C1B" w:rsidRPr="00E54FEA" w:rsidRDefault="00852360" w:rsidP="00C1114B">
      <w:pPr>
        <w:spacing w:line="360" w:lineRule="auto"/>
        <w:ind w:firstLine="600"/>
        <w:jc w:val="both"/>
        <w:rPr>
          <w:rFonts w:ascii="Times New Roman" w:hAnsi="Times New Roman" w:cs="Times New Roman"/>
          <w:sz w:val="28"/>
        </w:rPr>
      </w:pPr>
      <w:r w:rsidRPr="00E54FEA">
        <w:rPr>
          <w:rFonts w:ascii="Times New Roman" w:hAnsi="Times New Roman" w:cs="Times New Roman"/>
          <w:sz w:val="28"/>
        </w:rPr>
        <w:t>根据《河北雄安新区总体规划（</w:t>
      </w:r>
      <w:r w:rsidRPr="00E54FEA">
        <w:rPr>
          <w:rFonts w:ascii="Times New Roman" w:hAnsi="Times New Roman" w:cs="Times New Roman"/>
          <w:sz w:val="28"/>
        </w:rPr>
        <w:t>2018~2035</w:t>
      </w:r>
      <w:r w:rsidRPr="00E54FEA">
        <w:rPr>
          <w:rFonts w:ascii="Times New Roman" w:hAnsi="Times New Roman" w:cs="Times New Roman"/>
          <w:sz w:val="28"/>
        </w:rPr>
        <w:t>年）》，通过与</w:t>
      </w:r>
      <w:proofErr w:type="gramStart"/>
      <w:r w:rsidRPr="00E54FEA">
        <w:rPr>
          <w:rFonts w:ascii="Times New Roman" w:hAnsi="Times New Roman" w:cs="Times New Roman"/>
          <w:sz w:val="28"/>
        </w:rPr>
        <w:t>河北雄安新区</w:t>
      </w:r>
      <w:proofErr w:type="gramEnd"/>
      <w:r w:rsidRPr="00E54FEA">
        <w:rPr>
          <w:rFonts w:ascii="Times New Roman" w:hAnsi="Times New Roman" w:cs="Times New Roman"/>
          <w:sz w:val="28"/>
        </w:rPr>
        <w:t>对标，确定保定市要优化能源结构，建设绿色电力供应系统和清洁环保的供热系统，推进本地可再生能源利用，严格控制碳排放。持续推进太阳能热水系统建筑应用普及工作，实施太阳能热水系统与建筑一体化设计和施工，因地制宜推进土壤源热泵、空气源热泵等技术的建筑应用。</w:t>
      </w:r>
    </w:p>
    <w:p w14:paraId="4543C18D" w14:textId="3E57FE09" w:rsidR="00B77340" w:rsidRPr="00E54FEA" w:rsidRDefault="00B77340" w:rsidP="00C1114B">
      <w:pPr>
        <w:spacing w:line="360" w:lineRule="auto"/>
        <w:ind w:firstLine="600"/>
        <w:jc w:val="both"/>
        <w:rPr>
          <w:rFonts w:ascii="Times New Roman" w:hAnsi="Times New Roman" w:cs="Times New Roman"/>
          <w:sz w:val="28"/>
        </w:rPr>
      </w:pPr>
      <w:r w:rsidRPr="00E54FEA">
        <w:rPr>
          <w:rFonts w:ascii="Times New Roman" w:hAnsi="Times New Roman" w:cs="Times New Roman"/>
          <w:sz w:val="28"/>
        </w:rPr>
        <w:t>本规划关于保定市可再生能源建筑应用规划目标的确定综合考虑了其</w:t>
      </w:r>
      <w:r w:rsidRPr="00E54FEA">
        <w:rPr>
          <w:rFonts w:ascii="Times New Roman" w:hAnsi="Times New Roman" w:cs="Times New Roman"/>
          <w:color w:val="000000"/>
          <w:sz w:val="28"/>
          <w:lang w:val="zh-CN"/>
        </w:rPr>
        <w:t>保定市相关政策及规划要求等多方面因素，确定保定市</w:t>
      </w:r>
      <w:r w:rsidRPr="00E54FEA">
        <w:rPr>
          <w:rFonts w:ascii="Times New Roman" w:hAnsi="Times New Roman" w:cs="Times New Roman"/>
          <w:sz w:val="28"/>
        </w:rPr>
        <w:t>可再生能源建筑应用</w:t>
      </w:r>
      <w:r w:rsidRPr="00E54FEA">
        <w:rPr>
          <w:rFonts w:ascii="Times New Roman" w:hAnsi="Times New Roman" w:cs="Times New Roman"/>
          <w:color w:val="000000"/>
          <w:sz w:val="28"/>
          <w:lang w:val="zh-CN"/>
        </w:rPr>
        <w:t>规划总体目标。</w:t>
      </w:r>
    </w:p>
    <w:p w14:paraId="03856097" w14:textId="1041BB17" w:rsidR="007F3C1B" w:rsidRPr="00E54FEA" w:rsidRDefault="007F3C1B" w:rsidP="00C1114B">
      <w:pPr>
        <w:pStyle w:val="3"/>
        <w:numPr>
          <w:ilvl w:val="0"/>
          <w:numId w:val="0"/>
        </w:numPr>
        <w:adjustRightInd w:val="0"/>
        <w:ind w:right="120" w:firstLineChars="200" w:firstLine="562"/>
        <w:jc w:val="both"/>
        <w:textAlignment w:val="baseline"/>
        <w:rPr>
          <w:rFonts w:ascii="Times New Roman" w:eastAsia="宋体" w:hAnsi="Times New Roman" w:cs="Times New Roman"/>
          <w:sz w:val="28"/>
        </w:rPr>
      </w:pPr>
      <w:bookmarkStart w:id="252" w:name="_Toc37977060"/>
      <w:bookmarkStart w:id="253" w:name="_Toc42096205"/>
      <w:r w:rsidRPr="00E54FEA">
        <w:rPr>
          <w:rFonts w:ascii="Times New Roman" w:eastAsia="宋体" w:hAnsi="Times New Roman" w:cs="Times New Roman"/>
          <w:sz w:val="28"/>
        </w:rPr>
        <w:t xml:space="preserve">5.5.1 </w:t>
      </w:r>
      <w:r w:rsidRPr="00E54FEA">
        <w:rPr>
          <w:rFonts w:ascii="Times New Roman" w:eastAsia="宋体" w:hAnsi="Times New Roman" w:cs="Times New Roman"/>
          <w:sz w:val="28"/>
        </w:rPr>
        <w:t>目标确定因素：相关政策要求</w:t>
      </w:r>
      <w:bookmarkEnd w:id="252"/>
      <w:bookmarkEnd w:id="253"/>
    </w:p>
    <w:p w14:paraId="687AD100" w14:textId="707FF2AD" w:rsidR="007F3C1B" w:rsidRPr="00E54FEA" w:rsidRDefault="007F3C1B" w:rsidP="00C1114B">
      <w:pPr>
        <w:spacing w:line="360" w:lineRule="auto"/>
        <w:ind w:firstLine="600"/>
        <w:jc w:val="both"/>
        <w:rPr>
          <w:rFonts w:ascii="Times New Roman" w:hAnsi="Times New Roman" w:cs="Times New Roman"/>
          <w:sz w:val="28"/>
          <w:szCs w:val="28"/>
        </w:rPr>
      </w:pPr>
      <w:r w:rsidRPr="00E54FEA">
        <w:rPr>
          <w:rFonts w:ascii="Times New Roman" w:hAnsi="Times New Roman" w:cs="Times New Roman"/>
          <w:sz w:val="28"/>
          <w:szCs w:val="28"/>
        </w:rPr>
        <w:t>保定市《加快推进绿色建筑发展实施方案》（保住建发〔</w:t>
      </w:r>
      <w:r w:rsidRPr="00E54FEA">
        <w:rPr>
          <w:rFonts w:ascii="Times New Roman" w:hAnsi="Times New Roman" w:cs="Times New Roman"/>
          <w:sz w:val="28"/>
          <w:szCs w:val="28"/>
        </w:rPr>
        <w:t>2020</w:t>
      </w:r>
      <w:r w:rsidRPr="00E54FEA">
        <w:rPr>
          <w:rFonts w:ascii="Times New Roman" w:hAnsi="Times New Roman" w:cs="Times New Roman"/>
          <w:sz w:val="28"/>
          <w:szCs w:val="28"/>
        </w:rPr>
        <w:t>〕</w:t>
      </w:r>
      <w:r w:rsidRPr="00E54FEA">
        <w:rPr>
          <w:rFonts w:ascii="Times New Roman" w:hAnsi="Times New Roman" w:cs="Times New Roman"/>
          <w:sz w:val="28"/>
          <w:szCs w:val="28"/>
        </w:rPr>
        <w:t>33</w:t>
      </w:r>
      <w:r w:rsidRPr="00E54FEA">
        <w:rPr>
          <w:rFonts w:ascii="Times New Roman" w:hAnsi="Times New Roman" w:cs="Times New Roman"/>
          <w:sz w:val="28"/>
          <w:szCs w:val="28"/>
        </w:rPr>
        <w:t>号）中明确保定</w:t>
      </w:r>
      <w:proofErr w:type="gramStart"/>
      <w:r w:rsidRPr="00E54FEA">
        <w:rPr>
          <w:rFonts w:ascii="Times New Roman" w:hAnsi="Times New Roman" w:cs="Times New Roman"/>
          <w:sz w:val="28"/>
          <w:szCs w:val="28"/>
        </w:rPr>
        <w:t>市推动</w:t>
      </w:r>
      <w:proofErr w:type="gramEnd"/>
      <w:r w:rsidRPr="00E54FEA">
        <w:rPr>
          <w:rFonts w:ascii="Times New Roman" w:hAnsi="Times New Roman" w:cs="Times New Roman"/>
          <w:sz w:val="28"/>
          <w:szCs w:val="28"/>
        </w:rPr>
        <w:t>可再生能源与建筑一体化应用，</w:t>
      </w:r>
      <w:r w:rsidRPr="00E54FEA">
        <w:rPr>
          <w:rFonts w:ascii="Times New Roman" w:hAnsi="Times New Roman" w:cs="Times New Roman"/>
          <w:sz w:val="28"/>
          <w:szCs w:val="28"/>
        </w:rPr>
        <w:t>2020</w:t>
      </w:r>
      <w:r w:rsidRPr="00E54FEA">
        <w:rPr>
          <w:rFonts w:ascii="Times New Roman" w:hAnsi="Times New Roman" w:cs="Times New Roman"/>
          <w:sz w:val="28"/>
          <w:szCs w:val="28"/>
        </w:rPr>
        <w:t>年新建民用建筑中太阳能热水建筑应用率达到</w:t>
      </w:r>
      <w:r w:rsidRPr="00E54FEA">
        <w:rPr>
          <w:rFonts w:ascii="Times New Roman" w:hAnsi="Times New Roman" w:cs="Times New Roman"/>
          <w:sz w:val="28"/>
          <w:szCs w:val="28"/>
        </w:rPr>
        <w:t>60%</w:t>
      </w:r>
      <w:r w:rsidRPr="00E54FEA">
        <w:rPr>
          <w:rFonts w:ascii="Times New Roman" w:hAnsi="Times New Roman" w:cs="Times New Roman"/>
          <w:sz w:val="28"/>
          <w:szCs w:val="28"/>
        </w:rPr>
        <w:t>以上，因地制宜提升可再生能源供暖应用比例；在农村地区试点推广太阳能及浅层热能等综合利用。</w:t>
      </w:r>
    </w:p>
    <w:p w14:paraId="44B317D4" w14:textId="5A599199" w:rsidR="007F3C1B" w:rsidRPr="00E54FEA" w:rsidRDefault="007F3C1B" w:rsidP="00C1114B">
      <w:pPr>
        <w:spacing w:line="360" w:lineRule="auto"/>
        <w:ind w:firstLine="600"/>
        <w:jc w:val="both"/>
        <w:rPr>
          <w:rFonts w:ascii="Times New Roman" w:hAnsi="Times New Roman" w:cs="Times New Roman"/>
          <w:sz w:val="28"/>
          <w:szCs w:val="28"/>
        </w:rPr>
      </w:pPr>
      <w:r w:rsidRPr="00E54FEA">
        <w:rPr>
          <w:rFonts w:ascii="Times New Roman" w:hAnsi="Times New Roman" w:cs="Times New Roman"/>
          <w:sz w:val="28"/>
          <w:szCs w:val="28"/>
        </w:rPr>
        <w:t>该文件部署保定市可再生能源建筑应用重点任务如下：</w:t>
      </w:r>
    </w:p>
    <w:p w14:paraId="229412AA" w14:textId="1D23FF07" w:rsidR="00852360" w:rsidRPr="00E54FEA" w:rsidRDefault="00852360" w:rsidP="00C1114B">
      <w:pPr>
        <w:autoSpaceDE w:val="0"/>
        <w:autoSpaceDN w:val="0"/>
        <w:adjustRightInd w:val="0"/>
        <w:spacing w:line="360" w:lineRule="auto"/>
        <w:ind w:firstLineChars="200" w:firstLine="560"/>
        <w:jc w:val="both"/>
        <w:rPr>
          <w:rStyle w:val="af2"/>
          <w:rFonts w:ascii="Times New Roman" w:eastAsia="宋体" w:hAnsi="Times New Roman" w:cs="Times New Roman"/>
          <w:sz w:val="28"/>
        </w:rPr>
      </w:pPr>
      <w:r w:rsidRPr="00E54FEA">
        <w:rPr>
          <w:rFonts w:ascii="Times New Roman" w:hAnsi="Times New Roman" w:cs="Times New Roman"/>
          <w:sz w:val="28"/>
          <w:szCs w:val="28"/>
        </w:rPr>
        <w:t>（</w:t>
      </w:r>
      <w:r w:rsidRPr="00E54FEA">
        <w:rPr>
          <w:rFonts w:ascii="Times New Roman" w:hAnsi="Times New Roman" w:cs="Times New Roman"/>
          <w:sz w:val="28"/>
          <w:szCs w:val="28"/>
        </w:rPr>
        <w:t>1</w:t>
      </w:r>
      <w:r w:rsidRPr="00E54FEA">
        <w:rPr>
          <w:rFonts w:ascii="Times New Roman" w:hAnsi="Times New Roman" w:cs="Times New Roman"/>
          <w:sz w:val="28"/>
          <w:szCs w:val="28"/>
        </w:rPr>
        <w:t>）继续推动太阳能生活热水建筑应用。</w:t>
      </w:r>
      <w:r w:rsidRPr="00E54FEA">
        <w:rPr>
          <w:rFonts w:ascii="Times New Roman" w:hAnsi="Times New Roman" w:cs="Times New Roman"/>
          <w:sz w:val="28"/>
          <w:szCs w:val="28"/>
        </w:rPr>
        <w:t>12</w:t>
      </w:r>
      <w:r w:rsidRPr="00E54FEA">
        <w:rPr>
          <w:rFonts w:ascii="Times New Roman" w:hAnsi="Times New Roman" w:cs="Times New Roman"/>
          <w:sz w:val="28"/>
          <w:szCs w:val="28"/>
        </w:rPr>
        <w:t>层以下城镇新建居住建筑应全部</w:t>
      </w:r>
      <w:r w:rsidR="00A8418C">
        <w:rPr>
          <w:rFonts w:ascii="Times New Roman" w:hAnsi="Times New Roman" w:cs="Times New Roman" w:hint="eastAsia"/>
          <w:sz w:val="28"/>
          <w:szCs w:val="28"/>
        </w:rPr>
        <w:t>安装</w:t>
      </w:r>
      <w:r w:rsidRPr="00E54FEA">
        <w:rPr>
          <w:rFonts w:ascii="Times New Roman" w:hAnsi="Times New Roman" w:cs="Times New Roman"/>
          <w:sz w:val="28"/>
          <w:szCs w:val="28"/>
        </w:rPr>
        <w:t>太阳能热水系统，</w:t>
      </w:r>
      <w:r w:rsidRPr="00E54FEA">
        <w:rPr>
          <w:rFonts w:ascii="Times New Roman" w:hAnsi="Times New Roman" w:cs="Times New Roman"/>
          <w:sz w:val="28"/>
          <w:szCs w:val="28"/>
        </w:rPr>
        <w:t>12</w:t>
      </w:r>
      <w:r w:rsidRPr="00E54FEA">
        <w:rPr>
          <w:rFonts w:ascii="Times New Roman" w:hAnsi="Times New Roman" w:cs="Times New Roman"/>
          <w:sz w:val="28"/>
          <w:szCs w:val="28"/>
        </w:rPr>
        <w:t>层以上的城镇新建居住建筑逆向</w:t>
      </w:r>
      <w:r w:rsidRPr="00E54FEA">
        <w:rPr>
          <w:rFonts w:ascii="Times New Roman" w:hAnsi="Times New Roman" w:cs="Times New Roman"/>
          <w:sz w:val="28"/>
          <w:szCs w:val="28"/>
        </w:rPr>
        <w:t>12</w:t>
      </w:r>
      <w:r w:rsidRPr="00E54FEA">
        <w:rPr>
          <w:rFonts w:ascii="Times New Roman" w:hAnsi="Times New Roman" w:cs="Times New Roman"/>
          <w:sz w:val="28"/>
          <w:szCs w:val="28"/>
        </w:rPr>
        <w:t>层安装太阳能热水系统。酒店、宾馆、学生公寓、</w:t>
      </w:r>
      <w:r w:rsidRPr="00E54FEA">
        <w:rPr>
          <w:rStyle w:val="af2"/>
          <w:rFonts w:ascii="Times New Roman" w:eastAsia="宋体" w:hAnsi="Times New Roman" w:cs="Times New Roman"/>
          <w:sz w:val="28"/>
        </w:rPr>
        <w:t>医院、养老院、浴池、游泳馆以及有生活热水需求的新建公共建筑，应当安装太阳能热水系统。太阳能热水系统与建筑主体同步设计、同步施工、同步验收。新建或改扩建的农民住宅，推广使用太阳能热水系统</w:t>
      </w:r>
    </w:p>
    <w:p w14:paraId="3BB31DF1" w14:textId="76CB152F" w:rsidR="00852360" w:rsidRPr="00E54FEA" w:rsidRDefault="00852360" w:rsidP="00C1114B">
      <w:pPr>
        <w:spacing w:line="360" w:lineRule="auto"/>
        <w:ind w:firstLine="600"/>
        <w:jc w:val="both"/>
        <w:rPr>
          <w:rFonts w:ascii="Times New Roman" w:hAnsi="Times New Roman" w:cs="Times New Roman"/>
          <w:sz w:val="28"/>
          <w:szCs w:val="28"/>
        </w:rPr>
      </w:pPr>
      <w:r w:rsidRPr="00E54FEA">
        <w:rPr>
          <w:rFonts w:ascii="Times New Roman" w:hAnsi="Times New Roman" w:cs="Times New Roman"/>
          <w:sz w:val="28"/>
          <w:szCs w:val="28"/>
        </w:rPr>
        <w:t>（</w:t>
      </w:r>
      <w:r w:rsidRPr="00E54FEA">
        <w:rPr>
          <w:rFonts w:ascii="Times New Roman" w:hAnsi="Times New Roman" w:cs="Times New Roman"/>
          <w:sz w:val="28"/>
          <w:szCs w:val="28"/>
        </w:rPr>
        <w:t>2</w:t>
      </w:r>
      <w:r w:rsidRPr="00E54FEA">
        <w:rPr>
          <w:rFonts w:ascii="Times New Roman" w:hAnsi="Times New Roman" w:cs="Times New Roman"/>
          <w:sz w:val="28"/>
          <w:szCs w:val="28"/>
        </w:rPr>
        <w:t>）因地制宜推广热泵技术。发展浅层地热能和深层地热能梯级高效应用技术，推广使用地源热泵系统，满足供暖空调和生活热水的用能需求。结合污水处理厂、电厂等，推广污水源及工业余热热泵的应用。鼓励低密度的城镇建筑、农村建筑等采用低温空气源热泵或空气源热泵、太阳能、地源热泵与常规能源的</w:t>
      </w:r>
      <w:r w:rsidR="00A8418C">
        <w:rPr>
          <w:rFonts w:ascii="Times New Roman" w:hAnsi="Times New Roman" w:cs="Times New Roman" w:hint="eastAsia"/>
          <w:sz w:val="28"/>
          <w:szCs w:val="28"/>
        </w:rPr>
        <w:t>复合</w:t>
      </w:r>
      <w:r w:rsidRPr="00E54FEA">
        <w:rPr>
          <w:rFonts w:ascii="Times New Roman" w:hAnsi="Times New Roman" w:cs="Times New Roman"/>
          <w:sz w:val="28"/>
          <w:szCs w:val="28"/>
        </w:rPr>
        <w:t>供暖系统。</w:t>
      </w:r>
    </w:p>
    <w:p w14:paraId="47CE4362" w14:textId="578E96F5" w:rsidR="00852360" w:rsidRPr="00E54FEA" w:rsidRDefault="00852360" w:rsidP="00C1114B">
      <w:pPr>
        <w:pStyle w:val="3"/>
        <w:numPr>
          <w:ilvl w:val="0"/>
          <w:numId w:val="0"/>
        </w:numPr>
        <w:adjustRightInd w:val="0"/>
        <w:ind w:right="120" w:firstLineChars="200" w:firstLine="562"/>
        <w:jc w:val="both"/>
        <w:textAlignment w:val="baseline"/>
        <w:rPr>
          <w:rFonts w:ascii="Times New Roman" w:eastAsia="宋体" w:hAnsi="Times New Roman" w:cs="Times New Roman"/>
          <w:sz w:val="28"/>
          <w:szCs w:val="28"/>
        </w:rPr>
      </w:pPr>
      <w:bookmarkStart w:id="254" w:name="_Toc37977061"/>
      <w:bookmarkStart w:id="255" w:name="_Toc42096206"/>
      <w:r w:rsidRPr="00E54FEA">
        <w:rPr>
          <w:rFonts w:ascii="Times New Roman" w:eastAsia="宋体" w:hAnsi="Times New Roman" w:cs="Times New Roman"/>
          <w:sz w:val="28"/>
          <w:szCs w:val="28"/>
        </w:rPr>
        <w:t xml:space="preserve">5.5.2 </w:t>
      </w:r>
      <w:r w:rsidRPr="00E54FEA">
        <w:rPr>
          <w:rFonts w:ascii="Times New Roman" w:eastAsia="宋体" w:hAnsi="Times New Roman" w:cs="Times New Roman"/>
          <w:sz w:val="28"/>
          <w:szCs w:val="28"/>
        </w:rPr>
        <w:t>目标确定</w:t>
      </w:r>
      <w:bookmarkEnd w:id="254"/>
      <w:bookmarkEnd w:id="255"/>
    </w:p>
    <w:p w14:paraId="4EFBE4C9" w14:textId="206C5093" w:rsidR="00852360" w:rsidRPr="00E54FEA" w:rsidRDefault="00852360" w:rsidP="00C1114B">
      <w:pPr>
        <w:spacing w:line="360" w:lineRule="auto"/>
        <w:ind w:firstLine="600"/>
        <w:jc w:val="both"/>
        <w:rPr>
          <w:rFonts w:ascii="Times New Roman" w:hAnsi="Times New Roman" w:cs="Times New Roman"/>
          <w:sz w:val="28"/>
          <w:szCs w:val="28"/>
        </w:rPr>
      </w:pPr>
      <w:r w:rsidRPr="00E54FEA">
        <w:rPr>
          <w:rFonts w:ascii="Times New Roman" w:hAnsi="Times New Roman" w:cs="Times New Roman"/>
          <w:sz w:val="28"/>
          <w:szCs w:val="28"/>
        </w:rPr>
        <w:t>本规划综合考虑了保定市相关政策及规划要求等多方面因素，根据保定市</w:t>
      </w:r>
      <w:r w:rsidRPr="00E54FEA">
        <w:rPr>
          <w:rFonts w:ascii="Times New Roman" w:hAnsi="Times New Roman" w:cs="Times New Roman"/>
          <w:sz w:val="28"/>
          <w:szCs w:val="28"/>
        </w:rPr>
        <w:t>2017-2019</w:t>
      </w:r>
      <w:r w:rsidRPr="00E54FEA">
        <w:rPr>
          <w:rFonts w:ascii="Times New Roman" w:hAnsi="Times New Roman" w:cs="Times New Roman"/>
          <w:sz w:val="28"/>
          <w:szCs w:val="28"/>
        </w:rPr>
        <w:t>年新建民用建筑竣工建筑面积情况</w:t>
      </w:r>
      <w:r w:rsidR="007846C1">
        <w:rPr>
          <w:rFonts w:ascii="Times New Roman" w:hAnsi="Times New Roman" w:cs="Times New Roman" w:hint="eastAsia"/>
          <w:sz w:val="28"/>
          <w:szCs w:val="28"/>
        </w:rPr>
        <w:t>预测</w:t>
      </w:r>
      <w:r w:rsidRPr="00E54FEA">
        <w:rPr>
          <w:rFonts w:ascii="Times New Roman" w:hAnsi="Times New Roman" w:cs="Times New Roman"/>
          <w:sz w:val="28"/>
          <w:szCs w:val="28"/>
        </w:rPr>
        <w:t>保定市</w:t>
      </w:r>
      <w:r w:rsidR="00D0434C">
        <w:rPr>
          <w:rFonts w:ascii="Times New Roman" w:hAnsi="Times New Roman" w:cs="Times New Roman" w:hint="eastAsia"/>
          <w:sz w:val="28"/>
          <w:szCs w:val="28"/>
        </w:rPr>
        <w:t>2</w:t>
      </w:r>
      <w:r w:rsidR="00D0434C">
        <w:rPr>
          <w:rFonts w:ascii="Times New Roman" w:hAnsi="Times New Roman" w:cs="Times New Roman"/>
          <w:sz w:val="28"/>
          <w:szCs w:val="28"/>
        </w:rPr>
        <w:t>020</w:t>
      </w:r>
      <w:r w:rsidR="00D0434C">
        <w:rPr>
          <w:rFonts w:ascii="Times New Roman" w:hAnsi="Times New Roman" w:cs="Times New Roman" w:hint="eastAsia"/>
          <w:sz w:val="28"/>
          <w:szCs w:val="28"/>
        </w:rPr>
        <w:t>~</w:t>
      </w:r>
      <w:r w:rsidR="00D0434C">
        <w:rPr>
          <w:rFonts w:ascii="Times New Roman" w:hAnsi="Times New Roman" w:cs="Times New Roman"/>
          <w:sz w:val="28"/>
          <w:szCs w:val="28"/>
        </w:rPr>
        <w:t>2025</w:t>
      </w:r>
      <w:r w:rsidR="00D0434C">
        <w:rPr>
          <w:rFonts w:ascii="Times New Roman" w:hAnsi="Times New Roman" w:cs="Times New Roman" w:hint="eastAsia"/>
          <w:sz w:val="28"/>
          <w:szCs w:val="28"/>
        </w:rPr>
        <w:t>年</w:t>
      </w:r>
      <w:r w:rsidRPr="00E54FEA">
        <w:rPr>
          <w:rFonts w:ascii="Times New Roman" w:hAnsi="Times New Roman" w:cs="Times New Roman"/>
          <w:sz w:val="28"/>
          <w:szCs w:val="28"/>
        </w:rPr>
        <w:t>新建民用建筑面积，按照保定市《加快推进绿色建筑发展实施方案》（保住建发〔</w:t>
      </w:r>
      <w:r w:rsidRPr="00E54FEA">
        <w:rPr>
          <w:rFonts w:ascii="Times New Roman" w:hAnsi="Times New Roman" w:cs="Times New Roman"/>
          <w:sz w:val="28"/>
          <w:szCs w:val="28"/>
        </w:rPr>
        <w:t>2020</w:t>
      </w:r>
      <w:r w:rsidRPr="00E54FEA">
        <w:rPr>
          <w:rFonts w:ascii="Times New Roman" w:hAnsi="Times New Roman" w:cs="Times New Roman"/>
          <w:sz w:val="28"/>
          <w:szCs w:val="28"/>
        </w:rPr>
        <w:t>〕</w:t>
      </w:r>
      <w:r w:rsidRPr="00E54FEA">
        <w:rPr>
          <w:rFonts w:ascii="Times New Roman" w:hAnsi="Times New Roman" w:cs="Times New Roman"/>
          <w:sz w:val="28"/>
          <w:szCs w:val="28"/>
        </w:rPr>
        <w:t>33</w:t>
      </w:r>
      <w:r w:rsidRPr="00E54FEA">
        <w:rPr>
          <w:rFonts w:ascii="Times New Roman" w:hAnsi="Times New Roman" w:cs="Times New Roman"/>
          <w:sz w:val="28"/>
          <w:szCs w:val="28"/>
        </w:rPr>
        <w:t>号）中</w:t>
      </w:r>
      <w:r w:rsidRPr="00E54FEA">
        <w:rPr>
          <w:rFonts w:ascii="Times New Roman" w:hAnsi="Times New Roman" w:cs="Times New Roman"/>
          <w:sz w:val="28"/>
          <w:szCs w:val="28"/>
        </w:rPr>
        <w:t>“</w:t>
      </w:r>
      <w:r w:rsidRPr="00E54FEA">
        <w:rPr>
          <w:rFonts w:ascii="Times New Roman" w:hAnsi="Times New Roman" w:cs="Times New Roman"/>
          <w:sz w:val="28"/>
          <w:szCs w:val="28"/>
        </w:rPr>
        <w:t>新建民用建筑中太阳能热水建筑应用率达到</w:t>
      </w:r>
      <w:r w:rsidRPr="00E54FEA">
        <w:rPr>
          <w:rFonts w:ascii="Times New Roman" w:hAnsi="Times New Roman" w:cs="Times New Roman"/>
          <w:sz w:val="28"/>
          <w:szCs w:val="28"/>
        </w:rPr>
        <w:t>60%</w:t>
      </w:r>
      <w:r w:rsidRPr="00E54FEA">
        <w:rPr>
          <w:rFonts w:ascii="Times New Roman" w:hAnsi="Times New Roman" w:cs="Times New Roman"/>
          <w:sz w:val="28"/>
          <w:szCs w:val="28"/>
        </w:rPr>
        <w:t>以上</w:t>
      </w:r>
      <w:r w:rsidRPr="00E54FEA">
        <w:rPr>
          <w:rFonts w:ascii="Times New Roman" w:hAnsi="Times New Roman" w:cs="Times New Roman"/>
          <w:sz w:val="28"/>
          <w:szCs w:val="28"/>
        </w:rPr>
        <w:t>”</w:t>
      </w:r>
      <w:r w:rsidRPr="00E54FEA">
        <w:rPr>
          <w:rFonts w:ascii="Times New Roman" w:hAnsi="Times New Roman" w:cs="Times New Roman"/>
          <w:sz w:val="28"/>
          <w:szCs w:val="28"/>
        </w:rPr>
        <w:t>，并考虑一定的折算系数，同时适度考虑热泵技术的应用，确定保定市可再生能源建筑应用规划总体目标如下：</w:t>
      </w:r>
    </w:p>
    <w:p w14:paraId="1267DCEF" w14:textId="6D4C21FD" w:rsidR="00852360" w:rsidRPr="00E54FEA" w:rsidRDefault="00B6457B" w:rsidP="00C1114B">
      <w:pPr>
        <w:spacing w:line="360" w:lineRule="auto"/>
        <w:ind w:firstLine="600"/>
        <w:jc w:val="both"/>
        <w:rPr>
          <w:rFonts w:ascii="Times New Roman" w:hAnsi="Times New Roman" w:cs="Times New Roman"/>
          <w:sz w:val="28"/>
          <w:szCs w:val="28"/>
        </w:rPr>
      </w:pPr>
      <w:r>
        <w:rPr>
          <w:rFonts w:ascii="Times New Roman" w:hAnsi="Times New Roman" w:cs="Times New Roman" w:hint="eastAsia"/>
          <w:sz w:val="28"/>
          <w:szCs w:val="28"/>
        </w:rPr>
        <w:lastRenderedPageBreak/>
        <w:t>规划期内，</w:t>
      </w:r>
      <w:r w:rsidR="00852360" w:rsidRPr="00740996">
        <w:rPr>
          <w:rFonts w:ascii="Times New Roman" w:hAnsi="Times New Roman" w:cs="Times New Roman"/>
          <w:sz w:val="28"/>
          <w:szCs w:val="28"/>
        </w:rPr>
        <w:t>持续推进可再生能源建筑应用，规划全市累计实施可再生能源建筑应用面积</w:t>
      </w:r>
      <w:r w:rsidR="00C0784D" w:rsidRPr="00740996">
        <w:rPr>
          <w:rFonts w:ascii="Times New Roman" w:hAnsi="Times New Roman" w:cs="Times New Roman" w:hint="eastAsia"/>
          <w:sz w:val="28"/>
          <w:szCs w:val="28"/>
        </w:rPr>
        <w:t>1</w:t>
      </w:r>
      <w:r w:rsidR="00740996" w:rsidRPr="00740996">
        <w:rPr>
          <w:rFonts w:ascii="Times New Roman" w:hAnsi="Times New Roman" w:cs="Times New Roman" w:hint="eastAsia"/>
          <w:sz w:val="28"/>
          <w:szCs w:val="28"/>
        </w:rPr>
        <w:t>060</w:t>
      </w:r>
      <w:r w:rsidR="00852360" w:rsidRPr="00740996">
        <w:rPr>
          <w:rFonts w:ascii="Times New Roman" w:hAnsi="Times New Roman" w:cs="Times New Roman"/>
          <w:sz w:val="28"/>
          <w:szCs w:val="28"/>
        </w:rPr>
        <w:t>万平方米。其中，主城区将累计实施可再生能源建筑应用面积</w:t>
      </w:r>
      <w:r w:rsidR="00740996" w:rsidRPr="00740996">
        <w:rPr>
          <w:rFonts w:ascii="Times New Roman" w:hAnsi="Times New Roman" w:cs="Times New Roman" w:hint="eastAsia"/>
          <w:sz w:val="28"/>
          <w:szCs w:val="28"/>
        </w:rPr>
        <w:t>42</w:t>
      </w:r>
      <w:r w:rsidR="00852360" w:rsidRPr="00740996">
        <w:rPr>
          <w:rFonts w:ascii="Times New Roman" w:hAnsi="Times New Roman" w:cs="Times New Roman"/>
          <w:sz w:val="28"/>
          <w:szCs w:val="28"/>
        </w:rPr>
        <w:t>0</w:t>
      </w:r>
      <w:r w:rsidR="00852360" w:rsidRPr="00740996">
        <w:rPr>
          <w:rFonts w:ascii="Times New Roman" w:hAnsi="Times New Roman" w:cs="Times New Roman"/>
          <w:sz w:val="28"/>
          <w:szCs w:val="28"/>
        </w:rPr>
        <w:t>万平方米。同时，将加快推进可再生能源相关产业发展。</w:t>
      </w:r>
    </w:p>
    <w:p w14:paraId="3063B425" w14:textId="77777777"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256" w:name="_Toc11149"/>
      <w:bookmarkStart w:id="257" w:name="_Toc23273794"/>
      <w:bookmarkStart w:id="258" w:name="_Toc6162"/>
      <w:bookmarkStart w:id="259" w:name="_Toc20628"/>
      <w:bookmarkStart w:id="260" w:name="_Toc6934"/>
      <w:bookmarkStart w:id="261" w:name="_Toc10747"/>
      <w:bookmarkStart w:id="262" w:name="_Toc23101"/>
      <w:bookmarkStart w:id="263" w:name="_Toc8397"/>
      <w:bookmarkStart w:id="264" w:name="_Toc27820"/>
      <w:bookmarkStart w:id="265" w:name="_Toc14230"/>
      <w:bookmarkStart w:id="266" w:name="_Toc42096207"/>
      <w:r w:rsidRPr="00E54FEA">
        <w:rPr>
          <w:rFonts w:ascii="Times New Roman" w:eastAsia="宋体" w:hAnsi="Times New Roman" w:cs="Times New Roman"/>
        </w:rPr>
        <w:t>5.</w:t>
      </w:r>
      <w:bookmarkEnd w:id="256"/>
      <w:bookmarkEnd w:id="257"/>
      <w:bookmarkEnd w:id="258"/>
      <w:bookmarkEnd w:id="259"/>
      <w:bookmarkEnd w:id="260"/>
      <w:bookmarkEnd w:id="261"/>
      <w:bookmarkEnd w:id="262"/>
      <w:bookmarkEnd w:id="263"/>
      <w:bookmarkEnd w:id="264"/>
      <w:bookmarkEnd w:id="265"/>
      <w:r w:rsidRPr="00E54FEA">
        <w:rPr>
          <w:rFonts w:ascii="Times New Roman" w:eastAsia="宋体" w:hAnsi="Times New Roman" w:cs="Times New Roman"/>
        </w:rPr>
        <w:t xml:space="preserve">6 </w:t>
      </w:r>
      <w:r w:rsidRPr="00E54FEA">
        <w:rPr>
          <w:rFonts w:ascii="Times New Roman" w:eastAsia="宋体" w:hAnsi="Times New Roman" w:cs="Times New Roman"/>
        </w:rPr>
        <w:t>住宅全装修</w:t>
      </w:r>
      <w:bookmarkEnd w:id="266"/>
    </w:p>
    <w:p w14:paraId="60D5A2C8" w14:textId="14CEDB98" w:rsidR="00B77340" w:rsidRPr="00E54FEA" w:rsidRDefault="00B77340"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本规划关于保定市住宅全装修规划目标的确定综合考虑了其保定市相关政策及规划要求、</w:t>
      </w:r>
      <w:r w:rsidR="00825AE2">
        <w:rPr>
          <w:rFonts w:ascii="Times New Roman" w:hAnsi="Times New Roman" w:cs="Times New Roman"/>
          <w:sz w:val="28"/>
          <w:szCs w:val="28"/>
        </w:rPr>
        <w:t>《绿色建筑评价标准》</w:t>
      </w:r>
      <w:r w:rsidRPr="00E54FEA">
        <w:rPr>
          <w:rFonts w:ascii="Times New Roman" w:hAnsi="Times New Roman" w:cs="Times New Roman"/>
          <w:sz w:val="28"/>
          <w:szCs w:val="28"/>
        </w:rPr>
        <w:t>要求等多方面因素，确定保定市住宅全装修规划总体目标。</w:t>
      </w:r>
    </w:p>
    <w:p w14:paraId="64DEE5FD" w14:textId="79F30D11" w:rsidR="00B77340" w:rsidRPr="00E54FEA" w:rsidRDefault="00B77340" w:rsidP="00C1114B">
      <w:pPr>
        <w:pStyle w:val="3"/>
        <w:numPr>
          <w:ilvl w:val="0"/>
          <w:numId w:val="0"/>
        </w:numPr>
        <w:adjustRightInd w:val="0"/>
        <w:ind w:right="120" w:firstLineChars="200" w:firstLine="562"/>
        <w:jc w:val="both"/>
        <w:textAlignment w:val="baseline"/>
        <w:rPr>
          <w:rFonts w:ascii="Times New Roman" w:eastAsia="宋体" w:hAnsi="Times New Roman" w:cs="Times New Roman"/>
          <w:sz w:val="28"/>
          <w:szCs w:val="28"/>
        </w:rPr>
      </w:pPr>
      <w:bookmarkStart w:id="267" w:name="_Toc37977063"/>
      <w:bookmarkStart w:id="268" w:name="_Toc42096208"/>
      <w:r w:rsidRPr="00E54FEA">
        <w:rPr>
          <w:rFonts w:ascii="Times New Roman" w:eastAsia="宋体" w:hAnsi="Times New Roman" w:cs="Times New Roman"/>
          <w:sz w:val="28"/>
          <w:szCs w:val="28"/>
        </w:rPr>
        <w:t xml:space="preserve">5.6.1 </w:t>
      </w:r>
      <w:r w:rsidRPr="00E54FEA">
        <w:rPr>
          <w:rFonts w:ascii="Times New Roman" w:eastAsia="宋体" w:hAnsi="Times New Roman" w:cs="Times New Roman"/>
          <w:sz w:val="28"/>
          <w:szCs w:val="28"/>
        </w:rPr>
        <w:t>目标确定因素</w:t>
      </w:r>
      <w:r w:rsidRPr="00E54FEA">
        <w:rPr>
          <w:rFonts w:ascii="Times New Roman" w:eastAsia="宋体" w:hAnsi="Times New Roman" w:cs="Times New Roman"/>
          <w:sz w:val="28"/>
          <w:szCs w:val="28"/>
        </w:rPr>
        <w:t>1</w:t>
      </w:r>
      <w:r w:rsidRPr="00E54FEA">
        <w:rPr>
          <w:rFonts w:ascii="Times New Roman" w:eastAsia="宋体" w:hAnsi="Times New Roman" w:cs="Times New Roman"/>
          <w:sz w:val="28"/>
          <w:szCs w:val="28"/>
        </w:rPr>
        <w:t>：相关政策要求</w:t>
      </w:r>
      <w:bookmarkEnd w:id="267"/>
      <w:bookmarkEnd w:id="268"/>
    </w:p>
    <w:p w14:paraId="42C74020" w14:textId="77777777" w:rsidR="00B77340" w:rsidRPr="00E54FEA" w:rsidRDefault="00B77340" w:rsidP="00C1114B">
      <w:pPr>
        <w:spacing w:line="360" w:lineRule="auto"/>
        <w:ind w:firstLine="600"/>
        <w:jc w:val="both"/>
        <w:rPr>
          <w:rFonts w:ascii="Times New Roman" w:hAnsi="Times New Roman" w:cs="Times New Roman"/>
          <w:sz w:val="28"/>
          <w:szCs w:val="28"/>
        </w:rPr>
      </w:pPr>
      <w:r w:rsidRPr="00E54FEA">
        <w:rPr>
          <w:rFonts w:ascii="Times New Roman" w:hAnsi="Times New Roman" w:cs="Times New Roman"/>
          <w:sz w:val="28"/>
          <w:szCs w:val="28"/>
        </w:rPr>
        <w:t>保定市《加快推进绿色建筑发展实施方案》（保住建发〔</w:t>
      </w:r>
      <w:r w:rsidRPr="00E54FEA">
        <w:rPr>
          <w:rFonts w:ascii="Times New Roman" w:hAnsi="Times New Roman" w:cs="Times New Roman"/>
          <w:sz w:val="28"/>
          <w:szCs w:val="28"/>
        </w:rPr>
        <w:t>2020</w:t>
      </w:r>
      <w:r w:rsidRPr="00E54FEA">
        <w:rPr>
          <w:rFonts w:ascii="Times New Roman" w:hAnsi="Times New Roman" w:cs="Times New Roman"/>
          <w:sz w:val="28"/>
          <w:szCs w:val="28"/>
        </w:rPr>
        <w:t>〕</w:t>
      </w:r>
      <w:r w:rsidRPr="00E54FEA">
        <w:rPr>
          <w:rFonts w:ascii="Times New Roman" w:hAnsi="Times New Roman" w:cs="Times New Roman"/>
          <w:sz w:val="28"/>
          <w:szCs w:val="28"/>
        </w:rPr>
        <w:t>33</w:t>
      </w:r>
      <w:r w:rsidRPr="00E54FEA">
        <w:rPr>
          <w:rFonts w:ascii="Times New Roman" w:hAnsi="Times New Roman" w:cs="Times New Roman"/>
          <w:sz w:val="28"/>
          <w:szCs w:val="28"/>
        </w:rPr>
        <w:t>号）中明确：</w:t>
      </w:r>
    </w:p>
    <w:p w14:paraId="33344D76" w14:textId="641D12AB" w:rsidR="00B77340" w:rsidRPr="00E54FEA" w:rsidRDefault="00B77340" w:rsidP="00C1114B">
      <w:pPr>
        <w:spacing w:line="360" w:lineRule="auto"/>
        <w:ind w:firstLine="600"/>
        <w:jc w:val="both"/>
        <w:rPr>
          <w:rFonts w:ascii="Times New Roman" w:hAnsi="Times New Roman" w:cs="Times New Roman"/>
          <w:sz w:val="28"/>
          <w:szCs w:val="28"/>
        </w:rPr>
      </w:pPr>
      <w:r w:rsidRPr="00E54FEA">
        <w:rPr>
          <w:rFonts w:ascii="Times New Roman" w:hAnsi="Times New Roman" w:cs="Times New Roman"/>
          <w:sz w:val="28"/>
          <w:szCs w:val="28"/>
        </w:rPr>
        <w:t>保定市要大力倡导住宅全装修。推进装配式建筑项目采用装配化装修技术，逐步提高全装修比例。保障性住房、政府投资项目应率先采用装配化装修技术，推行装配式建筑装饰装修与主体结构、机电设备一体化设计和协调施工，实现全装修交付；鼓励房地产开发项目实施装配化装修，推行菜单式装修方式，满足居民个性化需求。倡导应用干式工法楼（地）面、集成厨房、集成卫生间、管线分离等装配化装修技术和产品。</w:t>
      </w:r>
    </w:p>
    <w:p w14:paraId="5629FCB1" w14:textId="7C492BD3" w:rsidR="00B77340" w:rsidRPr="00E54FEA" w:rsidRDefault="00B77340" w:rsidP="00C1114B">
      <w:pPr>
        <w:pStyle w:val="3"/>
        <w:numPr>
          <w:ilvl w:val="0"/>
          <w:numId w:val="0"/>
        </w:numPr>
        <w:adjustRightInd w:val="0"/>
        <w:ind w:right="120" w:firstLineChars="200" w:firstLine="562"/>
        <w:jc w:val="both"/>
        <w:textAlignment w:val="baseline"/>
        <w:rPr>
          <w:rFonts w:ascii="Times New Roman" w:eastAsia="宋体" w:hAnsi="Times New Roman" w:cs="Times New Roman"/>
          <w:sz w:val="28"/>
          <w:szCs w:val="28"/>
        </w:rPr>
      </w:pPr>
      <w:bookmarkStart w:id="269" w:name="_Toc37977064"/>
      <w:bookmarkStart w:id="270" w:name="_Toc42096209"/>
      <w:r w:rsidRPr="00E54FEA">
        <w:rPr>
          <w:rFonts w:ascii="Times New Roman" w:eastAsia="宋体" w:hAnsi="Times New Roman" w:cs="Times New Roman"/>
          <w:sz w:val="28"/>
          <w:szCs w:val="28"/>
        </w:rPr>
        <w:t xml:space="preserve">5.6.2 </w:t>
      </w:r>
      <w:r w:rsidRPr="00E54FEA">
        <w:rPr>
          <w:rFonts w:ascii="Times New Roman" w:eastAsia="宋体" w:hAnsi="Times New Roman" w:cs="Times New Roman"/>
          <w:sz w:val="28"/>
          <w:szCs w:val="28"/>
        </w:rPr>
        <w:t>目标确定因素</w:t>
      </w:r>
      <w:r w:rsidRPr="00E54FEA">
        <w:rPr>
          <w:rFonts w:ascii="Times New Roman" w:eastAsia="宋体" w:hAnsi="Times New Roman" w:cs="Times New Roman"/>
          <w:sz w:val="28"/>
          <w:szCs w:val="28"/>
        </w:rPr>
        <w:t>2</w:t>
      </w:r>
      <w:r w:rsidRPr="00E54FEA">
        <w:rPr>
          <w:rFonts w:ascii="Times New Roman" w:eastAsia="宋体" w:hAnsi="Times New Roman" w:cs="Times New Roman"/>
          <w:sz w:val="28"/>
          <w:szCs w:val="28"/>
        </w:rPr>
        <w:t>：相关标准要求</w:t>
      </w:r>
      <w:bookmarkEnd w:id="269"/>
      <w:bookmarkEnd w:id="270"/>
    </w:p>
    <w:p w14:paraId="1E23382A" w14:textId="2B1256F0" w:rsidR="00B77340" w:rsidRPr="00E54FEA" w:rsidRDefault="00942490"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本规划考虑</w:t>
      </w:r>
      <w:r w:rsidR="00825AE2">
        <w:rPr>
          <w:rFonts w:ascii="Times New Roman" w:hAnsi="Times New Roman" w:cs="Times New Roman"/>
          <w:sz w:val="28"/>
          <w:szCs w:val="28"/>
        </w:rPr>
        <w:t>《绿色建筑评价标准》</w:t>
      </w:r>
      <w:r w:rsidRPr="00E54FEA">
        <w:rPr>
          <w:rFonts w:ascii="Times New Roman" w:hAnsi="Times New Roman" w:cs="Times New Roman"/>
          <w:sz w:val="28"/>
          <w:szCs w:val="28"/>
        </w:rPr>
        <w:t>规定，一、二、三星级绿色建筑均应进行全装修，全装修工程质量、选用材料及产品质量应符合国家现行有关标准的规定。</w:t>
      </w:r>
    </w:p>
    <w:p w14:paraId="248A39CD" w14:textId="48FD060F" w:rsidR="00B77340" w:rsidRPr="00E54FEA" w:rsidRDefault="00B77340" w:rsidP="00C1114B">
      <w:pPr>
        <w:pStyle w:val="3"/>
        <w:numPr>
          <w:ilvl w:val="0"/>
          <w:numId w:val="0"/>
        </w:numPr>
        <w:adjustRightInd w:val="0"/>
        <w:ind w:right="120" w:firstLineChars="200" w:firstLine="562"/>
        <w:jc w:val="both"/>
        <w:textAlignment w:val="baseline"/>
        <w:rPr>
          <w:rFonts w:ascii="Times New Roman" w:eastAsia="宋体" w:hAnsi="Times New Roman" w:cs="Times New Roman"/>
          <w:sz w:val="28"/>
          <w:szCs w:val="28"/>
        </w:rPr>
      </w:pPr>
      <w:bookmarkStart w:id="271" w:name="_Toc37977065"/>
      <w:bookmarkStart w:id="272" w:name="_Toc42096210"/>
      <w:r w:rsidRPr="00E54FEA">
        <w:rPr>
          <w:rFonts w:ascii="Times New Roman" w:eastAsia="宋体" w:hAnsi="Times New Roman" w:cs="Times New Roman"/>
          <w:sz w:val="28"/>
          <w:szCs w:val="28"/>
        </w:rPr>
        <w:t xml:space="preserve">5.6.3 </w:t>
      </w:r>
      <w:r w:rsidRPr="00E54FEA">
        <w:rPr>
          <w:rFonts w:ascii="Times New Roman" w:eastAsia="宋体" w:hAnsi="Times New Roman" w:cs="Times New Roman"/>
          <w:sz w:val="28"/>
          <w:szCs w:val="28"/>
        </w:rPr>
        <w:t>目标确定</w:t>
      </w:r>
      <w:bookmarkEnd w:id="271"/>
      <w:bookmarkEnd w:id="272"/>
    </w:p>
    <w:p w14:paraId="65D83F5E" w14:textId="6A64F804" w:rsidR="00B77340" w:rsidRPr="00E54FEA" w:rsidRDefault="00B77340" w:rsidP="00C1114B">
      <w:pPr>
        <w:ind w:firstLineChars="200" w:firstLine="560"/>
        <w:jc w:val="both"/>
        <w:rPr>
          <w:rFonts w:ascii="Times New Roman" w:hAnsi="Times New Roman" w:cs="Times New Roman"/>
          <w:color w:val="000000"/>
          <w:sz w:val="28"/>
          <w:szCs w:val="28"/>
          <w:lang w:val="zh-CN"/>
        </w:rPr>
      </w:pPr>
      <w:r w:rsidRPr="00E54FEA">
        <w:rPr>
          <w:rFonts w:ascii="Times New Roman" w:hAnsi="Times New Roman" w:cs="Times New Roman"/>
          <w:sz w:val="28"/>
          <w:szCs w:val="28"/>
        </w:rPr>
        <w:t>本规划综合考虑了</w:t>
      </w:r>
      <w:r w:rsidRPr="00E54FEA">
        <w:rPr>
          <w:rFonts w:ascii="Times New Roman" w:hAnsi="Times New Roman" w:cs="Times New Roman"/>
          <w:color w:val="000000"/>
          <w:sz w:val="28"/>
          <w:szCs w:val="28"/>
          <w:lang w:val="zh-CN"/>
        </w:rPr>
        <w:t>保定市相关政策及</w:t>
      </w:r>
      <w:r w:rsidR="00825AE2">
        <w:rPr>
          <w:rFonts w:ascii="Times New Roman" w:hAnsi="Times New Roman" w:cs="Times New Roman"/>
          <w:color w:val="000000"/>
          <w:sz w:val="28"/>
          <w:szCs w:val="28"/>
          <w:lang w:val="zh-CN"/>
        </w:rPr>
        <w:t>《绿色建筑评价标准》</w:t>
      </w:r>
      <w:r w:rsidRPr="00E54FEA">
        <w:rPr>
          <w:rFonts w:ascii="Times New Roman" w:hAnsi="Times New Roman" w:cs="Times New Roman"/>
          <w:sz w:val="28"/>
          <w:szCs w:val="28"/>
        </w:rPr>
        <w:t>规定</w:t>
      </w:r>
      <w:r w:rsidRPr="00E54FEA">
        <w:rPr>
          <w:rFonts w:ascii="Times New Roman" w:hAnsi="Times New Roman" w:cs="Times New Roman"/>
          <w:color w:val="000000"/>
          <w:sz w:val="28"/>
          <w:szCs w:val="28"/>
          <w:lang w:val="zh-CN"/>
        </w:rPr>
        <w:t>要求等多方面因素，根据保定市</w:t>
      </w:r>
      <w:r w:rsidRPr="00E54FEA">
        <w:rPr>
          <w:rFonts w:ascii="Times New Roman" w:hAnsi="Times New Roman" w:cs="Times New Roman"/>
          <w:color w:val="000000"/>
          <w:sz w:val="28"/>
          <w:szCs w:val="28"/>
          <w:lang w:val="zh-CN"/>
        </w:rPr>
        <w:t>2017-2019</w:t>
      </w:r>
      <w:r w:rsidRPr="00E54FEA">
        <w:rPr>
          <w:rFonts w:ascii="Times New Roman" w:hAnsi="Times New Roman" w:cs="Times New Roman"/>
          <w:color w:val="000000"/>
          <w:sz w:val="28"/>
          <w:szCs w:val="28"/>
          <w:lang w:val="zh-CN"/>
        </w:rPr>
        <w:t>年新建民用建筑竣工建筑面积情况</w:t>
      </w:r>
      <w:r w:rsidR="007846C1">
        <w:rPr>
          <w:rFonts w:ascii="Times New Roman" w:hAnsi="Times New Roman" w:cs="Times New Roman" w:hint="eastAsia"/>
          <w:color w:val="000000"/>
          <w:sz w:val="28"/>
          <w:szCs w:val="28"/>
          <w:lang w:val="zh-CN"/>
        </w:rPr>
        <w:t>预测</w:t>
      </w:r>
      <w:r w:rsidR="00D0434C">
        <w:rPr>
          <w:rFonts w:ascii="Times New Roman" w:hAnsi="Times New Roman" w:cs="Times New Roman" w:hint="eastAsia"/>
          <w:color w:val="000000"/>
          <w:sz w:val="28"/>
          <w:szCs w:val="28"/>
          <w:lang w:val="zh-CN"/>
        </w:rPr>
        <w:t>2</w:t>
      </w:r>
      <w:r w:rsidR="00D0434C">
        <w:rPr>
          <w:rFonts w:ascii="Times New Roman" w:hAnsi="Times New Roman" w:cs="Times New Roman"/>
          <w:color w:val="000000"/>
          <w:sz w:val="28"/>
          <w:szCs w:val="28"/>
          <w:lang w:val="zh-CN"/>
        </w:rPr>
        <w:t>020</w:t>
      </w:r>
      <w:r w:rsidR="00D0434C">
        <w:rPr>
          <w:rFonts w:ascii="Times New Roman" w:hAnsi="Times New Roman" w:cs="Times New Roman" w:hint="eastAsia"/>
          <w:color w:val="000000"/>
          <w:sz w:val="28"/>
          <w:szCs w:val="28"/>
          <w:lang w:val="zh-CN"/>
        </w:rPr>
        <w:t>-</w:t>
      </w:r>
      <w:r w:rsidR="00D0434C">
        <w:rPr>
          <w:rFonts w:ascii="Times New Roman" w:hAnsi="Times New Roman" w:cs="Times New Roman"/>
          <w:color w:val="000000"/>
          <w:sz w:val="28"/>
          <w:szCs w:val="28"/>
          <w:lang w:val="zh-CN"/>
        </w:rPr>
        <w:t>2025</w:t>
      </w:r>
      <w:r w:rsidR="00D0434C">
        <w:rPr>
          <w:rFonts w:ascii="Times New Roman" w:hAnsi="Times New Roman" w:cs="Times New Roman" w:hint="eastAsia"/>
          <w:color w:val="000000"/>
          <w:sz w:val="28"/>
          <w:szCs w:val="28"/>
          <w:lang w:val="zh-CN"/>
        </w:rPr>
        <w:t>年</w:t>
      </w:r>
      <w:r w:rsidRPr="00E54FEA">
        <w:rPr>
          <w:rFonts w:ascii="Times New Roman" w:hAnsi="Times New Roman" w:cs="Times New Roman"/>
          <w:color w:val="000000"/>
          <w:sz w:val="28"/>
          <w:szCs w:val="28"/>
          <w:lang w:val="zh-CN"/>
        </w:rPr>
        <w:t>新建民用建筑中住宅建筑面积，按照</w:t>
      </w:r>
      <w:r w:rsidR="00825AE2">
        <w:rPr>
          <w:rFonts w:ascii="Times New Roman" w:hAnsi="Times New Roman" w:cs="Times New Roman"/>
          <w:color w:val="000000"/>
          <w:sz w:val="28"/>
          <w:szCs w:val="28"/>
          <w:lang w:val="zh-CN"/>
        </w:rPr>
        <w:t>《绿色建筑评价标准》</w:t>
      </w:r>
      <w:r w:rsidRPr="00E54FEA">
        <w:rPr>
          <w:rFonts w:ascii="Times New Roman" w:hAnsi="Times New Roman" w:cs="Times New Roman"/>
          <w:sz w:val="28"/>
          <w:szCs w:val="28"/>
        </w:rPr>
        <w:t>，</w:t>
      </w:r>
      <w:r w:rsidR="00A91233" w:rsidRPr="00E54FEA">
        <w:rPr>
          <w:rFonts w:ascii="Times New Roman" w:hAnsi="Times New Roman" w:cs="Times New Roman"/>
          <w:sz w:val="28"/>
          <w:szCs w:val="28"/>
        </w:rPr>
        <w:t>根据规划保定市绿色建筑</w:t>
      </w:r>
      <w:proofErr w:type="gramStart"/>
      <w:r w:rsidR="00190886" w:rsidRPr="00E54FEA">
        <w:rPr>
          <w:rFonts w:ascii="Times New Roman" w:hAnsi="Times New Roman" w:cs="Times New Roman"/>
          <w:sz w:val="28"/>
          <w:szCs w:val="28"/>
        </w:rPr>
        <w:t>一</w:t>
      </w:r>
      <w:proofErr w:type="gramEnd"/>
      <w:r w:rsidR="00190886" w:rsidRPr="00E54FEA">
        <w:rPr>
          <w:rFonts w:ascii="Times New Roman" w:hAnsi="Times New Roman" w:cs="Times New Roman"/>
          <w:sz w:val="28"/>
          <w:szCs w:val="28"/>
        </w:rPr>
        <w:t>星级</w:t>
      </w:r>
      <w:r w:rsidR="00A91233" w:rsidRPr="00E54FEA">
        <w:rPr>
          <w:rFonts w:ascii="Times New Roman" w:hAnsi="Times New Roman" w:cs="Times New Roman"/>
          <w:sz w:val="28"/>
          <w:szCs w:val="28"/>
        </w:rPr>
        <w:t>以上</w:t>
      </w:r>
      <w:r w:rsidR="00A91233" w:rsidRPr="00E54FEA">
        <w:rPr>
          <w:rFonts w:ascii="Times New Roman" w:hAnsi="Times New Roman" w:cs="Times New Roman"/>
          <w:sz w:val="28"/>
          <w:szCs w:val="28"/>
          <w:lang w:val="zh-CN"/>
        </w:rPr>
        <w:t>标准进行规划建设的面积</w:t>
      </w:r>
      <w:r w:rsidR="00A91233" w:rsidRPr="00E54FEA">
        <w:rPr>
          <w:rFonts w:ascii="Times New Roman" w:hAnsi="Times New Roman" w:cs="Times New Roman"/>
          <w:sz w:val="28"/>
          <w:szCs w:val="28"/>
        </w:rPr>
        <w:t>比例要求，</w:t>
      </w:r>
      <w:r w:rsidRPr="00E54FEA">
        <w:rPr>
          <w:rFonts w:ascii="Times New Roman" w:hAnsi="Times New Roman" w:cs="Times New Roman"/>
          <w:color w:val="000000"/>
          <w:sz w:val="28"/>
          <w:szCs w:val="28"/>
          <w:lang w:val="zh-CN"/>
        </w:rPr>
        <w:t>确定保定市</w:t>
      </w:r>
      <w:r w:rsidR="00A91233" w:rsidRPr="00E54FEA">
        <w:rPr>
          <w:rFonts w:ascii="Times New Roman" w:hAnsi="Times New Roman" w:cs="Times New Roman"/>
          <w:sz w:val="28"/>
          <w:szCs w:val="28"/>
          <w:lang w:val="zh-CN"/>
        </w:rPr>
        <w:t>住宅全装修</w:t>
      </w:r>
      <w:r w:rsidRPr="00E54FEA">
        <w:rPr>
          <w:rFonts w:ascii="Times New Roman" w:hAnsi="Times New Roman" w:cs="Times New Roman"/>
          <w:color w:val="000000"/>
          <w:sz w:val="28"/>
          <w:szCs w:val="28"/>
          <w:lang w:val="zh-CN"/>
        </w:rPr>
        <w:t>规划总体目标如下：</w:t>
      </w:r>
    </w:p>
    <w:p w14:paraId="00710402" w14:textId="77777777" w:rsidR="00B6457B" w:rsidRPr="00B6457B" w:rsidRDefault="00B6457B" w:rsidP="00B6457B">
      <w:pPr>
        <w:spacing w:line="360" w:lineRule="auto"/>
        <w:ind w:firstLineChars="200" w:firstLine="560"/>
        <w:jc w:val="both"/>
        <w:rPr>
          <w:rFonts w:ascii="Times New Roman" w:hAnsi="Times New Roman" w:cs="Times New Roman"/>
          <w:sz w:val="28"/>
          <w:szCs w:val="28"/>
        </w:rPr>
      </w:pPr>
      <w:r w:rsidRPr="00B6457B">
        <w:rPr>
          <w:rFonts w:ascii="Times New Roman" w:hAnsi="Times New Roman" w:cs="Times New Roman" w:hint="eastAsia"/>
          <w:sz w:val="28"/>
          <w:szCs w:val="28"/>
        </w:rPr>
        <w:t>积极倡导住宅建筑全装修。到</w:t>
      </w:r>
      <w:r w:rsidRPr="00B6457B">
        <w:rPr>
          <w:rFonts w:ascii="Times New Roman" w:hAnsi="Times New Roman" w:cs="Times New Roman"/>
          <w:sz w:val="28"/>
          <w:szCs w:val="28"/>
        </w:rPr>
        <w:t>2025</w:t>
      </w:r>
      <w:r w:rsidRPr="00B6457B">
        <w:rPr>
          <w:rFonts w:ascii="Times New Roman" w:hAnsi="Times New Roman" w:cs="Times New Roman"/>
          <w:sz w:val="28"/>
          <w:szCs w:val="28"/>
        </w:rPr>
        <w:t>年，规划全市新建住宅建筑全装修的面积比例达到</w:t>
      </w:r>
      <w:r w:rsidRPr="00B6457B">
        <w:rPr>
          <w:rFonts w:ascii="Times New Roman" w:hAnsi="Times New Roman" w:cs="Times New Roman"/>
          <w:sz w:val="28"/>
          <w:szCs w:val="28"/>
        </w:rPr>
        <w:t>60%</w:t>
      </w:r>
      <w:r w:rsidRPr="00B6457B">
        <w:rPr>
          <w:rFonts w:ascii="Times New Roman" w:hAnsi="Times New Roman" w:cs="Times New Roman"/>
          <w:sz w:val="28"/>
          <w:szCs w:val="28"/>
        </w:rPr>
        <w:t>。其中，主城区新建住宅建筑全装修的面积比例达到</w:t>
      </w:r>
      <w:r w:rsidRPr="00B6457B">
        <w:rPr>
          <w:rFonts w:ascii="Times New Roman" w:hAnsi="Times New Roman" w:cs="Times New Roman"/>
          <w:sz w:val="28"/>
          <w:szCs w:val="28"/>
        </w:rPr>
        <w:t>100%</w:t>
      </w:r>
      <w:r w:rsidRPr="00B6457B">
        <w:rPr>
          <w:rFonts w:ascii="Times New Roman" w:hAnsi="Times New Roman" w:cs="Times New Roman"/>
          <w:sz w:val="28"/>
          <w:szCs w:val="28"/>
        </w:rPr>
        <w:t>。</w:t>
      </w:r>
    </w:p>
    <w:p w14:paraId="2390A06E" w14:textId="1E78835B" w:rsidR="00A91233" w:rsidRPr="00E54FEA" w:rsidRDefault="00B6457B" w:rsidP="00B6457B">
      <w:pPr>
        <w:spacing w:line="360" w:lineRule="auto"/>
        <w:ind w:firstLineChars="200" w:firstLine="560"/>
        <w:jc w:val="both"/>
        <w:rPr>
          <w:rFonts w:ascii="Times New Roman" w:hAnsi="Times New Roman" w:cs="Times New Roman"/>
          <w:sz w:val="28"/>
          <w:szCs w:val="28"/>
        </w:rPr>
      </w:pPr>
      <w:r w:rsidRPr="00B6457B">
        <w:rPr>
          <w:rFonts w:ascii="Times New Roman" w:hAnsi="Times New Roman" w:cs="Times New Roman" w:hint="eastAsia"/>
          <w:sz w:val="28"/>
          <w:szCs w:val="28"/>
        </w:rPr>
        <w:t>展望到</w:t>
      </w:r>
      <w:r w:rsidRPr="00B6457B">
        <w:rPr>
          <w:rFonts w:ascii="Times New Roman" w:hAnsi="Times New Roman" w:cs="Times New Roman"/>
          <w:sz w:val="28"/>
          <w:szCs w:val="28"/>
        </w:rPr>
        <w:t>2035</w:t>
      </w:r>
      <w:r w:rsidRPr="00B6457B">
        <w:rPr>
          <w:rFonts w:ascii="Times New Roman" w:hAnsi="Times New Roman" w:cs="Times New Roman"/>
          <w:sz w:val="28"/>
          <w:szCs w:val="28"/>
        </w:rPr>
        <w:t>年，规划全市新建住宅建筑全装修的面积比例达到</w:t>
      </w:r>
      <w:r w:rsidRPr="00B6457B">
        <w:rPr>
          <w:rFonts w:ascii="Times New Roman" w:hAnsi="Times New Roman" w:cs="Times New Roman"/>
          <w:sz w:val="28"/>
          <w:szCs w:val="28"/>
        </w:rPr>
        <w:t>100%</w:t>
      </w:r>
      <w:r w:rsidRPr="00B6457B">
        <w:rPr>
          <w:rFonts w:ascii="Times New Roman" w:hAnsi="Times New Roman" w:cs="Times New Roman"/>
          <w:sz w:val="28"/>
          <w:szCs w:val="28"/>
        </w:rPr>
        <w:t>。</w:t>
      </w:r>
    </w:p>
    <w:p w14:paraId="6CC5104F" w14:textId="3D65EAE3" w:rsidR="00A91233" w:rsidRPr="00E54FEA" w:rsidRDefault="00A91233" w:rsidP="00C1114B">
      <w:pPr>
        <w:pStyle w:val="2"/>
        <w:numPr>
          <w:ilvl w:val="0"/>
          <w:numId w:val="0"/>
        </w:numPr>
        <w:ind w:firstLineChars="200" w:firstLine="602"/>
        <w:jc w:val="both"/>
        <w:rPr>
          <w:rFonts w:ascii="Times New Roman" w:eastAsia="宋体" w:hAnsi="Times New Roman" w:cs="Times New Roman"/>
        </w:rPr>
      </w:pPr>
      <w:bookmarkStart w:id="273" w:name="_Toc42096211"/>
      <w:r w:rsidRPr="00E54FEA">
        <w:rPr>
          <w:rFonts w:ascii="Times New Roman" w:eastAsia="宋体" w:hAnsi="Times New Roman" w:cs="Times New Roman"/>
        </w:rPr>
        <w:lastRenderedPageBreak/>
        <w:t xml:space="preserve">5.7 </w:t>
      </w:r>
      <w:r w:rsidRPr="00E54FEA">
        <w:rPr>
          <w:rFonts w:ascii="Times New Roman" w:eastAsia="宋体" w:hAnsi="Times New Roman" w:cs="Times New Roman"/>
        </w:rPr>
        <w:t>绿色建材</w:t>
      </w:r>
      <w:bookmarkEnd w:id="273"/>
    </w:p>
    <w:p w14:paraId="5F0FA7CD" w14:textId="4F77D7D2" w:rsidR="00A91233" w:rsidRPr="00BC6219" w:rsidRDefault="00A91233"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本规划关于保定市绿色建材应用规划目标的确定综合考虑了其保定市相关政策及规划要求、</w:t>
      </w:r>
      <w:r w:rsidR="00825AE2">
        <w:rPr>
          <w:rFonts w:ascii="Times New Roman" w:hAnsi="Times New Roman" w:cs="Times New Roman"/>
          <w:sz w:val="28"/>
          <w:szCs w:val="28"/>
        </w:rPr>
        <w:t>《绿色建筑评价标准》</w:t>
      </w:r>
      <w:r w:rsidRPr="00E54FEA">
        <w:rPr>
          <w:rFonts w:ascii="Times New Roman" w:hAnsi="Times New Roman" w:cs="Times New Roman"/>
          <w:sz w:val="28"/>
          <w:szCs w:val="28"/>
        </w:rPr>
        <w:t>要求等多方面因素，确定</w:t>
      </w:r>
      <w:r w:rsidRPr="00BC6219">
        <w:rPr>
          <w:rFonts w:ascii="Times New Roman" w:hAnsi="Times New Roman" w:cs="Times New Roman"/>
          <w:sz w:val="28"/>
          <w:szCs w:val="28"/>
        </w:rPr>
        <w:t>保定市绿色建材应用规划总体目标。</w:t>
      </w:r>
    </w:p>
    <w:p w14:paraId="020484CF" w14:textId="4E43731F" w:rsidR="001540CD" w:rsidRPr="00BC6219" w:rsidRDefault="001540CD" w:rsidP="00C1114B">
      <w:pPr>
        <w:pStyle w:val="3"/>
        <w:numPr>
          <w:ilvl w:val="0"/>
          <w:numId w:val="0"/>
        </w:numPr>
        <w:adjustRightInd w:val="0"/>
        <w:ind w:right="120" w:firstLineChars="200" w:firstLine="562"/>
        <w:jc w:val="both"/>
        <w:textAlignment w:val="baseline"/>
        <w:rPr>
          <w:rFonts w:ascii="Times New Roman" w:eastAsia="宋体" w:hAnsi="Times New Roman" w:cs="Times New Roman"/>
          <w:sz w:val="28"/>
          <w:szCs w:val="28"/>
        </w:rPr>
      </w:pPr>
      <w:bookmarkStart w:id="274" w:name="_Toc42096212"/>
      <w:r w:rsidRPr="00BC6219">
        <w:rPr>
          <w:rFonts w:ascii="Times New Roman" w:eastAsia="宋体" w:hAnsi="Times New Roman" w:cs="Times New Roman"/>
          <w:sz w:val="28"/>
          <w:szCs w:val="28"/>
        </w:rPr>
        <w:t xml:space="preserve">5.7.1 </w:t>
      </w:r>
      <w:r w:rsidRPr="00BC6219">
        <w:rPr>
          <w:rFonts w:ascii="Times New Roman" w:eastAsia="宋体" w:hAnsi="Times New Roman" w:cs="Times New Roman"/>
          <w:sz w:val="28"/>
          <w:szCs w:val="28"/>
        </w:rPr>
        <w:t>目标确定因素</w:t>
      </w:r>
      <w:r w:rsidRPr="00BC6219">
        <w:rPr>
          <w:rFonts w:ascii="Times New Roman" w:eastAsia="宋体" w:hAnsi="Times New Roman" w:cs="Times New Roman" w:hint="eastAsia"/>
          <w:sz w:val="28"/>
          <w:szCs w:val="28"/>
        </w:rPr>
        <w:t>1</w:t>
      </w:r>
      <w:r w:rsidRPr="00BC6219">
        <w:rPr>
          <w:rFonts w:ascii="Times New Roman" w:eastAsia="宋体" w:hAnsi="Times New Roman" w:cs="Times New Roman"/>
          <w:sz w:val="28"/>
          <w:szCs w:val="28"/>
        </w:rPr>
        <w:t>：</w:t>
      </w:r>
      <w:r w:rsidRPr="00BC6219">
        <w:rPr>
          <w:rFonts w:ascii="Times New Roman" w:eastAsia="宋体" w:hAnsi="Times New Roman" w:cs="Times New Roman" w:hint="eastAsia"/>
          <w:sz w:val="28"/>
          <w:szCs w:val="28"/>
        </w:rPr>
        <w:t>发展</w:t>
      </w:r>
      <w:r w:rsidRPr="00BC6219">
        <w:rPr>
          <w:rFonts w:ascii="Times New Roman" w:eastAsia="宋体" w:hAnsi="Times New Roman" w:cs="Times New Roman"/>
          <w:sz w:val="28"/>
          <w:szCs w:val="28"/>
        </w:rPr>
        <w:t>现状</w:t>
      </w:r>
      <w:bookmarkEnd w:id="274"/>
    </w:p>
    <w:p w14:paraId="0CFB58DE" w14:textId="7E66CDF2" w:rsidR="001540CD" w:rsidRPr="00E54FEA" w:rsidRDefault="001540CD" w:rsidP="00C1114B">
      <w:pPr>
        <w:spacing w:line="360" w:lineRule="auto"/>
        <w:ind w:firstLine="600"/>
        <w:jc w:val="both"/>
        <w:rPr>
          <w:rFonts w:ascii="Times New Roman" w:hAnsi="Times New Roman" w:cs="Times New Roman"/>
          <w:sz w:val="28"/>
          <w:szCs w:val="28"/>
        </w:rPr>
      </w:pPr>
      <w:r w:rsidRPr="00BC6219">
        <w:rPr>
          <w:rFonts w:ascii="Times New Roman" w:hAnsi="Times New Roman" w:cs="Times New Roman" w:hint="eastAsia"/>
          <w:sz w:val="28"/>
          <w:szCs w:val="28"/>
        </w:rPr>
        <w:t>截至目前，</w:t>
      </w:r>
      <w:r w:rsidRPr="00BC6219">
        <w:rPr>
          <w:rFonts w:ascii="Times New Roman" w:hAnsi="Times New Roman" w:cs="Times New Roman"/>
          <w:sz w:val="28"/>
          <w:szCs w:val="28"/>
        </w:rPr>
        <w:t>绿色建材标识评价的实施涵盖</w:t>
      </w:r>
      <w:r w:rsidRPr="00BC6219">
        <w:rPr>
          <w:rFonts w:ascii="Times New Roman" w:hAnsi="Times New Roman" w:cs="Times New Roman" w:hint="eastAsia"/>
          <w:sz w:val="28"/>
          <w:szCs w:val="28"/>
        </w:rPr>
        <w:t>保定</w:t>
      </w:r>
      <w:r w:rsidRPr="00BC6219">
        <w:rPr>
          <w:rFonts w:ascii="Times New Roman" w:hAnsi="Times New Roman" w:cs="Times New Roman"/>
          <w:sz w:val="28"/>
          <w:szCs w:val="28"/>
        </w:rPr>
        <w:t>市</w:t>
      </w:r>
      <w:r w:rsidRPr="00BC6219">
        <w:rPr>
          <w:rFonts w:ascii="Times New Roman" w:hAnsi="Times New Roman" w:cs="Times New Roman"/>
          <w:sz w:val="28"/>
          <w:szCs w:val="28"/>
        </w:rPr>
        <w:t>70%</w:t>
      </w:r>
      <w:r w:rsidRPr="00BC6219">
        <w:rPr>
          <w:rFonts w:ascii="Times New Roman" w:hAnsi="Times New Roman" w:cs="Times New Roman"/>
          <w:sz w:val="28"/>
          <w:szCs w:val="28"/>
        </w:rPr>
        <w:t>以上的建材产品品种，在各类新建建筑、既有建筑节能改造项目中优先使用获得评价标识的绿色建材。新建建筑中绿色建材应用比例达到</w:t>
      </w:r>
      <w:r w:rsidRPr="00BC6219">
        <w:rPr>
          <w:rFonts w:ascii="Times New Roman" w:hAnsi="Times New Roman" w:cs="Times New Roman"/>
          <w:sz w:val="28"/>
          <w:szCs w:val="28"/>
        </w:rPr>
        <w:t>40%</w:t>
      </w:r>
      <w:r w:rsidRPr="00BC6219">
        <w:rPr>
          <w:rFonts w:ascii="Times New Roman" w:hAnsi="Times New Roman" w:cs="Times New Roman"/>
          <w:sz w:val="28"/>
          <w:szCs w:val="28"/>
        </w:rPr>
        <w:t>，绿色建筑应用比例达到</w:t>
      </w:r>
      <w:r w:rsidRPr="00BC6219">
        <w:rPr>
          <w:rFonts w:ascii="Times New Roman" w:hAnsi="Times New Roman" w:cs="Times New Roman"/>
          <w:sz w:val="28"/>
          <w:szCs w:val="28"/>
        </w:rPr>
        <w:t>50%</w:t>
      </w:r>
      <w:r w:rsidRPr="00BC6219">
        <w:rPr>
          <w:rFonts w:ascii="Times New Roman" w:hAnsi="Times New Roman" w:cs="Times New Roman"/>
          <w:sz w:val="28"/>
          <w:szCs w:val="28"/>
        </w:rPr>
        <w:t>，试点示范工程应用比例达到</w:t>
      </w:r>
      <w:r w:rsidRPr="00BC6219">
        <w:rPr>
          <w:rFonts w:ascii="Times New Roman" w:hAnsi="Times New Roman" w:cs="Times New Roman"/>
          <w:sz w:val="28"/>
          <w:szCs w:val="28"/>
        </w:rPr>
        <w:t>70%</w:t>
      </w:r>
      <w:r w:rsidRPr="00BC6219">
        <w:rPr>
          <w:rFonts w:ascii="Times New Roman" w:hAnsi="Times New Roman" w:cs="Times New Roman"/>
          <w:sz w:val="28"/>
          <w:szCs w:val="28"/>
        </w:rPr>
        <w:t>，既有建筑改造应用比例提高到</w:t>
      </w:r>
      <w:r w:rsidRPr="00BC6219">
        <w:rPr>
          <w:rFonts w:ascii="Times New Roman" w:hAnsi="Times New Roman" w:cs="Times New Roman"/>
          <w:sz w:val="28"/>
          <w:szCs w:val="28"/>
        </w:rPr>
        <w:t>80%</w:t>
      </w:r>
      <w:r w:rsidRPr="00BC6219">
        <w:rPr>
          <w:rFonts w:ascii="Times New Roman" w:hAnsi="Times New Roman" w:cs="Times New Roman"/>
          <w:sz w:val="28"/>
          <w:szCs w:val="28"/>
        </w:rPr>
        <w:t>。</w:t>
      </w:r>
    </w:p>
    <w:p w14:paraId="75F751E6" w14:textId="5A728211" w:rsidR="00A91233" w:rsidRPr="00E54FEA" w:rsidRDefault="00A91233" w:rsidP="00C1114B">
      <w:pPr>
        <w:pStyle w:val="3"/>
        <w:numPr>
          <w:ilvl w:val="0"/>
          <w:numId w:val="0"/>
        </w:numPr>
        <w:adjustRightInd w:val="0"/>
        <w:ind w:right="120" w:firstLineChars="200" w:firstLine="562"/>
        <w:jc w:val="both"/>
        <w:textAlignment w:val="baseline"/>
        <w:rPr>
          <w:rFonts w:ascii="Times New Roman" w:eastAsia="宋体" w:hAnsi="Times New Roman" w:cs="Times New Roman"/>
          <w:sz w:val="28"/>
          <w:szCs w:val="28"/>
        </w:rPr>
      </w:pPr>
      <w:bookmarkStart w:id="275" w:name="_Toc37977067"/>
      <w:bookmarkStart w:id="276" w:name="_Toc42096213"/>
      <w:r w:rsidRPr="00E54FEA">
        <w:rPr>
          <w:rFonts w:ascii="Times New Roman" w:eastAsia="宋体" w:hAnsi="Times New Roman" w:cs="Times New Roman"/>
          <w:sz w:val="28"/>
          <w:szCs w:val="28"/>
        </w:rPr>
        <w:t>5.7.</w:t>
      </w:r>
      <w:r w:rsidR="001540CD">
        <w:rPr>
          <w:rFonts w:ascii="Times New Roman" w:eastAsia="宋体" w:hAnsi="Times New Roman" w:cs="Times New Roman" w:hint="eastAsia"/>
          <w:sz w:val="28"/>
          <w:szCs w:val="28"/>
        </w:rPr>
        <w:t>2</w:t>
      </w:r>
      <w:r w:rsidRPr="00E54FEA">
        <w:rPr>
          <w:rFonts w:ascii="Times New Roman" w:eastAsia="宋体" w:hAnsi="Times New Roman" w:cs="Times New Roman"/>
          <w:sz w:val="28"/>
          <w:szCs w:val="28"/>
        </w:rPr>
        <w:t xml:space="preserve"> </w:t>
      </w:r>
      <w:r w:rsidRPr="00E54FEA">
        <w:rPr>
          <w:rFonts w:ascii="Times New Roman" w:eastAsia="宋体" w:hAnsi="Times New Roman" w:cs="Times New Roman"/>
          <w:sz w:val="28"/>
          <w:szCs w:val="28"/>
        </w:rPr>
        <w:t>目标确定因素</w:t>
      </w:r>
      <w:r w:rsidR="001540CD">
        <w:rPr>
          <w:rFonts w:ascii="Times New Roman" w:eastAsia="宋体" w:hAnsi="Times New Roman" w:cs="Times New Roman" w:hint="eastAsia"/>
          <w:sz w:val="28"/>
          <w:szCs w:val="28"/>
        </w:rPr>
        <w:t>2</w:t>
      </w:r>
      <w:r w:rsidRPr="00E54FEA">
        <w:rPr>
          <w:rFonts w:ascii="Times New Roman" w:eastAsia="宋体" w:hAnsi="Times New Roman" w:cs="Times New Roman"/>
          <w:sz w:val="28"/>
          <w:szCs w:val="28"/>
        </w:rPr>
        <w:t>：相关政策要求</w:t>
      </w:r>
      <w:bookmarkEnd w:id="275"/>
      <w:bookmarkEnd w:id="276"/>
    </w:p>
    <w:p w14:paraId="2C0DDA6B" w14:textId="1AFF7AE7" w:rsidR="00A91233" w:rsidRPr="00E54FEA" w:rsidRDefault="00A91233" w:rsidP="00C1114B">
      <w:pPr>
        <w:spacing w:line="360" w:lineRule="auto"/>
        <w:ind w:firstLine="600"/>
        <w:jc w:val="both"/>
        <w:rPr>
          <w:rFonts w:ascii="Times New Roman" w:hAnsi="Times New Roman" w:cs="Times New Roman"/>
          <w:sz w:val="28"/>
          <w:szCs w:val="28"/>
        </w:rPr>
      </w:pPr>
      <w:r w:rsidRPr="00E54FEA">
        <w:rPr>
          <w:rFonts w:ascii="Times New Roman" w:hAnsi="Times New Roman" w:cs="Times New Roman"/>
          <w:sz w:val="28"/>
          <w:szCs w:val="28"/>
        </w:rPr>
        <w:t>保定市《加快推进绿色建筑发展实施方案》（保住建发〔</w:t>
      </w:r>
      <w:r w:rsidRPr="00E54FEA">
        <w:rPr>
          <w:rFonts w:ascii="Times New Roman" w:hAnsi="Times New Roman" w:cs="Times New Roman"/>
          <w:sz w:val="28"/>
          <w:szCs w:val="28"/>
        </w:rPr>
        <w:t>2020</w:t>
      </w:r>
      <w:r w:rsidRPr="00E54FEA">
        <w:rPr>
          <w:rFonts w:ascii="Times New Roman" w:hAnsi="Times New Roman" w:cs="Times New Roman"/>
          <w:sz w:val="28"/>
          <w:szCs w:val="28"/>
        </w:rPr>
        <w:t>〕</w:t>
      </w:r>
      <w:r w:rsidRPr="00E54FEA">
        <w:rPr>
          <w:rFonts w:ascii="Times New Roman" w:hAnsi="Times New Roman" w:cs="Times New Roman"/>
          <w:sz w:val="28"/>
          <w:szCs w:val="28"/>
        </w:rPr>
        <w:t>33</w:t>
      </w:r>
      <w:r w:rsidRPr="00E54FEA">
        <w:rPr>
          <w:rFonts w:ascii="Times New Roman" w:hAnsi="Times New Roman" w:cs="Times New Roman"/>
          <w:sz w:val="28"/>
          <w:szCs w:val="28"/>
        </w:rPr>
        <w:t>号）中明确：鼓励新建民用建筑采用绿色建筑技术及绿色建材。</w:t>
      </w:r>
    </w:p>
    <w:p w14:paraId="5BB2750C" w14:textId="77777777" w:rsidR="00A91233" w:rsidRPr="00E54FEA" w:rsidRDefault="00A91233" w:rsidP="00C1114B">
      <w:pPr>
        <w:spacing w:line="360" w:lineRule="auto"/>
        <w:ind w:firstLine="600"/>
        <w:jc w:val="both"/>
        <w:rPr>
          <w:rFonts w:ascii="Times New Roman" w:hAnsi="Times New Roman" w:cs="Times New Roman"/>
          <w:sz w:val="28"/>
          <w:szCs w:val="28"/>
        </w:rPr>
      </w:pPr>
      <w:r w:rsidRPr="00E54FEA">
        <w:rPr>
          <w:rFonts w:ascii="Times New Roman" w:hAnsi="Times New Roman" w:cs="Times New Roman"/>
          <w:sz w:val="28"/>
          <w:szCs w:val="28"/>
        </w:rPr>
        <w:t>该文件部署保定市可再生能源建筑应用重点任务如下：</w:t>
      </w:r>
    </w:p>
    <w:p w14:paraId="2A810A12" w14:textId="493DBF02" w:rsidR="00A91233" w:rsidRPr="00E54FEA" w:rsidRDefault="00A91233" w:rsidP="00C1114B">
      <w:pPr>
        <w:spacing w:line="360" w:lineRule="auto"/>
        <w:ind w:firstLine="600"/>
        <w:jc w:val="both"/>
        <w:rPr>
          <w:rFonts w:ascii="Times New Roman" w:hAnsi="Times New Roman" w:cs="Times New Roman"/>
          <w:sz w:val="28"/>
          <w:szCs w:val="28"/>
        </w:rPr>
      </w:pPr>
      <w:r w:rsidRPr="00E54FEA">
        <w:rPr>
          <w:rFonts w:ascii="Times New Roman" w:hAnsi="Times New Roman" w:cs="Times New Roman"/>
          <w:sz w:val="28"/>
          <w:szCs w:val="28"/>
        </w:rPr>
        <w:t>（</w:t>
      </w:r>
      <w:r w:rsidRPr="00E54FEA">
        <w:rPr>
          <w:rFonts w:ascii="Times New Roman" w:hAnsi="Times New Roman" w:cs="Times New Roman"/>
          <w:sz w:val="28"/>
          <w:szCs w:val="28"/>
        </w:rPr>
        <w:t>1</w:t>
      </w:r>
      <w:r w:rsidRPr="00E54FEA">
        <w:rPr>
          <w:rFonts w:ascii="Times New Roman" w:hAnsi="Times New Roman" w:cs="Times New Roman"/>
          <w:sz w:val="28"/>
          <w:szCs w:val="28"/>
        </w:rPr>
        <w:t>）鼓励绿色建材和绿色建筑技术应用。大力推进绿色建材及相关绿色建筑技术应用，鼓励新建民用建筑采用高性能外墙保温材料、高性能门窗、高性能混凝土、高强度钢、预拌砂浆生产、可再利用建筑材料、节水器具等绿色建材的发展利用。</w:t>
      </w:r>
    </w:p>
    <w:p w14:paraId="60D58C56" w14:textId="2A9F11F2" w:rsidR="00A91233" w:rsidRPr="00E54FEA" w:rsidRDefault="00A91233" w:rsidP="00C1114B">
      <w:pPr>
        <w:spacing w:line="360" w:lineRule="auto"/>
        <w:ind w:firstLine="600"/>
        <w:jc w:val="both"/>
        <w:rPr>
          <w:rFonts w:ascii="Times New Roman" w:hAnsi="Times New Roman" w:cs="Times New Roman"/>
          <w:sz w:val="28"/>
          <w:szCs w:val="28"/>
        </w:rPr>
      </w:pPr>
      <w:r w:rsidRPr="00E54FEA">
        <w:rPr>
          <w:rFonts w:ascii="Times New Roman" w:hAnsi="Times New Roman" w:cs="Times New Roman"/>
          <w:sz w:val="28"/>
          <w:szCs w:val="28"/>
        </w:rPr>
        <w:t>（</w:t>
      </w:r>
      <w:r w:rsidRPr="00E54FEA">
        <w:rPr>
          <w:rFonts w:ascii="Times New Roman" w:hAnsi="Times New Roman" w:cs="Times New Roman"/>
          <w:sz w:val="28"/>
          <w:szCs w:val="28"/>
        </w:rPr>
        <w:t>2</w:t>
      </w:r>
      <w:r w:rsidRPr="00E54FEA">
        <w:rPr>
          <w:rFonts w:ascii="Times New Roman" w:hAnsi="Times New Roman" w:cs="Times New Roman"/>
          <w:sz w:val="28"/>
          <w:szCs w:val="28"/>
        </w:rPr>
        <w:t>）积极支持绿色建材产业发展。</w:t>
      </w:r>
    </w:p>
    <w:p w14:paraId="33803C85" w14:textId="64E535EE" w:rsidR="00A91233" w:rsidRPr="00E54FEA" w:rsidRDefault="00A91233" w:rsidP="00C1114B">
      <w:pPr>
        <w:spacing w:line="360" w:lineRule="auto"/>
        <w:ind w:firstLine="600"/>
        <w:jc w:val="both"/>
        <w:rPr>
          <w:rFonts w:ascii="Times New Roman" w:hAnsi="Times New Roman" w:cs="Times New Roman"/>
          <w:sz w:val="28"/>
          <w:szCs w:val="28"/>
        </w:rPr>
      </w:pPr>
      <w:r w:rsidRPr="00E54FEA">
        <w:rPr>
          <w:rFonts w:ascii="Times New Roman" w:hAnsi="Times New Roman" w:cs="Times New Roman"/>
          <w:sz w:val="28"/>
          <w:szCs w:val="28"/>
        </w:rPr>
        <w:t>（</w:t>
      </w:r>
      <w:r w:rsidRPr="00E54FEA">
        <w:rPr>
          <w:rFonts w:ascii="Times New Roman" w:hAnsi="Times New Roman" w:cs="Times New Roman"/>
          <w:sz w:val="28"/>
          <w:szCs w:val="28"/>
        </w:rPr>
        <w:t>3</w:t>
      </w:r>
      <w:r w:rsidRPr="00E54FEA">
        <w:rPr>
          <w:rFonts w:ascii="Times New Roman" w:hAnsi="Times New Roman" w:cs="Times New Roman"/>
          <w:sz w:val="28"/>
          <w:szCs w:val="28"/>
        </w:rPr>
        <w:t>）完善绿色建材产品诚信体系建设。</w:t>
      </w:r>
    </w:p>
    <w:p w14:paraId="30846A0B" w14:textId="4768EB92" w:rsidR="00A91233" w:rsidRPr="00E54FEA" w:rsidRDefault="00A91233" w:rsidP="00C1114B">
      <w:pPr>
        <w:pStyle w:val="3"/>
        <w:numPr>
          <w:ilvl w:val="0"/>
          <w:numId w:val="0"/>
        </w:numPr>
        <w:adjustRightInd w:val="0"/>
        <w:ind w:right="120" w:firstLineChars="200" w:firstLine="562"/>
        <w:jc w:val="both"/>
        <w:textAlignment w:val="baseline"/>
        <w:rPr>
          <w:rFonts w:ascii="Times New Roman" w:eastAsia="宋体" w:hAnsi="Times New Roman" w:cs="Times New Roman"/>
          <w:sz w:val="28"/>
          <w:szCs w:val="28"/>
        </w:rPr>
      </w:pPr>
      <w:bookmarkStart w:id="277" w:name="_Toc37977068"/>
      <w:bookmarkStart w:id="278" w:name="_Toc42096214"/>
      <w:r w:rsidRPr="00E54FEA">
        <w:rPr>
          <w:rFonts w:ascii="Times New Roman" w:eastAsia="宋体" w:hAnsi="Times New Roman" w:cs="Times New Roman"/>
          <w:sz w:val="28"/>
          <w:szCs w:val="28"/>
        </w:rPr>
        <w:t>5.7.</w:t>
      </w:r>
      <w:r w:rsidR="001540CD">
        <w:rPr>
          <w:rFonts w:ascii="Times New Roman" w:eastAsia="宋体" w:hAnsi="Times New Roman" w:cs="Times New Roman" w:hint="eastAsia"/>
          <w:sz w:val="28"/>
          <w:szCs w:val="28"/>
        </w:rPr>
        <w:t>3</w:t>
      </w:r>
      <w:r w:rsidRPr="00E54FEA">
        <w:rPr>
          <w:rFonts w:ascii="Times New Roman" w:eastAsia="宋体" w:hAnsi="Times New Roman" w:cs="Times New Roman"/>
          <w:sz w:val="28"/>
          <w:szCs w:val="28"/>
        </w:rPr>
        <w:t xml:space="preserve"> </w:t>
      </w:r>
      <w:r w:rsidRPr="00E54FEA">
        <w:rPr>
          <w:rFonts w:ascii="Times New Roman" w:eastAsia="宋体" w:hAnsi="Times New Roman" w:cs="Times New Roman"/>
          <w:sz w:val="28"/>
          <w:szCs w:val="28"/>
        </w:rPr>
        <w:t>目标确定</w:t>
      </w:r>
      <w:bookmarkEnd w:id="277"/>
      <w:bookmarkEnd w:id="278"/>
    </w:p>
    <w:p w14:paraId="62E4F94B" w14:textId="5954F830" w:rsidR="00A91233" w:rsidRPr="00E54FEA" w:rsidRDefault="00A91233" w:rsidP="00C1114B">
      <w:pPr>
        <w:ind w:firstLineChars="200" w:firstLine="560"/>
        <w:jc w:val="both"/>
        <w:rPr>
          <w:rFonts w:ascii="Times New Roman" w:hAnsi="Times New Roman" w:cs="Times New Roman"/>
          <w:color w:val="000000"/>
          <w:sz w:val="28"/>
          <w:szCs w:val="28"/>
          <w:lang w:val="zh-CN"/>
        </w:rPr>
      </w:pPr>
      <w:r w:rsidRPr="00E54FEA">
        <w:rPr>
          <w:rFonts w:ascii="Times New Roman" w:hAnsi="Times New Roman" w:cs="Times New Roman"/>
          <w:sz w:val="28"/>
          <w:szCs w:val="28"/>
        </w:rPr>
        <w:t>本规划综合考虑了</w:t>
      </w:r>
      <w:r w:rsidRPr="00E54FEA">
        <w:rPr>
          <w:rFonts w:ascii="Times New Roman" w:hAnsi="Times New Roman" w:cs="Times New Roman"/>
          <w:color w:val="000000"/>
          <w:sz w:val="28"/>
          <w:szCs w:val="28"/>
          <w:lang w:val="zh-CN"/>
        </w:rPr>
        <w:t>保定市相关政策及</w:t>
      </w:r>
      <w:r w:rsidR="00825AE2">
        <w:rPr>
          <w:rFonts w:ascii="Times New Roman" w:hAnsi="Times New Roman" w:cs="Times New Roman"/>
          <w:color w:val="000000"/>
          <w:sz w:val="28"/>
          <w:szCs w:val="28"/>
          <w:lang w:val="zh-CN"/>
        </w:rPr>
        <w:t>《绿色建筑评价标准》</w:t>
      </w:r>
      <w:r w:rsidRPr="00E54FEA">
        <w:rPr>
          <w:rFonts w:ascii="Times New Roman" w:hAnsi="Times New Roman" w:cs="Times New Roman"/>
          <w:sz w:val="28"/>
          <w:szCs w:val="28"/>
        </w:rPr>
        <w:t>的</w:t>
      </w:r>
      <w:r w:rsidRPr="00E54FEA">
        <w:rPr>
          <w:rFonts w:ascii="Times New Roman" w:hAnsi="Times New Roman" w:cs="Times New Roman"/>
          <w:color w:val="000000"/>
          <w:sz w:val="28"/>
          <w:szCs w:val="28"/>
          <w:lang w:val="zh-CN"/>
        </w:rPr>
        <w:t>要求等多方面因素，确定保定市</w:t>
      </w:r>
      <w:r w:rsidRPr="00E54FEA">
        <w:rPr>
          <w:rFonts w:ascii="Times New Roman" w:hAnsi="Times New Roman" w:cs="Times New Roman"/>
          <w:sz w:val="28"/>
          <w:szCs w:val="28"/>
          <w:lang w:val="zh-CN"/>
        </w:rPr>
        <w:t>绿色建材应用</w:t>
      </w:r>
      <w:r w:rsidRPr="00E54FEA">
        <w:rPr>
          <w:rFonts w:ascii="Times New Roman" w:hAnsi="Times New Roman" w:cs="Times New Roman"/>
          <w:color w:val="000000"/>
          <w:sz w:val="28"/>
          <w:szCs w:val="28"/>
          <w:lang w:val="zh-CN"/>
        </w:rPr>
        <w:t>规划总体目标如下：</w:t>
      </w:r>
    </w:p>
    <w:p w14:paraId="16250FF5" w14:textId="77777777" w:rsidR="00B6457B" w:rsidRPr="00B6457B" w:rsidRDefault="00B6457B" w:rsidP="00B6457B">
      <w:pPr>
        <w:spacing w:line="360" w:lineRule="auto"/>
        <w:ind w:firstLineChars="200" w:firstLine="560"/>
        <w:jc w:val="both"/>
        <w:rPr>
          <w:rFonts w:ascii="Times New Roman" w:hAnsi="Times New Roman" w:cs="Times New Roman"/>
          <w:sz w:val="28"/>
          <w:szCs w:val="28"/>
        </w:rPr>
      </w:pPr>
      <w:r w:rsidRPr="00B6457B">
        <w:rPr>
          <w:rFonts w:ascii="Times New Roman" w:hAnsi="Times New Roman" w:cs="Times New Roman" w:hint="eastAsia"/>
          <w:sz w:val="28"/>
          <w:szCs w:val="28"/>
        </w:rPr>
        <w:t>大力推广绿色建材应用。到</w:t>
      </w:r>
      <w:r w:rsidRPr="00B6457B">
        <w:rPr>
          <w:rFonts w:ascii="Times New Roman" w:hAnsi="Times New Roman" w:cs="Times New Roman"/>
          <w:sz w:val="28"/>
          <w:szCs w:val="28"/>
        </w:rPr>
        <w:t>2025</w:t>
      </w:r>
      <w:r w:rsidRPr="00B6457B">
        <w:rPr>
          <w:rFonts w:ascii="Times New Roman" w:hAnsi="Times New Roman" w:cs="Times New Roman"/>
          <w:sz w:val="28"/>
          <w:szCs w:val="28"/>
        </w:rPr>
        <w:t>年，新建建筑中绿色建材应用比例达到</w:t>
      </w:r>
      <w:r w:rsidRPr="00B6457B">
        <w:rPr>
          <w:rFonts w:ascii="Times New Roman" w:hAnsi="Times New Roman" w:cs="Times New Roman"/>
          <w:sz w:val="28"/>
          <w:szCs w:val="28"/>
        </w:rPr>
        <w:t>45%</w:t>
      </w:r>
      <w:r w:rsidRPr="00B6457B">
        <w:rPr>
          <w:rFonts w:ascii="Times New Roman" w:hAnsi="Times New Roman" w:cs="Times New Roman"/>
          <w:sz w:val="28"/>
          <w:szCs w:val="28"/>
        </w:rPr>
        <w:t>，星级绿色建筑应用比例达到</w:t>
      </w:r>
      <w:r w:rsidRPr="00B6457B">
        <w:rPr>
          <w:rFonts w:ascii="Times New Roman" w:hAnsi="Times New Roman" w:cs="Times New Roman"/>
          <w:sz w:val="28"/>
          <w:szCs w:val="28"/>
        </w:rPr>
        <w:t>70%</w:t>
      </w:r>
      <w:r w:rsidRPr="00B6457B">
        <w:rPr>
          <w:rFonts w:ascii="Times New Roman" w:hAnsi="Times New Roman" w:cs="Times New Roman"/>
          <w:sz w:val="28"/>
          <w:szCs w:val="28"/>
        </w:rPr>
        <w:t>，被动式超低能耗建筑、装配式建筑等试点示范工程应用比例达到</w:t>
      </w:r>
      <w:r w:rsidRPr="00B6457B">
        <w:rPr>
          <w:rFonts w:ascii="Times New Roman" w:hAnsi="Times New Roman" w:cs="Times New Roman"/>
          <w:sz w:val="28"/>
          <w:szCs w:val="28"/>
        </w:rPr>
        <w:t>85%</w:t>
      </w:r>
      <w:r w:rsidRPr="00B6457B">
        <w:rPr>
          <w:rFonts w:ascii="Times New Roman" w:hAnsi="Times New Roman" w:cs="Times New Roman"/>
          <w:sz w:val="28"/>
          <w:szCs w:val="28"/>
        </w:rPr>
        <w:t>，既有建筑改造应用比例提高到</w:t>
      </w:r>
      <w:r w:rsidRPr="00B6457B">
        <w:rPr>
          <w:rFonts w:ascii="Times New Roman" w:hAnsi="Times New Roman" w:cs="Times New Roman"/>
          <w:sz w:val="28"/>
          <w:szCs w:val="28"/>
        </w:rPr>
        <w:t>90%</w:t>
      </w:r>
      <w:r w:rsidRPr="00B6457B">
        <w:rPr>
          <w:rFonts w:ascii="Times New Roman" w:hAnsi="Times New Roman" w:cs="Times New Roman"/>
          <w:sz w:val="28"/>
          <w:szCs w:val="28"/>
        </w:rPr>
        <w:t>。</w:t>
      </w:r>
    </w:p>
    <w:p w14:paraId="68DCF76E" w14:textId="6855BE01" w:rsidR="00A91233" w:rsidRPr="00E54FEA" w:rsidRDefault="00B6457B" w:rsidP="00B6457B">
      <w:pPr>
        <w:spacing w:line="360" w:lineRule="auto"/>
        <w:ind w:firstLineChars="200" w:firstLine="560"/>
        <w:jc w:val="both"/>
        <w:rPr>
          <w:rFonts w:ascii="Times New Roman" w:hAnsi="Times New Roman" w:cs="Times New Roman"/>
          <w:sz w:val="28"/>
          <w:szCs w:val="28"/>
        </w:rPr>
      </w:pPr>
      <w:r w:rsidRPr="00B6457B">
        <w:rPr>
          <w:rFonts w:ascii="Times New Roman" w:hAnsi="Times New Roman" w:cs="Times New Roman" w:hint="eastAsia"/>
          <w:sz w:val="28"/>
          <w:szCs w:val="28"/>
        </w:rPr>
        <w:t>展望到</w:t>
      </w:r>
      <w:r w:rsidRPr="00B6457B">
        <w:rPr>
          <w:rFonts w:ascii="Times New Roman" w:hAnsi="Times New Roman" w:cs="Times New Roman"/>
          <w:sz w:val="28"/>
          <w:szCs w:val="28"/>
        </w:rPr>
        <w:t>2035</w:t>
      </w:r>
      <w:r w:rsidRPr="00B6457B">
        <w:rPr>
          <w:rFonts w:ascii="Times New Roman" w:hAnsi="Times New Roman" w:cs="Times New Roman"/>
          <w:sz w:val="28"/>
          <w:szCs w:val="28"/>
        </w:rPr>
        <w:t>年，全面推广绿色建材应用，新建建筑中绿色建材应用比例达到</w:t>
      </w:r>
      <w:r w:rsidRPr="00B6457B">
        <w:rPr>
          <w:rFonts w:ascii="Times New Roman" w:hAnsi="Times New Roman" w:cs="Times New Roman"/>
          <w:sz w:val="28"/>
          <w:szCs w:val="28"/>
        </w:rPr>
        <w:t>70%</w:t>
      </w:r>
      <w:r w:rsidRPr="00B6457B">
        <w:rPr>
          <w:rFonts w:ascii="Times New Roman" w:hAnsi="Times New Roman" w:cs="Times New Roman"/>
          <w:sz w:val="28"/>
          <w:szCs w:val="28"/>
        </w:rPr>
        <w:t>，星级绿色建筑应用比例达到</w:t>
      </w:r>
      <w:r w:rsidRPr="00B6457B">
        <w:rPr>
          <w:rFonts w:ascii="Times New Roman" w:hAnsi="Times New Roman" w:cs="Times New Roman"/>
          <w:sz w:val="28"/>
          <w:szCs w:val="28"/>
        </w:rPr>
        <w:t>90%</w:t>
      </w:r>
      <w:r w:rsidRPr="00B6457B">
        <w:rPr>
          <w:rFonts w:ascii="Times New Roman" w:hAnsi="Times New Roman" w:cs="Times New Roman"/>
          <w:sz w:val="28"/>
          <w:szCs w:val="28"/>
        </w:rPr>
        <w:t>，被动式超低能耗建筑、装配式建筑等试点示范工程应用比例达到</w:t>
      </w:r>
      <w:r w:rsidRPr="00B6457B">
        <w:rPr>
          <w:rFonts w:ascii="Times New Roman" w:hAnsi="Times New Roman" w:cs="Times New Roman"/>
          <w:sz w:val="28"/>
          <w:szCs w:val="28"/>
        </w:rPr>
        <w:t>100%</w:t>
      </w:r>
      <w:r w:rsidRPr="00B6457B">
        <w:rPr>
          <w:rFonts w:ascii="Times New Roman" w:hAnsi="Times New Roman" w:cs="Times New Roman"/>
          <w:sz w:val="28"/>
          <w:szCs w:val="28"/>
        </w:rPr>
        <w:t>，既有建筑改造应用比例提高到</w:t>
      </w:r>
      <w:r w:rsidRPr="00B6457B">
        <w:rPr>
          <w:rFonts w:ascii="Times New Roman" w:hAnsi="Times New Roman" w:cs="Times New Roman"/>
          <w:sz w:val="28"/>
          <w:szCs w:val="28"/>
        </w:rPr>
        <w:t>100%</w:t>
      </w:r>
      <w:r w:rsidRPr="00B6457B">
        <w:rPr>
          <w:rFonts w:ascii="Times New Roman" w:hAnsi="Times New Roman" w:cs="Times New Roman"/>
          <w:sz w:val="28"/>
          <w:szCs w:val="28"/>
        </w:rPr>
        <w:t>。</w:t>
      </w:r>
    </w:p>
    <w:p w14:paraId="7797B41A" w14:textId="27A815F7"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279" w:name="_Toc42096215"/>
      <w:r w:rsidRPr="00E54FEA">
        <w:rPr>
          <w:rFonts w:ascii="Times New Roman" w:eastAsia="宋体" w:hAnsi="Times New Roman" w:cs="Times New Roman"/>
        </w:rPr>
        <w:lastRenderedPageBreak/>
        <w:t>5.</w:t>
      </w:r>
      <w:r w:rsidR="00A91233" w:rsidRPr="00E54FEA">
        <w:rPr>
          <w:rFonts w:ascii="Times New Roman" w:eastAsia="宋体" w:hAnsi="Times New Roman" w:cs="Times New Roman"/>
        </w:rPr>
        <w:t>8</w:t>
      </w:r>
      <w:r w:rsidRPr="00E54FEA">
        <w:rPr>
          <w:rFonts w:ascii="Times New Roman" w:eastAsia="宋体" w:hAnsi="Times New Roman" w:cs="Times New Roman"/>
        </w:rPr>
        <w:t xml:space="preserve"> </w:t>
      </w:r>
      <w:r w:rsidRPr="00E54FEA">
        <w:rPr>
          <w:rFonts w:ascii="Times New Roman" w:eastAsia="宋体" w:hAnsi="Times New Roman" w:cs="Times New Roman"/>
        </w:rPr>
        <w:t>绿色生态城区、绿色工业园区和绿色生态城镇</w:t>
      </w:r>
      <w:bookmarkEnd w:id="279"/>
    </w:p>
    <w:p w14:paraId="11E548FA" w14:textId="67F8A3A8" w:rsidR="00603703" w:rsidRPr="00E54FEA" w:rsidRDefault="00942490" w:rsidP="00C1114B">
      <w:pPr>
        <w:ind w:firstLine="567"/>
        <w:jc w:val="both"/>
        <w:rPr>
          <w:rFonts w:ascii="Times New Roman" w:hAnsi="Times New Roman" w:cs="Times New Roman"/>
          <w:sz w:val="28"/>
          <w:szCs w:val="28"/>
        </w:rPr>
      </w:pPr>
      <w:r w:rsidRPr="00E54FEA">
        <w:rPr>
          <w:rFonts w:ascii="Times New Roman" w:hAnsi="Times New Roman" w:cs="Times New Roman"/>
          <w:color w:val="000000"/>
          <w:sz w:val="28"/>
          <w:szCs w:val="28"/>
          <w:lang w:val="zh-CN"/>
        </w:rPr>
        <w:t>为引领保定市绿色建筑由单体的安全耐久、健康舒适、生活便利、资源节约、环境宜居放大到区域的绿色、生态、宜居、低碳、集约发展，</w:t>
      </w:r>
      <w:r w:rsidR="00A8418C">
        <w:rPr>
          <w:rFonts w:ascii="Times New Roman" w:hAnsi="Times New Roman" w:cs="Times New Roman" w:hint="eastAsia"/>
          <w:color w:val="000000"/>
          <w:sz w:val="28"/>
          <w:szCs w:val="28"/>
          <w:lang w:val="zh-CN"/>
        </w:rPr>
        <w:t>需</w:t>
      </w:r>
      <w:r w:rsidRPr="00E54FEA">
        <w:rPr>
          <w:rFonts w:ascii="Times New Roman" w:hAnsi="Times New Roman" w:cs="Times New Roman"/>
          <w:color w:val="000000"/>
          <w:sz w:val="28"/>
          <w:szCs w:val="28"/>
          <w:lang w:val="zh-CN"/>
        </w:rPr>
        <w:t>提升绿色建筑综合发展水平，</w:t>
      </w:r>
      <w:r w:rsidRPr="00E54FEA">
        <w:rPr>
          <w:rFonts w:ascii="Times New Roman" w:hAnsi="Times New Roman" w:cs="Times New Roman"/>
          <w:sz w:val="28"/>
          <w:szCs w:val="28"/>
        </w:rPr>
        <w:t>引导绿色建筑高质量发展，鼓励高星级绿色建筑在城市新区、功能园区成规模建设</w:t>
      </w:r>
      <w:r w:rsidR="00066DAF" w:rsidRPr="00E54FEA">
        <w:rPr>
          <w:rFonts w:ascii="Times New Roman" w:hAnsi="Times New Roman" w:cs="Times New Roman"/>
          <w:sz w:val="28"/>
          <w:szCs w:val="28"/>
        </w:rPr>
        <w:t>。</w:t>
      </w:r>
    </w:p>
    <w:p w14:paraId="0BE15DCD" w14:textId="3C6715F0" w:rsidR="00603703" w:rsidRPr="00E54FEA" w:rsidRDefault="00A91233" w:rsidP="00C1114B">
      <w:pPr>
        <w:ind w:firstLine="567"/>
        <w:jc w:val="both"/>
        <w:rPr>
          <w:rFonts w:ascii="Times New Roman" w:hAnsi="Times New Roman" w:cs="Times New Roman"/>
          <w:color w:val="000000"/>
          <w:sz w:val="28"/>
          <w:szCs w:val="28"/>
          <w:lang w:val="zh-CN"/>
        </w:rPr>
        <w:sectPr w:rsidR="00603703" w:rsidRPr="00E54FEA">
          <w:footerReference w:type="default" r:id="rId24"/>
          <w:pgSz w:w="23814" w:h="16840" w:orient="landscape"/>
          <w:pgMar w:top="1440" w:right="1800" w:bottom="1440" w:left="1800" w:header="851" w:footer="992" w:gutter="0"/>
          <w:pgNumType w:start="1"/>
          <w:cols w:space="425"/>
          <w:docGrid w:type="lines" w:linePitch="312"/>
        </w:sectPr>
      </w:pPr>
      <w:r w:rsidRPr="00E54FEA">
        <w:rPr>
          <w:rFonts w:ascii="Times New Roman" w:hAnsi="Times New Roman" w:cs="Times New Roman"/>
          <w:color w:val="000000"/>
          <w:kern w:val="2"/>
          <w:sz w:val="28"/>
          <w:szCs w:val="28"/>
          <w:lang w:val="zh-CN"/>
        </w:rPr>
        <w:t>保定市规划建设</w:t>
      </w:r>
      <w:r w:rsidRPr="00E54FEA">
        <w:rPr>
          <w:rFonts w:ascii="Times New Roman" w:hAnsi="Times New Roman" w:cs="Times New Roman"/>
          <w:color w:val="000000"/>
          <w:kern w:val="2"/>
          <w:sz w:val="28"/>
          <w:szCs w:val="28"/>
          <w:lang w:val="zh-CN"/>
        </w:rPr>
        <w:t>3</w:t>
      </w:r>
      <w:r w:rsidRPr="00E54FEA">
        <w:rPr>
          <w:rFonts w:ascii="Times New Roman" w:hAnsi="Times New Roman" w:cs="Times New Roman"/>
          <w:color w:val="000000"/>
          <w:kern w:val="2"/>
          <w:sz w:val="28"/>
          <w:szCs w:val="28"/>
          <w:lang w:val="zh-CN"/>
        </w:rPr>
        <w:t>个绿色生态城区、</w:t>
      </w:r>
      <w:r w:rsidRPr="00E54FEA">
        <w:rPr>
          <w:rFonts w:ascii="Times New Roman" w:hAnsi="Times New Roman" w:cs="Times New Roman"/>
          <w:color w:val="000000"/>
          <w:kern w:val="2"/>
          <w:sz w:val="28"/>
          <w:szCs w:val="28"/>
          <w:lang w:val="zh-CN"/>
        </w:rPr>
        <w:t>3</w:t>
      </w:r>
      <w:r w:rsidRPr="00E54FEA">
        <w:rPr>
          <w:rFonts w:ascii="Times New Roman" w:hAnsi="Times New Roman" w:cs="Times New Roman"/>
          <w:color w:val="000000"/>
          <w:kern w:val="2"/>
          <w:sz w:val="28"/>
          <w:szCs w:val="28"/>
          <w:lang w:val="zh-CN"/>
        </w:rPr>
        <w:t>个绿色工业园区，并结合河北省特色小镇建设，规划建设</w:t>
      </w:r>
      <w:r w:rsidRPr="00E54FEA">
        <w:rPr>
          <w:rFonts w:ascii="Times New Roman" w:hAnsi="Times New Roman" w:cs="Times New Roman"/>
          <w:color w:val="000000"/>
          <w:kern w:val="2"/>
          <w:sz w:val="28"/>
          <w:szCs w:val="28"/>
          <w:lang w:val="zh-CN"/>
        </w:rPr>
        <w:t>2</w:t>
      </w:r>
      <w:r w:rsidRPr="00E54FEA">
        <w:rPr>
          <w:rFonts w:ascii="Times New Roman" w:hAnsi="Times New Roman" w:cs="Times New Roman"/>
          <w:color w:val="000000"/>
          <w:kern w:val="2"/>
          <w:sz w:val="28"/>
          <w:szCs w:val="28"/>
          <w:lang w:val="zh-CN"/>
        </w:rPr>
        <w:t>个绿色生态城镇。</w:t>
      </w:r>
    </w:p>
    <w:p w14:paraId="5FD84761" w14:textId="77777777" w:rsidR="00603703" w:rsidRPr="00E54FEA" w:rsidRDefault="00603703">
      <w:pPr>
        <w:rPr>
          <w:rFonts w:ascii="Times New Roman" w:hAnsi="Times New Roman" w:cs="Times New Roman"/>
        </w:rPr>
      </w:pPr>
    </w:p>
    <w:p w14:paraId="07374024" w14:textId="77777777" w:rsidR="00603703" w:rsidRPr="00E54FEA" w:rsidRDefault="00942490">
      <w:pPr>
        <w:pStyle w:val="1"/>
        <w:rPr>
          <w:rFonts w:ascii="Times New Roman" w:eastAsia="宋体" w:hAnsi="Times New Roman" w:cs="Times New Roman"/>
        </w:rPr>
      </w:pPr>
      <w:bookmarkStart w:id="280" w:name="_Toc42096216"/>
      <w:r w:rsidRPr="00E54FEA">
        <w:rPr>
          <w:rFonts w:ascii="Times New Roman" w:eastAsia="宋体" w:hAnsi="Times New Roman" w:cs="Times New Roman"/>
        </w:rPr>
        <w:t>第六章</w:t>
      </w:r>
      <w:r w:rsidRPr="00E54FEA">
        <w:rPr>
          <w:rFonts w:ascii="Times New Roman" w:eastAsia="宋体" w:hAnsi="Times New Roman" w:cs="Times New Roman"/>
        </w:rPr>
        <w:t xml:space="preserve"> </w:t>
      </w:r>
      <w:r w:rsidRPr="00E54FEA">
        <w:rPr>
          <w:rFonts w:ascii="Times New Roman" w:eastAsia="宋体" w:hAnsi="Times New Roman" w:cs="Times New Roman"/>
        </w:rPr>
        <w:t>关于重点任务</w:t>
      </w:r>
      <w:bookmarkEnd w:id="280"/>
    </w:p>
    <w:p w14:paraId="6DA447C4" w14:textId="77777777" w:rsidR="00603703" w:rsidRPr="00E54FEA" w:rsidRDefault="00603703" w:rsidP="00826D0E">
      <w:pPr>
        <w:spacing w:line="360" w:lineRule="auto"/>
        <w:ind w:firstLineChars="200" w:firstLine="480"/>
        <w:rPr>
          <w:rFonts w:ascii="Times New Roman" w:hAnsi="Times New Roman" w:cs="Times New Roman"/>
        </w:rPr>
      </w:pPr>
    </w:p>
    <w:p w14:paraId="52622E3A" w14:textId="38ABF1E6" w:rsidR="00603703" w:rsidRPr="00E54FEA" w:rsidRDefault="00942490" w:rsidP="00C1114B">
      <w:pPr>
        <w:spacing w:line="360" w:lineRule="auto"/>
        <w:ind w:firstLineChars="200" w:firstLine="560"/>
        <w:jc w:val="both"/>
        <w:rPr>
          <w:rFonts w:ascii="Times New Roman" w:hAnsi="Times New Roman" w:cs="Times New Roman"/>
          <w:b/>
          <w:bCs/>
          <w:sz w:val="28"/>
          <w:szCs w:val="28"/>
        </w:rPr>
      </w:pPr>
      <w:r w:rsidRPr="00E54FEA">
        <w:rPr>
          <w:rFonts w:ascii="Times New Roman" w:hAnsi="Times New Roman" w:cs="Times New Roman"/>
          <w:sz w:val="28"/>
          <w:szCs w:val="28"/>
        </w:rPr>
        <w:t>本规划依据《保定市城市总体规划（</w:t>
      </w:r>
      <w:r w:rsidRPr="00E54FEA">
        <w:rPr>
          <w:rFonts w:ascii="Times New Roman" w:hAnsi="Times New Roman" w:cs="Times New Roman"/>
          <w:sz w:val="28"/>
          <w:szCs w:val="28"/>
        </w:rPr>
        <w:t>2011</w:t>
      </w:r>
      <w:r w:rsidR="00225165" w:rsidRPr="00E54FEA">
        <w:rPr>
          <w:rFonts w:ascii="Times New Roman" w:hAnsi="Times New Roman" w:cs="Times New Roman"/>
          <w:sz w:val="28"/>
          <w:szCs w:val="28"/>
        </w:rPr>
        <w:t>~</w:t>
      </w:r>
      <w:r w:rsidRPr="00E54FEA">
        <w:rPr>
          <w:rFonts w:ascii="Times New Roman" w:hAnsi="Times New Roman" w:cs="Times New Roman"/>
          <w:sz w:val="28"/>
          <w:szCs w:val="28"/>
        </w:rPr>
        <w:t>2020</w:t>
      </w:r>
      <w:r w:rsidRPr="00E54FEA">
        <w:rPr>
          <w:rFonts w:ascii="Times New Roman" w:hAnsi="Times New Roman" w:cs="Times New Roman"/>
          <w:sz w:val="28"/>
          <w:szCs w:val="28"/>
        </w:rPr>
        <w:t>）》和保定市主城区范围内控制性详细规划，综合考虑保定市不同目标管理分区的定位</w:t>
      </w:r>
      <w:r w:rsidRPr="00E54FEA">
        <w:rPr>
          <w:rFonts w:ascii="Times New Roman" w:hAnsi="Times New Roman" w:cs="Times New Roman"/>
          <w:color w:val="000000"/>
          <w:sz w:val="28"/>
          <w:szCs w:val="28"/>
          <w:lang w:val="zh-CN"/>
        </w:rPr>
        <w:t>、</w:t>
      </w:r>
      <w:r w:rsidRPr="00E54FEA">
        <w:rPr>
          <w:rFonts w:ascii="Times New Roman" w:hAnsi="Times New Roman" w:cs="Times New Roman"/>
          <w:sz w:val="28"/>
          <w:szCs w:val="28"/>
        </w:rPr>
        <w:t>开发建设规模和绿色建筑发展基础，合理确定保定市绿色建筑规划目标，</w:t>
      </w:r>
      <w:r w:rsidRPr="00E54FEA">
        <w:rPr>
          <w:rFonts w:ascii="Times New Roman" w:hAnsi="Times New Roman" w:cs="Times New Roman"/>
          <w:color w:val="000000"/>
          <w:sz w:val="28"/>
          <w:szCs w:val="28"/>
          <w:lang w:val="zh-CN"/>
        </w:rPr>
        <w:t>有序推进</w:t>
      </w:r>
      <w:r w:rsidR="001674CC" w:rsidRPr="00E54FEA">
        <w:rPr>
          <w:rFonts w:ascii="Times New Roman" w:hAnsi="Times New Roman" w:cs="Times New Roman"/>
          <w:color w:val="000000"/>
          <w:sz w:val="28"/>
          <w:szCs w:val="28"/>
          <w:lang w:val="zh-CN"/>
        </w:rPr>
        <w:t>十</w:t>
      </w:r>
      <w:r w:rsidR="00E54FEA" w:rsidRPr="00E54FEA">
        <w:rPr>
          <w:rFonts w:ascii="Times New Roman" w:hAnsi="Times New Roman" w:cs="Times New Roman"/>
          <w:color w:val="000000"/>
          <w:sz w:val="28"/>
          <w:szCs w:val="28"/>
          <w:lang w:val="zh-CN"/>
        </w:rPr>
        <w:t>一</w:t>
      </w:r>
      <w:r w:rsidRPr="00E54FEA">
        <w:rPr>
          <w:rFonts w:ascii="Times New Roman" w:hAnsi="Times New Roman" w:cs="Times New Roman"/>
          <w:color w:val="000000"/>
          <w:sz w:val="28"/>
          <w:szCs w:val="28"/>
          <w:lang w:val="zh-CN"/>
        </w:rPr>
        <w:t>项（规模化</w:t>
      </w:r>
      <w:r w:rsidR="001674CC" w:rsidRPr="00E54FEA">
        <w:rPr>
          <w:rFonts w:ascii="Times New Roman" w:hAnsi="Times New Roman" w:cs="Times New Roman"/>
          <w:color w:val="000000"/>
          <w:sz w:val="28"/>
          <w:szCs w:val="28"/>
          <w:lang w:val="zh-CN"/>
        </w:rPr>
        <w:t>推广绿色建筑、探索</w:t>
      </w:r>
      <w:r w:rsidRPr="00E54FEA">
        <w:rPr>
          <w:rFonts w:ascii="Times New Roman" w:hAnsi="Times New Roman" w:cs="Times New Roman"/>
          <w:color w:val="000000"/>
          <w:sz w:val="28"/>
          <w:szCs w:val="28"/>
          <w:lang w:val="zh-CN"/>
        </w:rPr>
        <w:t>开展既有建筑绿色改造、</w:t>
      </w:r>
      <w:r w:rsidR="001674CC" w:rsidRPr="00E54FEA">
        <w:rPr>
          <w:rFonts w:ascii="Times New Roman" w:hAnsi="Times New Roman" w:cs="Times New Roman"/>
          <w:color w:val="000000"/>
          <w:sz w:val="28"/>
          <w:szCs w:val="28"/>
          <w:lang w:val="zh-CN"/>
        </w:rPr>
        <w:t>稳步推进</w:t>
      </w:r>
      <w:r w:rsidRPr="00E54FEA">
        <w:rPr>
          <w:rFonts w:ascii="Times New Roman" w:hAnsi="Times New Roman" w:cs="Times New Roman"/>
          <w:color w:val="000000"/>
          <w:sz w:val="28"/>
          <w:szCs w:val="28"/>
          <w:lang w:val="zh-CN"/>
        </w:rPr>
        <w:t>装配式建筑、高质量发展</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color w:val="000000"/>
          <w:sz w:val="28"/>
          <w:szCs w:val="28"/>
          <w:lang w:val="zh-CN"/>
        </w:rPr>
        <w:t>超低能耗建筑、持续推动可再生能源建筑应用、</w:t>
      </w:r>
      <w:r w:rsidR="001674CC" w:rsidRPr="00E54FEA">
        <w:rPr>
          <w:rFonts w:ascii="Times New Roman" w:hAnsi="Times New Roman" w:cs="Times New Roman"/>
          <w:color w:val="000000"/>
          <w:sz w:val="28"/>
          <w:szCs w:val="28"/>
          <w:lang w:val="zh-CN"/>
        </w:rPr>
        <w:t>积极倡导住宅</w:t>
      </w:r>
      <w:r w:rsidRPr="00E54FEA">
        <w:rPr>
          <w:rFonts w:ascii="Times New Roman" w:hAnsi="Times New Roman" w:cs="Times New Roman"/>
          <w:color w:val="000000"/>
          <w:sz w:val="28"/>
          <w:szCs w:val="28"/>
          <w:lang w:val="zh-CN"/>
        </w:rPr>
        <w:t>全装修、</w:t>
      </w:r>
      <w:r w:rsidR="001674CC" w:rsidRPr="00E54FEA">
        <w:rPr>
          <w:rFonts w:ascii="Times New Roman" w:hAnsi="Times New Roman" w:cs="Times New Roman"/>
          <w:color w:val="000000"/>
          <w:sz w:val="28"/>
          <w:szCs w:val="28"/>
          <w:lang w:val="zh-CN"/>
        </w:rPr>
        <w:t>大力推广绿色建材应用、</w:t>
      </w:r>
      <w:r w:rsidRPr="00E54FEA">
        <w:rPr>
          <w:rFonts w:ascii="Times New Roman" w:hAnsi="Times New Roman" w:cs="Times New Roman"/>
          <w:color w:val="000000"/>
          <w:sz w:val="28"/>
          <w:szCs w:val="28"/>
          <w:lang w:val="zh-CN"/>
        </w:rPr>
        <w:t>打造绿色生态城区</w:t>
      </w:r>
      <w:r w:rsidR="00A8418C" w:rsidRPr="00E54FEA">
        <w:rPr>
          <w:rFonts w:ascii="Times New Roman" w:hAnsi="Times New Roman" w:cs="Times New Roman"/>
          <w:color w:val="000000"/>
          <w:sz w:val="28"/>
          <w:szCs w:val="28"/>
          <w:lang w:val="zh-CN"/>
        </w:rPr>
        <w:t>试点</w:t>
      </w:r>
      <w:r w:rsidR="00E54FEA" w:rsidRPr="00E54FEA">
        <w:rPr>
          <w:rFonts w:ascii="Times New Roman" w:hAnsi="Times New Roman" w:cs="Times New Roman"/>
          <w:color w:val="000000"/>
          <w:sz w:val="28"/>
          <w:szCs w:val="28"/>
          <w:lang w:val="zh-CN"/>
        </w:rPr>
        <w:t>、创建</w:t>
      </w:r>
      <w:r w:rsidR="005676B1" w:rsidRPr="00E54FEA">
        <w:rPr>
          <w:rFonts w:ascii="Times New Roman" w:hAnsi="Times New Roman" w:cs="Times New Roman"/>
          <w:color w:val="000000"/>
          <w:sz w:val="28"/>
          <w:szCs w:val="28"/>
          <w:lang w:val="zh-CN"/>
        </w:rPr>
        <w:t>绿色工业园</w:t>
      </w:r>
      <w:r w:rsidR="00A8418C" w:rsidRPr="00E54FEA">
        <w:rPr>
          <w:rFonts w:ascii="Times New Roman" w:hAnsi="Times New Roman" w:cs="Times New Roman"/>
          <w:color w:val="000000"/>
          <w:sz w:val="28"/>
          <w:szCs w:val="28"/>
          <w:lang w:val="zh-CN"/>
        </w:rPr>
        <w:t>试点</w:t>
      </w:r>
      <w:r w:rsidR="005676B1" w:rsidRPr="00E54FEA">
        <w:rPr>
          <w:rFonts w:ascii="Times New Roman" w:hAnsi="Times New Roman" w:cs="Times New Roman"/>
          <w:color w:val="000000"/>
          <w:sz w:val="28"/>
          <w:szCs w:val="28"/>
          <w:lang w:val="zh-CN"/>
        </w:rPr>
        <w:t>区</w:t>
      </w:r>
      <w:r w:rsidRPr="00E54FEA">
        <w:rPr>
          <w:rFonts w:ascii="Times New Roman" w:hAnsi="Times New Roman" w:cs="Times New Roman"/>
          <w:color w:val="000000"/>
          <w:sz w:val="28"/>
          <w:szCs w:val="28"/>
          <w:lang w:val="zh-CN"/>
        </w:rPr>
        <w:t>、示范绿色生态城镇</w:t>
      </w:r>
      <w:r w:rsidR="00A8418C" w:rsidRPr="00E54FEA">
        <w:rPr>
          <w:rFonts w:ascii="Times New Roman" w:hAnsi="Times New Roman" w:cs="Times New Roman"/>
          <w:color w:val="000000"/>
          <w:sz w:val="28"/>
          <w:szCs w:val="28"/>
          <w:lang w:val="zh-CN"/>
        </w:rPr>
        <w:t>试点</w:t>
      </w:r>
      <w:r w:rsidR="005676B1" w:rsidRPr="00E54FEA">
        <w:rPr>
          <w:rFonts w:ascii="Times New Roman" w:hAnsi="Times New Roman" w:cs="Times New Roman"/>
          <w:color w:val="000000"/>
          <w:sz w:val="28"/>
          <w:szCs w:val="28"/>
          <w:lang w:val="zh-CN"/>
        </w:rPr>
        <w:t>、强化信息化管理</w:t>
      </w:r>
      <w:r w:rsidRPr="00E54FEA">
        <w:rPr>
          <w:rFonts w:ascii="Times New Roman" w:hAnsi="Times New Roman" w:cs="Times New Roman"/>
          <w:color w:val="000000"/>
          <w:sz w:val="28"/>
          <w:szCs w:val="28"/>
          <w:lang w:val="zh-CN"/>
        </w:rPr>
        <w:t>）重点任务建设工作。</w:t>
      </w:r>
    </w:p>
    <w:p w14:paraId="1B944303" w14:textId="77777777" w:rsidR="00603703" w:rsidRPr="00E54FEA" w:rsidRDefault="00942490">
      <w:pPr>
        <w:pStyle w:val="2"/>
        <w:numPr>
          <w:ilvl w:val="0"/>
          <w:numId w:val="0"/>
        </w:numPr>
        <w:ind w:firstLineChars="200" w:firstLine="602"/>
        <w:rPr>
          <w:rFonts w:ascii="Times New Roman" w:eastAsia="宋体" w:hAnsi="Times New Roman" w:cs="Times New Roman"/>
        </w:rPr>
      </w:pPr>
      <w:bookmarkStart w:id="281" w:name="_Toc42096217"/>
      <w:r w:rsidRPr="00E54FEA">
        <w:rPr>
          <w:rFonts w:ascii="Times New Roman" w:eastAsia="宋体" w:hAnsi="Times New Roman" w:cs="Times New Roman"/>
        </w:rPr>
        <w:t xml:space="preserve">6.1 </w:t>
      </w:r>
      <w:r w:rsidRPr="00E54FEA">
        <w:rPr>
          <w:rFonts w:ascii="Times New Roman" w:eastAsia="宋体" w:hAnsi="Times New Roman" w:cs="Times New Roman"/>
        </w:rPr>
        <w:t>规模化推广绿色建筑</w:t>
      </w:r>
      <w:bookmarkEnd w:id="281"/>
    </w:p>
    <w:p w14:paraId="173008A0" w14:textId="3E8BAC43" w:rsidR="005676B1" w:rsidRPr="00E54FEA" w:rsidRDefault="00942490"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综合考虑保定市不同目标管理分区的定位、绿色建筑发展基础和开发建设规模，确定保定市绿色建筑规划目标按照</w:t>
      </w:r>
      <w:r w:rsidR="004D03EE" w:rsidRPr="00E54FEA">
        <w:rPr>
          <w:rFonts w:ascii="Times New Roman" w:hAnsi="Times New Roman" w:cs="Times New Roman"/>
          <w:sz w:val="28"/>
        </w:rPr>
        <w:t>“</w:t>
      </w:r>
      <w:r w:rsidRPr="00E54FEA">
        <w:rPr>
          <w:rFonts w:ascii="Times New Roman" w:hAnsi="Times New Roman" w:cs="Times New Roman"/>
          <w:b/>
          <w:sz w:val="28"/>
        </w:rPr>
        <w:t>一个重点、五个巩固、四个加快、十二个推进</w:t>
      </w:r>
      <w:r w:rsidR="004D03EE" w:rsidRPr="00E54FEA">
        <w:rPr>
          <w:rFonts w:ascii="Times New Roman" w:hAnsi="Times New Roman" w:cs="Times New Roman"/>
          <w:sz w:val="28"/>
        </w:rPr>
        <w:t>”</w:t>
      </w:r>
      <w:r w:rsidRPr="00E54FEA">
        <w:rPr>
          <w:rFonts w:ascii="Times New Roman" w:hAnsi="Times New Roman" w:cs="Times New Roman"/>
          <w:sz w:val="28"/>
        </w:rPr>
        <w:t>的策略分解</w:t>
      </w:r>
      <w:r w:rsidR="00A8418C">
        <w:rPr>
          <w:rFonts w:ascii="Times New Roman" w:hAnsi="Times New Roman" w:cs="Times New Roman" w:hint="eastAsia"/>
          <w:sz w:val="28"/>
        </w:rPr>
        <w:t>，</w:t>
      </w:r>
      <w:r w:rsidR="005676B1" w:rsidRPr="00E54FEA">
        <w:rPr>
          <w:rFonts w:ascii="Times New Roman" w:hAnsi="Times New Roman" w:cs="Times New Roman"/>
          <w:sz w:val="28"/>
        </w:rPr>
        <w:t>在总体规划目标指引下，将保定市绿色建筑规划目标进行分解，并与目标管理分区合理对接。</w:t>
      </w:r>
    </w:p>
    <w:p w14:paraId="3EAA0BA2" w14:textId="77777777" w:rsidR="005676B1" w:rsidRPr="00E54FEA" w:rsidRDefault="005676B1"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一个重点：</w:t>
      </w:r>
      <w:r w:rsidR="00942490" w:rsidRPr="00E54FEA">
        <w:rPr>
          <w:rFonts w:ascii="Times New Roman" w:hAnsi="Times New Roman" w:cs="Times New Roman"/>
          <w:sz w:val="28"/>
        </w:rPr>
        <w:t>重点开展市一区（高新区）绿色建筑发展工作</w:t>
      </w:r>
      <w:r w:rsidRPr="00E54FEA">
        <w:rPr>
          <w:rFonts w:ascii="Times New Roman" w:hAnsi="Times New Roman" w:cs="Times New Roman"/>
          <w:sz w:val="28"/>
        </w:rPr>
        <w:t>；</w:t>
      </w:r>
    </w:p>
    <w:p w14:paraId="444B55A9" w14:textId="77777777" w:rsidR="005676B1" w:rsidRPr="00E54FEA" w:rsidRDefault="005676B1"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五个巩固：</w:t>
      </w:r>
      <w:r w:rsidR="00942490" w:rsidRPr="00E54FEA">
        <w:rPr>
          <w:rFonts w:ascii="Times New Roman" w:hAnsi="Times New Roman" w:cs="Times New Roman"/>
          <w:sz w:val="28"/>
        </w:rPr>
        <w:t>继续巩固市五区（竞秀区、莲池区、满城区、清苑区和徐水区）绿色建筑发展基础</w:t>
      </w:r>
      <w:r w:rsidRPr="00E54FEA">
        <w:rPr>
          <w:rFonts w:ascii="Times New Roman" w:hAnsi="Times New Roman" w:cs="Times New Roman"/>
          <w:sz w:val="28"/>
        </w:rPr>
        <w:t>；</w:t>
      </w:r>
    </w:p>
    <w:p w14:paraId="12A04B03" w14:textId="77777777" w:rsidR="005676B1" w:rsidRPr="00E54FEA" w:rsidRDefault="005676B1"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四个加快：</w:t>
      </w:r>
      <w:r w:rsidR="00942490" w:rsidRPr="00E54FEA">
        <w:rPr>
          <w:rFonts w:ascii="Times New Roman" w:hAnsi="Times New Roman" w:cs="Times New Roman"/>
          <w:sz w:val="28"/>
        </w:rPr>
        <w:t>加快四市（涿州市、安国市、高碑店市和白沟新城）绿色建筑发展步伐</w:t>
      </w:r>
      <w:r w:rsidRPr="00E54FEA">
        <w:rPr>
          <w:rFonts w:ascii="Times New Roman" w:hAnsi="Times New Roman" w:cs="Times New Roman"/>
          <w:sz w:val="28"/>
        </w:rPr>
        <w:t>；</w:t>
      </w:r>
    </w:p>
    <w:p w14:paraId="21DB78B3" w14:textId="6C0F0737" w:rsidR="00603703" w:rsidRPr="00E54FEA" w:rsidRDefault="005676B1"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十二个推进：</w:t>
      </w:r>
      <w:r w:rsidR="00942490" w:rsidRPr="00E54FEA">
        <w:rPr>
          <w:rFonts w:ascii="Times New Roman" w:hAnsi="Times New Roman" w:cs="Times New Roman"/>
          <w:sz w:val="28"/>
        </w:rPr>
        <w:t>有序推进十二县（涞水县、阜平县、定兴县、唐县、高阳县、涞源县、望都县、易县、曲阳县、蠡县、顺平县、博野县）绿色建筑发展工作。</w:t>
      </w:r>
    </w:p>
    <w:p w14:paraId="2AC56707" w14:textId="643649A7" w:rsidR="005676B1" w:rsidRPr="00E54FEA" w:rsidRDefault="005676B1" w:rsidP="00C1114B">
      <w:pPr>
        <w:spacing w:line="360" w:lineRule="auto"/>
        <w:ind w:firstLineChars="200" w:firstLine="560"/>
        <w:jc w:val="both"/>
        <w:rPr>
          <w:rFonts w:ascii="Times New Roman" w:hAnsi="Times New Roman" w:cs="Times New Roman"/>
          <w:color w:val="000000"/>
          <w:sz w:val="28"/>
          <w:lang w:val="zh-CN"/>
        </w:rPr>
      </w:pPr>
      <w:r w:rsidRPr="00E54FEA">
        <w:rPr>
          <w:rFonts w:ascii="Times New Roman" w:hAnsi="Times New Roman" w:cs="Times New Roman"/>
          <w:color w:val="000000"/>
          <w:sz w:val="28"/>
          <w:lang w:val="zh-CN"/>
        </w:rPr>
        <w:t>根据保定市</w:t>
      </w:r>
      <w:r w:rsidRPr="00E54FEA">
        <w:rPr>
          <w:rFonts w:ascii="Times New Roman" w:hAnsi="Times New Roman" w:cs="Times New Roman"/>
          <w:color w:val="000000"/>
          <w:sz w:val="28"/>
          <w:lang w:val="zh-CN"/>
        </w:rPr>
        <w:t>2017-2019</w:t>
      </w:r>
      <w:r w:rsidRPr="00E54FEA">
        <w:rPr>
          <w:rFonts w:ascii="Times New Roman" w:hAnsi="Times New Roman" w:cs="Times New Roman"/>
          <w:color w:val="000000"/>
          <w:sz w:val="28"/>
          <w:lang w:val="zh-CN"/>
        </w:rPr>
        <w:t>年新建民用建筑竣工建筑面积情况</w:t>
      </w:r>
      <w:r w:rsidR="000B6B4E">
        <w:rPr>
          <w:rFonts w:ascii="Times New Roman" w:hAnsi="Times New Roman" w:cs="Times New Roman" w:hint="eastAsia"/>
          <w:color w:val="000000"/>
          <w:sz w:val="28"/>
          <w:lang w:val="zh-CN"/>
        </w:rPr>
        <w:t>预测</w:t>
      </w:r>
      <w:r w:rsidRPr="00E54FEA">
        <w:rPr>
          <w:rFonts w:ascii="Times New Roman" w:hAnsi="Times New Roman" w:cs="Times New Roman"/>
          <w:color w:val="000000"/>
          <w:sz w:val="28"/>
          <w:lang w:val="zh-CN"/>
        </w:rPr>
        <w:t>保定市</w:t>
      </w:r>
      <w:r w:rsidR="00D77E6E" w:rsidRPr="00D77E6E">
        <w:rPr>
          <w:rFonts w:ascii="Times New Roman" w:hAnsi="Times New Roman" w:cs="Times New Roman"/>
          <w:color w:val="000000"/>
          <w:sz w:val="28"/>
          <w:lang w:val="zh-CN"/>
        </w:rPr>
        <w:t>2020-2025</w:t>
      </w:r>
      <w:r w:rsidR="00D77E6E" w:rsidRPr="00D77E6E">
        <w:rPr>
          <w:rFonts w:ascii="Times New Roman" w:hAnsi="Times New Roman" w:cs="Times New Roman"/>
          <w:color w:val="000000"/>
          <w:sz w:val="28"/>
          <w:lang w:val="zh-CN"/>
        </w:rPr>
        <w:t>年</w:t>
      </w:r>
      <w:r w:rsidR="00826D0E" w:rsidRPr="00E54FEA">
        <w:rPr>
          <w:rFonts w:ascii="Times New Roman" w:hAnsi="Times New Roman" w:cs="Times New Roman"/>
          <w:color w:val="000000"/>
          <w:sz w:val="28"/>
          <w:lang w:val="zh-CN"/>
        </w:rPr>
        <w:t>新增</w:t>
      </w:r>
      <w:r w:rsidRPr="00E54FEA">
        <w:rPr>
          <w:rFonts w:ascii="Times New Roman" w:hAnsi="Times New Roman" w:cs="Times New Roman"/>
          <w:color w:val="000000"/>
          <w:sz w:val="28"/>
          <w:lang w:val="zh-CN"/>
        </w:rPr>
        <w:t>民用建筑建筑面积，及</w:t>
      </w:r>
      <w:r w:rsidR="00715433" w:rsidRPr="00E54FEA">
        <w:rPr>
          <w:rFonts w:ascii="Times New Roman" w:hAnsi="Times New Roman" w:cs="Times New Roman"/>
          <w:color w:val="000000"/>
          <w:sz w:val="28"/>
          <w:lang w:val="zh-CN"/>
        </w:rPr>
        <w:t>各目标管理分区</w:t>
      </w:r>
      <w:r w:rsidRPr="00E54FEA">
        <w:rPr>
          <w:rFonts w:ascii="Times New Roman" w:hAnsi="Times New Roman" w:cs="Times New Roman"/>
          <w:color w:val="000000"/>
          <w:sz w:val="28"/>
          <w:lang w:val="zh-CN"/>
        </w:rPr>
        <w:t>新增民用建筑面积比例，如下</w:t>
      </w:r>
      <w:r w:rsidR="00826D0E" w:rsidRPr="00E54FEA">
        <w:rPr>
          <w:rFonts w:ascii="Times New Roman" w:hAnsi="Times New Roman" w:cs="Times New Roman"/>
          <w:color w:val="000000"/>
          <w:sz w:val="28"/>
          <w:lang w:val="zh-CN"/>
        </w:rPr>
        <w:t>表</w:t>
      </w:r>
      <w:r w:rsidR="00826D0E" w:rsidRPr="00E54FEA">
        <w:rPr>
          <w:rFonts w:ascii="Times New Roman" w:hAnsi="Times New Roman" w:cs="Times New Roman"/>
          <w:color w:val="000000"/>
          <w:sz w:val="28"/>
          <w:lang w:val="zh-CN"/>
        </w:rPr>
        <w:t>6-1</w:t>
      </w:r>
      <w:r w:rsidRPr="00E54FEA">
        <w:rPr>
          <w:rFonts w:ascii="Times New Roman" w:hAnsi="Times New Roman" w:cs="Times New Roman"/>
          <w:color w:val="000000"/>
          <w:sz w:val="28"/>
          <w:lang w:val="zh-CN"/>
        </w:rPr>
        <w:t>：</w:t>
      </w:r>
    </w:p>
    <w:p w14:paraId="68633942" w14:textId="11B46549" w:rsidR="00826D0E" w:rsidRPr="00E54FEA" w:rsidRDefault="00826D0E" w:rsidP="00296B99">
      <w:pPr>
        <w:spacing w:beforeLines="50" w:before="156" w:afterLines="50" w:after="156"/>
        <w:ind w:firstLineChars="200" w:firstLine="562"/>
        <w:jc w:val="center"/>
        <w:rPr>
          <w:rFonts w:ascii="Times New Roman" w:hAnsi="Times New Roman" w:cs="Times New Roman"/>
          <w:b/>
          <w:sz w:val="28"/>
        </w:rPr>
      </w:pPr>
      <w:r w:rsidRPr="00E54FEA">
        <w:rPr>
          <w:rFonts w:ascii="Times New Roman" w:hAnsi="Times New Roman" w:cs="Times New Roman"/>
          <w:b/>
          <w:sz w:val="28"/>
        </w:rPr>
        <w:t>表</w:t>
      </w:r>
      <w:r w:rsidRPr="00E54FEA">
        <w:rPr>
          <w:rFonts w:ascii="Times New Roman" w:hAnsi="Times New Roman" w:cs="Times New Roman"/>
          <w:b/>
          <w:sz w:val="28"/>
        </w:rPr>
        <w:t xml:space="preserve">6-1 </w:t>
      </w:r>
      <w:r w:rsidRPr="00E54FEA">
        <w:rPr>
          <w:rFonts w:ascii="Times New Roman" w:hAnsi="Times New Roman" w:cs="Times New Roman"/>
          <w:b/>
          <w:sz w:val="28"/>
        </w:rPr>
        <w:t>保定市新增民用建筑</w:t>
      </w:r>
      <w:r w:rsidR="000B6B4E">
        <w:rPr>
          <w:rFonts w:ascii="Times New Roman" w:hAnsi="Times New Roman" w:cs="Times New Roman" w:hint="eastAsia"/>
          <w:b/>
          <w:sz w:val="28"/>
        </w:rPr>
        <w:t>预测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6057"/>
        <w:gridCol w:w="7261"/>
        <w:gridCol w:w="4538"/>
      </w:tblGrid>
      <w:tr w:rsidR="00826D0E" w:rsidRPr="00E54FEA" w14:paraId="43201FB1" w14:textId="77777777" w:rsidTr="00566C52">
        <w:trPr>
          <w:trHeight w:val="454"/>
          <w:tblHeader/>
          <w:jc w:val="center"/>
        </w:trPr>
        <w:tc>
          <w:tcPr>
            <w:tcW w:w="581" w:type="pct"/>
            <w:vAlign w:val="center"/>
          </w:tcPr>
          <w:p w14:paraId="759337EA" w14:textId="7DA52C96" w:rsidR="00826D0E" w:rsidRPr="00E54FEA" w:rsidRDefault="00826D0E" w:rsidP="00826D0E">
            <w:pPr>
              <w:jc w:val="center"/>
              <w:rPr>
                <w:rFonts w:ascii="Times New Roman" w:hAnsi="Times New Roman" w:cs="Times New Roman"/>
                <w:b/>
                <w:sz w:val="28"/>
                <w:szCs w:val="28"/>
              </w:rPr>
            </w:pPr>
            <w:r w:rsidRPr="00E54FEA">
              <w:rPr>
                <w:rFonts w:ascii="Times New Roman" w:hAnsi="Times New Roman" w:cs="Times New Roman"/>
                <w:b/>
                <w:sz w:val="28"/>
                <w:szCs w:val="28"/>
              </w:rPr>
              <w:t>序号</w:t>
            </w:r>
          </w:p>
        </w:tc>
        <w:tc>
          <w:tcPr>
            <w:tcW w:w="1499" w:type="pct"/>
            <w:shd w:val="clear" w:color="auto" w:fill="auto"/>
            <w:vAlign w:val="center"/>
            <w:hideMark/>
          </w:tcPr>
          <w:p w14:paraId="6F84053E" w14:textId="6ADB2E7C" w:rsidR="00826D0E" w:rsidRPr="00E54FEA" w:rsidRDefault="00826D0E" w:rsidP="00826D0E">
            <w:pPr>
              <w:jc w:val="center"/>
              <w:rPr>
                <w:rFonts w:ascii="Times New Roman" w:hAnsi="Times New Roman" w:cs="Times New Roman"/>
                <w:b/>
                <w:sz w:val="28"/>
                <w:szCs w:val="28"/>
              </w:rPr>
            </w:pPr>
            <w:r w:rsidRPr="00E54FEA">
              <w:rPr>
                <w:rFonts w:ascii="Times New Roman" w:hAnsi="Times New Roman" w:cs="Times New Roman"/>
                <w:b/>
                <w:sz w:val="28"/>
                <w:szCs w:val="28"/>
              </w:rPr>
              <w:t>目标管理分区</w:t>
            </w:r>
          </w:p>
        </w:tc>
        <w:tc>
          <w:tcPr>
            <w:tcW w:w="1797" w:type="pct"/>
            <w:shd w:val="clear" w:color="auto" w:fill="auto"/>
            <w:vAlign w:val="center"/>
            <w:hideMark/>
          </w:tcPr>
          <w:p w14:paraId="36CA2145" w14:textId="6693FC45" w:rsidR="00826D0E" w:rsidRPr="00E54FEA" w:rsidRDefault="00826D0E" w:rsidP="00826D0E">
            <w:pPr>
              <w:jc w:val="center"/>
              <w:rPr>
                <w:rFonts w:ascii="Times New Roman" w:hAnsi="Times New Roman" w:cs="Times New Roman"/>
                <w:b/>
                <w:sz w:val="28"/>
                <w:szCs w:val="28"/>
              </w:rPr>
            </w:pPr>
            <w:r w:rsidRPr="00E54FEA">
              <w:rPr>
                <w:rFonts w:ascii="Times New Roman" w:hAnsi="Times New Roman" w:cs="Times New Roman"/>
                <w:b/>
                <w:sz w:val="28"/>
                <w:szCs w:val="28"/>
              </w:rPr>
              <w:t>2020-2025</w:t>
            </w:r>
            <w:r w:rsidRPr="00E54FEA">
              <w:rPr>
                <w:rFonts w:ascii="Times New Roman" w:hAnsi="Times New Roman" w:cs="Times New Roman"/>
                <w:b/>
                <w:sz w:val="28"/>
                <w:szCs w:val="28"/>
              </w:rPr>
              <w:t>年新增民用建筑面积（</w:t>
            </w:r>
            <w:proofErr w:type="gramStart"/>
            <w:r w:rsidRPr="00E54FEA">
              <w:rPr>
                <w:rFonts w:ascii="Times New Roman" w:hAnsi="Times New Roman" w:cs="Times New Roman"/>
                <w:b/>
                <w:sz w:val="28"/>
                <w:szCs w:val="28"/>
              </w:rPr>
              <w:t>万</w:t>
            </w:r>
            <w:r w:rsidR="009A5480">
              <w:rPr>
                <w:rFonts w:ascii="Times New Roman" w:hAnsi="Times New Roman" w:cs="Times New Roman"/>
                <w:b/>
                <w:sz w:val="28"/>
                <w:szCs w:val="28"/>
              </w:rPr>
              <w:t>平方米</w:t>
            </w:r>
            <w:proofErr w:type="gramEnd"/>
            <w:r w:rsidRPr="00E54FEA">
              <w:rPr>
                <w:rFonts w:ascii="Times New Roman" w:hAnsi="Times New Roman" w:cs="Times New Roman"/>
                <w:b/>
                <w:sz w:val="28"/>
                <w:szCs w:val="28"/>
              </w:rPr>
              <w:t>）</w:t>
            </w:r>
          </w:p>
        </w:tc>
        <w:tc>
          <w:tcPr>
            <w:tcW w:w="1123" w:type="pct"/>
            <w:shd w:val="clear" w:color="auto" w:fill="auto"/>
            <w:vAlign w:val="center"/>
            <w:hideMark/>
          </w:tcPr>
          <w:p w14:paraId="036B36C0" w14:textId="77777777" w:rsidR="00826D0E" w:rsidRPr="00E54FEA" w:rsidRDefault="00826D0E" w:rsidP="00826D0E">
            <w:pPr>
              <w:jc w:val="center"/>
              <w:rPr>
                <w:rFonts w:ascii="Times New Roman" w:hAnsi="Times New Roman" w:cs="Times New Roman"/>
                <w:b/>
                <w:sz w:val="28"/>
                <w:szCs w:val="28"/>
              </w:rPr>
            </w:pPr>
            <w:r w:rsidRPr="00E54FEA">
              <w:rPr>
                <w:rFonts w:ascii="Times New Roman" w:hAnsi="Times New Roman" w:cs="Times New Roman"/>
                <w:b/>
                <w:sz w:val="28"/>
                <w:szCs w:val="28"/>
              </w:rPr>
              <w:t>比例</w:t>
            </w:r>
          </w:p>
        </w:tc>
      </w:tr>
      <w:tr w:rsidR="00D77E6E" w:rsidRPr="00E54FEA" w14:paraId="381EABBF" w14:textId="77777777" w:rsidTr="002339BB">
        <w:trPr>
          <w:trHeight w:val="454"/>
          <w:jc w:val="center"/>
        </w:trPr>
        <w:tc>
          <w:tcPr>
            <w:tcW w:w="581" w:type="pct"/>
            <w:vAlign w:val="center"/>
          </w:tcPr>
          <w:p w14:paraId="26D50A48" w14:textId="0405078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w:t>
            </w:r>
          </w:p>
        </w:tc>
        <w:tc>
          <w:tcPr>
            <w:tcW w:w="1499" w:type="pct"/>
            <w:shd w:val="clear" w:color="auto" w:fill="auto"/>
            <w:vAlign w:val="center"/>
            <w:hideMark/>
          </w:tcPr>
          <w:p w14:paraId="426CAF21" w14:textId="2BD5095D" w:rsidR="00D77E6E" w:rsidRPr="00E54FEA" w:rsidRDefault="00D77E6E" w:rsidP="00826D0E">
            <w:pPr>
              <w:jc w:val="center"/>
              <w:rPr>
                <w:rFonts w:ascii="Times New Roman" w:hAnsi="Times New Roman" w:cs="Times New Roman"/>
                <w:sz w:val="28"/>
                <w:szCs w:val="28"/>
              </w:rPr>
            </w:pPr>
            <w:proofErr w:type="gramStart"/>
            <w:r w:rsidRPr="00E54FEA">
              <w:rPr>
                <w:rFonts w:ascii="Times New Roman" w:hAnsi="Times New Roman" w:cs="Times New Roman"/>
                <w:sz w:val="28"/>
                <w:szCs w:val="28"/>
              </w:rPr>
              <w:t>竞秀区</w:t>
            </w:r>
            <w:proofErr w:type="gramEnd"/>
          </w:p>
        </w:tc>
        <w:tc>
          <w:tcPr>
            <w:tcW w:w="1797" w:type="pct"/>
            <w:shd w:val="clear" w:color="auto" w:fill="auto"/>
            <w:noWrap/>
            <w:hideMark/>
          </w:tcPr>
          <w:p w14:paraId="5E87590E" w14:textId="7A867FE8"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398.19</w:t>
            </w:r>
          </w:p>
        </w:tc>
        <w:tc>
          <w:tcPr>
            <w:tcW w:w="1123" w:type="pct"/>
            <w:shd w:val="clear" w:color="auto" w:fill="auto"/>
            <w:noWrap/>
            <w:vAlign w:val="center"/>
            <w:hideMark/>
          </w:tcPr>
          <w:p w14:paraId="097066A6"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9.39%</w:t>
            </w:r>
          </w:p>
        </w:tc>
      </w:tr>
      <w:tr w:rsidR="00D77E6E" w:rsidRPr="00E54FEA" w14:paraId="12FDBF0F" w14:textId="77777777" w:rsidTr="002339BB">
        <w:trPr>
          <w:trHeight w:val="454"/>
          <w:jc w:val="center"/>
        </w:trPr>
        <w:tc>
          <w:tcPr>
            <w:tcW w:w="581" w:type="pct"/>
            <w:vAlign w:val="center"/>
          </w:tcPr>
          <w:p w14:paraId="2C552AD8" w14:textId="4FFE77A5"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2</w:t>
            </w:r>
          </w:p>
        </w:tc>
        <w:tc>
          <w:tcPr>
            <w:tcW w:w="1499" w:type="pct"/>
            <w:shd w:val="clear" w:color="auto" w:fill="auto"/>
            <w:vAlign w:val="center"/>
            <w:hideMark/>
          </w:tcPr>
          <w:p w14:paraId="0BAF9622" w14:textId="55F8294C"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莲池区</w:t>
            </w:r>
          </w:p>
        </w:tc>
        <w:tc>
          <w:tcPr>
            <w:tcW w:w="1797" w:type="pct"/>
            <w:shd w:val="clear" w:color="auto" w:fill="auto"/>
            <w:noWrap/>
            <w:hideMark/>
          </w:tcPr>
          <w:p w14:paraId="6A1F3E5C" w14:textId="53AEE934"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641.58</w:t>
            </w:r>
          </w:p>
        </w:tc>
        <w:tc>
          <w:tcPr>
            <w:tcW w:w="1123" w:type="pct"/>
            <w:shd w:val="clear" w:color="auto" w:fill="auto"/>
            <w:noWrap/>
            <w:vAlign w:val="center"/>
            <w:hideMark/>
          </w:tcPr>
          <w:p w14:paraId="4BA84F79"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15.13%</w:t>
            </w:r>
          </w:p>
        </w:tc>
      </w:tr>
      <w:tr w:rsidR="00D77E6E" w:rsidRPr="00E54FEA" w14:paraId="309AA651" w14:textId="77777777" w:rsidTr="002339BB">
        <w:trPr>
          <w:trHeight w:val="454"/>
          <w:jc w:val="center"/>
        </w:trPr>
        <w:tc>
          <w:tcPr>
            <w:tcW w:w="581" w:type="pct"/>
            <w:vAlign w:val="center"/>
          </w:tcPr>
          <w:p w14:paraId="30B6D3EC" w14:textId="7040D838"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3</w:t>
            </w:r>
          </w:p>
        </w:tc>
        <w:tc>
          <w:tcPr>
            <w:tcW w:w="1499" w:type="pct"/>
            <w:shd w:val="clear" w:color="auto" w:fill="auto"/>
            <w:vAlign w:val="center"/>
            <w:hideMark/>
          </w:tcPr>
          <w:p w14:paraId="2B975DB8" w14:textId="5A5958F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高新区</w:t>
            </w:r>
          </w:p>
        </w:tc>
        <w:tc>
          <w:tcPr>
            <w:tcW w:w="1797" w:type="pct"/>
            <w:shd w:val="clear" w:color="auto" w:fill="auto"/>
            <w:noWrap/>
            <w:hideMark/>
          </w:tcPr>
          <w:p w14:paraId="68F32951" w14:textId="303D7264"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766.71</w:t>
            </w:r>
          </w:p>
        </w:tc>
        <w:tc>
          <w:tcPr>
            <w:tcW w:w="1123" w:type="pct"/>
            <w:shd w:val="clear" w:color="auto" w:fill="auto"/>
            <w:noWrap/>
            <w:vAlign w:val="center"/>
            <w:hideMark/>
          </w:tcPr>
          <w:p w14:paraId="53850195"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18.08%</w:t>
            </w:r>
          </w:p>
        </w:tc>
      </w:tr>
      <w:tr w:rsidR="00D77E6E" w:rsidRPr="00E54FEA" w14:paraId="0ABC9CDB" w14:textId="77777777" w:rsidTr="002339BB">
        <w:trPr>
          <w:trHeight w:val="454"/>
          <w:jc w:val="center"/>
        </w:trPr>
        <w:tc>
          <w:tcPr>
            <w:tcW w:w="581" w:type="pct"/>
            <w:vAlign w:val="center"/>
          </w:tcPr>
          <w:p w14:paraId="48EFECE9" w14:textId="02B3D009"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lastRenderedPageBreak/>
              <w:t>4</w:t>
            </w:r>
          </w:p>
        </w:tc>
        <w:tc>
          <w:tcPr>
            <w:tcW w:w="1499" w:type="pct"/>
            <w:shd w:val="clear" w:color="auto" w:fill="auto"/>
            <w:vAlign w:val="center"/>
            <w:hideMark/>
          </w:tcPr>
          <w:p w14:paraId="37EB4E90" w14:textId="70ECD68E"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满城区</w:t>
            </w:r>
          </w:p>
        </w:tc>
        <w:tc>
          <w:tcPr>
            <w:tcW w:w="1797" w:type="pct"/>
            <w:shd w:val="clear" w:color="auto" w:fill="auto"/>
            <w:noWrap/>
            <w:hideMark/>
          </w:tcPr>
          <w:p w14:paraId="5931BBAF" w14:textId="5E826424"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81.98</w:t>
            </w:r>
          </w:p>
        </w:tc>
        <w:tc>
          <w:tcPr>
            <w:tcW w:w="1123" w:type="pct"/>
            <w:shd w:val="clear" w:color="auto" w:fill="auto"/>
            <w:noWrap/>
            <w:vAlign w:val="center"/>
            <w:hideMark/>
          </w:tcPr>
          <w:p w14:paraId="63FA0C74"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1.93%</w:t>
            </w:r>
          </w:p>
        </w:tc>
      </w:tr>
      <w:tr w:rsidR="00D77E6E" w:rsidRPr="00E54FEA" w14:paraId="79291A10" w14:textId="77777777" w:rsidTr="002339BB">
        <w:trPr>
          <w:trHeight w:val="454"/>
          <w:jc w:val="center"/>
        </w:trPr>
        <w:tc>
          <w:tcPr>
            <w:tcW w:w="581" w:type="pct"/>
            <w:vAlign w:val="center"/>
          </w:tcPr>
          <w:p w14:paraId="0EF6C6A6" w14:textId="4740AE21"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5</w:t>
            </w:r>
          </w:p>
        </w:tc>
        <w:tc>
          <w:tcPr>
            <w:tcW w:w="1499" w:type="pct"/>
            <w:shd w:val="clear" w:color="auto" w:fill="auto"/>
            <w:vAlign w:val="center"/>
            <w:hideMark/>
          </w:tcPr>
          <w:p w14:paraId="00DA2174" w14:textId="37609311"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清苑区</w:t>
            </w:r>
          </w:p>
        </w:tc>
        <w:tc>
          <w:tcPr>
            <w:tcW w:w="1797" w:type="pct"/>
            <w:shd w:val="clear" w:color="auto" w:fill="auto"/>
            <w:noWrap/>
            <w:hideMark/>
          </w:tcPr>
          <w:p w14:paraId="4B4212D7" w14:textId="3BCB80F0"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124.95</w:t>
            </w:r>
          </w:p>
        </w:tc>
        <w:tc>
          <w:tcPr>
            <w:tcW w:w="1123" w:type="pct"/>
            <w:shd w:val="clear" w:color="auto" w:fill="auto"/>
            <w:noWrap/>
            <w:vAlign w:val="center"/>
            <w:hideMark/>
          </w:tcPr>
          <w:p w14:paraId="40D9A8AF"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2.95%</w:t>
            </w:r>
          </w:p>
        </w:tc>
      </w:tr>
      <w:tr w:rsidR="00D77E6E" w:rsidRPr="00E54FEA" w14:paraId="2FDC3199" w14:textId="77777777" w:rsidTr="002339BB">
        <w:trPr>
          <w:trHeight w:val="454"/>
          <w:jc w:val="center"/>
        </w:trPr>
        <w:tc>
          <w:tcPr>
            <w:tcW w:w="581" w:type="pct"/>
            <w:vAlign w:val="center"/>
          </w:tcPr>
          <w:p w14:paraId="3792504F" w14:textId="1764FF0F"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6</w:t>
            </w:r>
          </w:p>
        </w:tc>
        <w:tc>
          <w:tcPr>
            <w:tcW w:w="1499" w:type="pct"/>
            <w:shd w:val="clear" w:color="auto" w:fill="auto"/>
            <w:vAlign w:val="center"/>
            <w:hideMark/>
          </w:tcPr>
          <w:p w14:paraId="38D9C582" w14:textId="2C2F8F1F"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徐水区</w:t>
            </w:r>
          </w:p>
        </w:tc>
        <w:tc>
          <w:tcPr>
            <w:tcW w:w="1797" w:type="pct"/>
            <w:shd w:val="clear" w:color="auto" w:fill="auto"/>
            <w:noWrap/>
            <w:hideMark/>
          </w:tcPr>
          <w:p w14:paraId="157AE312" w14:textId="6ACC8E93"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137.89</w:t>
            </w:r>
          </w:p>
        </w:tc>
        <w:tc>
          <w:tcPr>
            <w:tcW w:w="1123" w:type="pct"/>
            <w:shd w:val="clear" w:color="auto" w:fill="auto"/>
            <w:noWrap/>
            <w:vAlign w:val="center"/>
            <w:hideMark/>
          </w:tcPr>
          <w:p w14:paraId="2665F106"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3.25%</w:t>
            </w:r>
          </w:p>
        </w:tc>
      </w:tr>
      <w:tr w:rsidR="00D77E6E" w:rsidRPr="00E54FEA" w14:paraId="775849E0" w14:textId="77777777" w:rsidTr="002339BB">
        <w:trPr>
          <w:trHeight w:val="454"/>
          <w:jc w:val="center"/>
        </w:trPr>
        <w:tc>
          <w:tcPr>
            <w:tcW w:w="581" w:type="pct"/>
            <w:vAlign w:val="center"/>
          </w:tcPr>
          <w:p w14:paraId="7366C899" w14:textId="1899AF7A"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7</w:t>
            </w:r>
          </w:p>
        </w:tc>
        <w:tc>
          <w:tcPr>
            <w:tcW w:w="1499" w:type="pct"/>
            <w:shd w:val="clear" w:color="auto" w:fill="auto"/>
            <w:vAlign w:val="center"/>
            <w:hideMark/>
          </w:tcPr>
          <w:p w14:paraId="2D6779D3" w14:textId="031FBB72"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涞水县</w:t>
            </w:r>
          </w:p>
        </w:tc>
        <w:tc>
          <w:tcPr>
            <w:tcW w:w="1797" w:type="pct"/>
            <w:shd w:val="clear" w:color="auto" w:fill="auto"/>
            <w:noWrap/>
            <w:hideMark/>
          </w:tcPr>
          <w:p w14:paraId="75B952D0" w14:textId="7A172389"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145.07</w:t>
            </w:r>
          </w:p>
        </w:tc>
        <w:tc>
          <w:tcPr>
            <w:tcW w:w="1123" w:type="pct"/>
            <w:shd w:val="clear" w:color="auto" w:fill="auto"/>
            <w:noWrap/>
            <w:vAlign w:val="center"/>
            <w:hideMark/>
          </w:tcPr>
          <w:p w14:paraId="61AAFA7C"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3.42%</w:t>
            </w:r>
          </w:p>
        </w:tc>
      </w:tr>
      <w:tr w:rsidR="00D77E6E" w:rsidRPr="00E54FEA" w14:paraId="5F4E6515" w14:textId="77777777" w:rsidTr="002339BB">
        <w:trPr>
          <w:trHeight w:val="454"/>
          <w:jc w:val="center"/>
        </w:trPr>
        <w:tc>
          <w:tcPr>
            <w:tcW w:w="581" w:type="pct"/>
            <w:vAlign w:val="center"/>
          </w:tcPr>
          <w:p w14:paraId="7DB09782" w14:textId="5AEDAAAB"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8</w:t>
            </w:r>
          </w:p>
        </w:tc>
        <w:tc>
          <w:tcPr>
            <w:tcW w:w="1499" w:type="pct"/>
            <w:shd w:val="clear" w:color="auto" w:fill="auto"/>
            <w:vAlign w:val="center"/>
            <w:hideMark/>
          </w:tcPr>
          <w:p w14:paraId="1117069F" w14:textId="492A7AAA"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阜平县</w:t>
            </w:r>
          </w:p>
        </w:tc>
        <w:tc>
          <w:tcPr>
            <w:tcW w:w="1797" w:type="pct"/>
            <w:shd w:val="clear" w:color="auto" w:fill="auto"/>
            <w:noWrap/>
            <w:hideMark/>
          </w:tcPr>
          <w:p w14:paraId="3B65B922" w14:textId="7F93BAF4"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35.14</w:t>
            </w:r>
          </w:p>
        </w:tc>
        <w:tc>
          <w:tcPr>
            <w:tcW w:w="1123" w:type="pct"/>
            <w:shd w:val="clear" w:color="auto" w:fill="auto"/>
            <w:noWrap/>
            <w:vAlign w:val="center"/>
            <w:hideMark/>
          </w:tcPr>
          <w:p w14:paraId="487C301B"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0.83%</w:t>
            </w:r>
          </w:p>
        </w:tc>
      </w:tr>
      <w:tr w:rsidR="00D77E6E" w:rsidRPr="00E54FEA" w14:paraId="60EB533C" w14:textId="77777777" w:rsidTr="002339BB">
        <w:trPr>
          <w:trHeight w:val="454"/>
          <w:jc w:val="center"/>
        </w:trPr>
        <w:tc>
          <w:tcPr>
            <w:tcW w:w="581" w:type="pct"/>
            <w:vAlign w:val="center"/>
          </w:tcPr>
          <w:p w14:paraId="7E39C3B4" w14:textId="6AB949AB"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9</w:t>
            </w:r>
          </w:p>
        </w:tc>
        <w:tc>
          <w:tcPr>
            <w:tcW w:w="1499" w:type="pct"/>
            <w:shd w:val="clear" w:color="auto" w:fill="auto"/>
            <w:vAlign w:val="center"/>
            <w:hideMark/>
          </w:tcPr>
          <w:p w14:paraId="5D88B855" w14:textId="7AB14890"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定兴县</w:t>
            </w:r>
          </w:p>
        </w:tc>
        <w:tc>
          <w:tcPr>
            <w:tcW w:w="1797" w:type="pct"/>
            <w:shd w:val="clear" w:color="auto" w:fill="auto"/>
            <w:noWrap/>
            <w:hideMark/>
          </w:tcPr>
          <w:p w14:paraId="61148FAF" w14:textId="5A841747"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241.52</w:t>
            </w:r>
          </w:p>
        </w:tc>
        <w:tc>
          <w:tcPr>
            <w:tcW w:w="1123" w:type="pct"/>
            <w:shd w:val="clear" w:color="auto" w:fill="auto"/>
            <w:noWrap/>
            <w:vAlign w:val="center"/>
            <w:hideMark/>
          </w:tcPr>
          <w:p w14:paraId="6CD9219C"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5.70%</w:t>
            </w:r>
          </w:p>
        </w:tc>
      </w:tr>
      <w:tr w:rsidR="00D77E6E" w:rsidRPr="00E54FEA" w14:paraId="7555EC73" w14:textId="77777777" w:rsidTr="002339BB">
        <w:trPr>
          <w:trHeight w:val="454"/>
          <w:jc w:val="center"/>
        </w:trPr>
        <w:tc>
          <w:tcPr>
            <w:tcW w:w="581" w:type="pct"/>
            <w:vAlign w:val="center"/>
          </w:tcPr>
          <w:p w14:paraId="263D99F7" w14:textId="614C265F"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10</w:t>
            </w:r>
          </w:p>
        </w:tc>
        <w:tc>
          <w:tcPr>
            <w:tcW w:w="1499" w:type="pct"/>
            <w:shd w:val="clear" w:color="auto" w:fill="auto"/>
            <w:vAlign w:val="center"/>
            <w:hideMark/>
          </w:tcPr>
          <w:p w14:paraId="3EE4FE7D" w14:textId="0915D94A"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唐</w:t>
            </w:r>
            <w:r w:rsidRPr="00E54FEA">
              <w:rPr>
                <w:rFonts w:ascii="Times New Roman" w:hAnsi="Times New Roman" w:cs="Times New Roman"/>
                <w:sz w:val="28"/>
                <w:szCs w:val="28"/>
              </w:rPr>
              <w:t xml:space="preserve">  </w:t>
            </w:r>
            <w:r w:rsidRPr="00E54FEA">
              <w:rPr>
                <w:rFonts w:ascii="Times New Roman" w:hAnsi="Times New Roman" w:cs="Times New Roman"/>
                <w:sz w:val="28"/>
                <w:szCs w:val="28"/>
              </w:rPr>
              <w:t>县</w:t>
            </w:r>
          </w:p>
        </w:tc>
        <w:tc>
          <w:tcPr>
            <w:tcW w:w="1797" w:type="pct"/>
            <w:shd w:val="clear" w:color="auto" w:fill="auto"/>
            <w:noWrap/>
            <w:hideMark/>
          </w:tcPr>
          <w:p w14:paraId="7203C525" w14:textId="32258B68"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47.74</w:t>
            </w:r>
          </w:p>
        </w:tc>
        <w:tc>
          <w:tcPr>
            <w:tcW w:w="1123" w:type="pct"/>
            <w:shd w:val="clear" w:color="auto" w:fill="auto"/>
            <w:noWrap/>
            <w:vAlign w:val="center"/>
            <w:hideMark/>
          </w:tcPr>
          <w:p w14:paraId="15AEFE13"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1.13%</w:t>
            </w:r>
          </w:p>
        </w:tc>
      </w:tr>
      <w:tr w:rsidR="00D77E6E" w:rsidRPr="00E54FEA" w14:paraId="66DE8EF3" w14:textId="77777777" w:rsidTr="002339BB">
        <w:trPr>
          <w:trHeight w:val="454"/>
          <w:jc w:val="center"/>
        </w:trPr>
        <w:tc>
          <w:tcPr>
            <w:tcW w:w="581" w:type="pct"/>
            <w:vAlign w:val="center"/>
          </w:tcPr>
          <w:p w14:paraId="08B3CFFC" w14:textId="4168F104"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11</w:t>
            </w:r>
          </w:p>
        </w:tc>
        <w:tc>
          <w:tcPr>
            <w:tcW w:w="1499" w:type="pct"/>
            <w:shd w:val="clear" w:color="auto" w:fill="auto"/>
            <w:vAlign w:val="center"/>
            <w:hideMark/>
          </w:tcPr>
          <w:p w14:paraId="7C5CF7E7" w14:textId="24486768"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高阳县</w:t>
            </w:r>
          </w:p>
        </w:tc>
        <w:tc>
          <w:tcPr>
            <w:tcW w:w="1797" w:type="pct"/>
            <w:shd w:val="clear" w:color="auto" w:fill="auto"/>
            <w:noWrap/>
            <w:hideMark/>
          </w:tcPr>
          <w:p w14:paraId="159F4A23" w14:textId="79F4F0F4"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33.85</w:t>
            </w:r>
          </w:p>
        </w:tc>
        <w:tc>
          <w:tcPr>
            <w:tcW w:w="1123" w:type="pct"/>
            <w:shd w:val="clear" w:color="auto" w:fill="auto"/>
            <w:noWrap/>
            <w:vAlign w:val="center"/>
            <w:hideMark/>
          </w:tcPr>
          <w:p w14:paraId="1AEBE5E0"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0.80%</w:t>
            </w:r>
          </w:p>
        </w:tc>
      </w:tr>
      <w:tr w:rsidR="00D77E6E" w:rsidRPr="00E54FEA" w14:paraId="6217274A" w14:textId="77777777" w:rsidTr="002339BB">
        <w:trPr>
          <w:trHeight w:val="454"/>
          <w:jc w:val="center"/>
        </w:trPr>
        <w:tc>
          <w:tcPr>
            <w:tcW w:w="581" w:type="pct"/>
            <w:vAlign w:val="center"/>
          </w:tcPr>
          <w:p w14:paraId="0004DA3E" w14:textId="71F2EC82"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12</w:t>
            </w:r>
          </w:p>
        </w:tc>
        <w:tc>
          <w:tcPr>
            <w:tcW w:w="1499" w:type="pct"/>
            <w:shd w:val="clear" w:color="auto" w:fill="auto"/>
            <w:vAlign w:val="center"/>
            <w:hideMark/>
          </w:tcPr>
          <w:p w14:paraId="031EF28C" w14:textId="753EA9CB"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涞源县</w:t>
            </w:r>
          </w:p>
        </w:tc>
        <w:tc>
          <w:tcPr>
            <w:tcW w:w="1797" w:type="pct"/>
            <w:shd w:val="clear" w:color="auto" w:fill="auto"/>
            <w:noWrap/>
            <w:hideMark/>
          </w:tcPr>
          <w:p w14:paraId="554B9869" w14:textId="7FB57D47"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83.83</w:t>
            </w:r>
          </w:p>
        </w:tc>
        <w:tc>
          <w:tcPr>
            <w:tcW w:w="1123" w:type="pct"/>
            <w:shd w:val="clear" w:color="auto" w:fill="auto"/>
            <w:noWrap/>
            <w:vAlign w:val="center"/>
            <w:hideMark/>
          </w:tcPr>
          <w:p w14:paraId="5022CCC9"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1.98%</w:t>
            </w:r>
          </w:p>
        </w:tc>
      </w:tr>
      <w:tr w:rsidR="00D77E6E" w:rsidRPr="00E54FEA" w14:paraId="069FCF15" w14:textId="77777777" w:rsidTr="002339BB">
        <w:trPr>
          <w:trHeight w:val="454"/>
          <w:jc w:val="center"/>
        </w:trPr>
        <w:tc>
          <w:tcPr>
            <w:tcW w:w="581" w:type="pct"/>
            <w:vAlign w:val="center"/>
          </w:tcPr>
          <w:p w14:paraId="764B2CFA" w14:textId="0F683110"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13</w:t>
            </w:r>
          </w:p>
        </w:tc>
        <w:tc>
          <w:tcPr>
            <w:tcW w:w="1499" w:type="pct"/>
            <w:shd w:val="clear" w:color="auto" w:fill="auto"/>
            <w:vAlign w:val="center"/>
            <w:hideMark/>
          </w:tcPr>
          <w:p w14:paraId="2D4B2DC8" w14:textId="55353BFD"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望都县</w:t>
            </w:r>
          </w:p>
        </w:tc>
        <w:tc>
          <w:tcPr>
            <w:tcW w:w="1797" w:type="pct"/>
            <w:shd w:val="clear" w:color="auto" w:fill="auto"/>
            <w:noWrap/>
            <w:hideMark/>
          </w:tcPr>
          <w:p w14:paraId="38281AB6" w14:textId="783CA18E"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101.43</w:t>
            </w:r>
          </w:p>
        </w:tc>
        <w:tc>
          <w:tcPr>
            <w:tcW w:w="1123" w:type="pct"/>
            <w:shd w:val="clear" w:color="auto" w:fill="auto"/>
            <w:noWrap/>
            <w:vAlign w:val="center"/>
            <w:hideMark/>
          </w:tcPr>
          <w:p w14:paraId="759595C6"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2.39%</w:t>
            </w:r>
          </w:p>
        </w:tc>
      </w:tr>
      <w:tr w:rsidR="00D77E6E" w:rsidRPr="00E54FEA" w14:paraId="6935A553" w14:textId="77777777" w:rsidTr="002339BB">
        <w:trPr>
          <w:trHeight w:val="454"/>
          <w:jc w:val="center"/>
        </w:trPr>
        <w:tc>
          <w:tcPr>
            <w:tcW w:w="581" w:type="pct"/>
            <w:vAlign w:val="center"/>
          </w:tcPr>
          <w:p w14:paraId="2F7D1445" w14:textId="2B2EF3C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14</w:t>
            </w:r>
          </w:p>
        </w:tc>
        <w:tc>
          <w:tcPr>
            <w:tcW w:w="1499" w:type="pct"/>
            <w:shd w:val="clear" w:color="auto" w:fill="auto"/>
            <w:vAlign w:val="center"/>
            <w:hideMark/>
          </w:tcPr>
          <w:p w14:paraId="3BD81FBD" w14:textId="3D09793E"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易</w:t>
            </w:r>
            <w:r w:rsidRPr="00E54FEA">
              <w:rPr>
                <w:rFonts w:ascii="Times New Roman" w:hAnsi="Times New Roman" w:cs="Times New Roman"/>
                <w:sz w:val="28"/>
                <w:szCs w:val="28"/>
              </w:rPr>
              <w:t xml:space="preserve">  </w:t>
            </w:r>
            <w:r w:rsidRPr="00E54FEA">
              <w:rPr>
                <w:rFonts w:ascii="Times New Roman" w:hAnsi="Times New Roman" w:cs="Times New Roman"/>
                <w:sz w:val="28"/>
                <w:szCs w:val="28"/>
              </w:rPr>
              <w:t>县</w:t>
            </w:r>
          </w:p>
        </w:tc>
        <w:tc>
          <w:tcPr>
            <w:tcW w:w="1797" w:type="pct"/>
            <w:shd w:val="clear" w:color="auto" w:fill="auto"/>
            <w:noWrap/>
            <w:hideMark/>
          </w:tcPr>
          <w:p w14:paraId="6D465798" w14:textId="53E2EAAF"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9.12</w:t>
            </w:r>
          </w:p>
        </w:tc>
        <w:tc>
          <w:tcPr>
            <w:tcW w:w="1123" w:type="pct"/>
            <w:shd w:val="clear" w:color="auto" w:fill="auto"/>
            <w:noWrap/>
            <w:vAlign w:val="center"/>
            <w:hideMark/>
          </w:tcPr>
          <w:p w14:paraId="3E9B5C6D"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0.22%</w:t>
            </w:r>
          </w:p>
        </w:tc>
      </w:tr>
      <w:tr w:rsidR="00D77E6E" w:rsidRPr="00E54FEA" w14:paraId="279151D8" w14:textId="77777777" w:rsidTr="002339BB">
        <w:trPr>
          <w:trHeight w:val="454"/>
          <w:jc w:val="center"/>
        </w:trPr>
        <w:tc>
          <w:tcPr>
            <w:tcW w:w="581" w:type="pct"/>
            <w:vAlign w:val="center"/>
          </w:tcPr>
          <w:p w14:paraId="6D75FF53" w14:textId="434ADF4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15</w:t>
            </w:r>
          </w:p>
        </w:tc>
        <w:tc>
          <w:tcPr>
            <w:tcW w:w="1499" w:type="pct"/>
            <w:shd w:val="clear" w:color="auto" w:fill="auto"/>
            <w:vAlign w:val="center"/>
            <w:hideMark/>
          </w:tcPr>
          <w:p w14:paraId="4A14584A" w14:textId="6C7F5F40"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曲阳县</w:t>
            </w:r>
          </w:p>
        </w:tc>
        <w:tc>
          <w:tcPr>
            <w:tcW w:w="1797" w:type="pct"/>
            <w:shd w:val="clear" w:color="auto" w:fill="auto"/>
            <w:noWrap/>
            <w:hideMark/>
          </w:tcPr>
          <w:p w14:paraId="098BE162" w14:textId="413CDBF6"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50.54</w:t>
            </w:r>
          </w:p>
        </w:tc>
        <w:tc>
          <w:tcPr>
            <w:tcW w:w="1123" w:type="pct"/>
            <w:shd w:val="clear" w:color="auto" w:fill="auto"/>
            <w:noWrap/>
            <w:vAlign w:val="center"/>
            <w:hideMark/>
          </w:tcPr>
          <w:p w14:paraId="56521F8D"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1.19%</w:t>
            </w:r>
          </w:p>
        </w:tc>
      </w:tr>
      <w:tr w:rsidR="00D77E6E" w:rsidRPr="00E54FEA" w14:paraId="7DBE832C" w14:textId="77777777" w:rsidTr="002339BB">
        <w:trPr>
          <w:trHeight w:val="454"/>
          <w:jc w:val="center"/>
        </w:trPr>
        <w:tc>
          <w:tcPr>
            <w:tcW w:w="581" w:type="pct"/>
            <w:vAlign w:val="center"/>
          </w:tcPr>
          <w:p w14:paraId="0A14197B" w14:textId="2A64734C"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16</w:t>
            </w:r>
          </w:p>
        </w:tc>
        <w:tc>
          <w:tcPr>
            <w:tcW w:w="1499" w:type="pct"/>
            <w:shd w:val="clear" w:color="auto" w:fill="auto"/>
            <w:vAlign w:val="center"/>
            <w:hideMark/>
          </w:tcPr>
          <w:p w14:paraId="0CFD9B59" w14:textId="62D114B4" w:rsidR="00D77E6E" w:rsidRPr="00E54FEA" w:rsidRDefault="00D77E6E" w:rsidP="00826D0E">
            <w:pPr>
              <w:jc w:val="center"/>
              <w:rPr>
                <w:rFonts w:ascii="Times New Roman" w:hAnsi="Times New Roman" w:cs="Times New Roman"/>
                <w:sz w:val="28"/>
                <w:szCs w:val="28"/>
              </w:rPr>
            </w:pPr>
            <w:proofErr w:type="gramStart"/>
            <w:r w:rsidRPr="00E54FEA">
              <w:rPr>
                <w:rFonts w:ascii="Times New Roman" w:hAnsi="Times New Roman" w:cs="Times New Roman"/>
                <w:sz w:val="28"/>
                <w:szCs w:val="28"/>
              </w:rPr>
              <w:t>蠡</w:t>
            </w:r>
            <w:proofErr w:type="gramEnd"/>
            <w:r w:rsidRPr="00E54FEA">
              <w:rPr>
                <w:rFonts w:ascii="Times New Roman" w:hAnsi="Times New Roman" w:cs="Times New Roman"/>
                <w:sz w:val="28"/>
                <w:szCs w:val="28"/>
              </w:rPr>
              <w:t xml:space="preserve">  </w:t>
            </w:r>
            <w:r w:rsidRPr="00E54FEA">
              <w:rPr>
                <w:rFonts w:ascii="Times New Roman" w:hAnsi="Times New Roman" w:cs="Times New Roman"/>
                <w:sz w:val="28"/>
                <w:szCs w:val="28"/>
              </w:rPr>
              <w:t>县</w:t>
            </w:r>
          </w:p>
        </w:tc>
        <w:tc>
          <w:tcPr>
            <w:tcW w:w="1797" w:type="pct"/>
            <w:shd w:val="clear" w:color="auto" w:fill="auto"/>
            <w:noWrap/>
            <w:hideMark/>
          </w:tcPr>
          <w:p w14:paraId="783D4A91" w14:textId="69018E35"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0.64</w:t>
            </w:r>
          </w:p>
        </w:tc>
        <w:tc>
          <w:tcPr>
            <w:tcW w:w="1123" w:type="pct"/>
            <w:shd w:val="clear" w:color="auto" w:fill="auto"/>
            <w:noWrap/>
            <w:vAlign w:val="center"/>
            <w:hideMark/>
          </w:tcPr>
          <w:p w14:paraId="6262A771"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0.02%</w:t>
            </w:r>
          </w:p>
        </w:tc>
      </w:tr>
      <w:tr w:rsidR="00D77E6E" w:rsidRPr="00E54FEA" w14:paraId="5CAA1B0B" w14:textId="77777777" w:rsidTr="002339BB">
        <w:trPr>
          <w:trHeight w:val="454"/>
          <w:jc w:val="center"/>
        </w:trPr>
        <w:tc>
          <w:tcPr>
            <w:tcW w:w="581" w:type="pct"/>
            <w:vAlign w:val="center"/>
          </w:tcPr>
          <w:p w14:paraId="7D06C1EA" w14:textId="6AA7EF8B"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17</w:t>
            </w:r>
          </w:p>
        </w:tc>
        <w:tc>
          <w:tcPr>
            <w:tcW w:w="1499" w:type="pct"/>
            <w:shd w:val="clear" w:color="auto" w:fill="auto"/>
            <w:vAlign w:val="center"/>
            <w:hideMark/>
          </w:tcPr>
          <w:p w14:paraId="10BB291F" w14:textId="4022403A"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顺平县</w:t>
            </w:r>
          </w:p>
        </w:tc>
        <w:tc>
          <w:tcPr>
            <w:tcW w:w="1797" w:type="pct"/>
            <w:shd w:val="clear" w:color="auto" w:fill="auto"/>
            <w:noWrap/>
            <w:hideMark/>
          </w:tcPr>
          <w:p w14:paraId="772540BB" w14:textId="160496E5"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114.06</w:t>
            </w:r>
          </w:p>
        </w:tc>
        <w:tc>
          <w:tcPr>
            <w:tcW w:w="1123" w:type="pct"/>
            <w:shd w:val="clear" w:color="auto" w:fill="auto"/>
            <w:noWrap/>
            <w:vAlign w:val="center"/>
            <w:hideMark/>
          </w:tcPr>
          <w:p w14:paraId="6B314828"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2.69%</w:t>
            </w:r>
          </w:p>
        </w:tc>
      </w:tr>
      <w:tr w:rsidR="00D77E6E" w:rsidRPr="00E54FEA" w14:paraId="0B9CA4D3" w14:textId="77777777" w:rsidTr="002339BB">
        <w:trPr>
          <w:trHeight w:val="454"/>
          <w:jc w:val="center"/>
        </w:trPr>
        <w:tc>
          <w:tcPr>
            <w:tcW w:w="581" w:type="pct"/>
            <w:vAlign w:val="center"/>
          </w:tcPr>
          <w:p w14:paraId="43CD4016" w14:textId="479D8588"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18</w:t>
            </w:r>
          </w:p>
        </w:tc>
        <w:tc>
          <w:tcPr>
            <w:tcW w:w="1499" w:type="pct"/>
            <w:shd w:val="clear" w:color="auto" w:fill="auto"/>
            <w:vAlign w:val="center"/>
            <w:hideMark/>
          </w:tcPr>
          <w:p w14:paraId="04DC6039" w14:textId="074A2DD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博野县</w:t>
            </w:r>
          </w:p>
        </w:tc>
        <w:tc>
          <w:tcPr>
            <w:tcW w:w="1797" w:type="pct"/>
            <w:shd w:val="clear" w:color="auto" w:fill="auto"/>
            <w:noWrap/>
            <w:hideMark/>
          </w:tcPr>
          <w:p w14:paraId="15641B6A" w14:textId="103B3CFB"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sz w:val="28"/>
                <w:szCs w:val="28"/>
              </w:rPr>
              <w:t>18.41</w:t>
            </w:r>
          </w:p>
        </w:tc>
        <w:tc>
          <w:tcPr>
            <w:tcW w:w="1123" w:type="pct"/>
            <w:shd w:val="clear" w:color="auto" w:fill="auto"/>
            <w:noWrap/>
            <w:vAlign w:val="center"/>
            <w:hideMark/>
          </w:tcPr>
          <w:p w14:paraId="3C7C6788"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0.43%</w:t>
            </w:r>
          </w:p>
        </w:tc>
      </w:tr>
      <w:tr w:rsidR="00D77E6E" w:rsidRPr="00E54FEA" w14:paraId="738B651E" w14:textId="77777777" w:rsidTr="00296B99">
        <w:trPr>
          <w:trHeight w:val="454"/>
          <w:jc w:val="center"/>
        </w:trPr>
        <w:tc>
          <w:tcPr>
            <w:tcW w:w="581" w:type="pct"/>
            <w:vAlign w:val="center"/>
          </w:tcPr>
          <w:p w14:paraId="594B956C" w14:textId="01188AAD"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19</w:t>
            </w:r>
          </w:p>
        </w:tc>
        <w:tc>
          <w:tcPr>
            <w:tcW w:w="1499" w:type="pct"/>
            <w:shd w:val="clear" w:color="auto" w:fill="auto"/>
            <w:vAlign w:val="center"/>
            <w:hideMark/>
          </w:tcPr>
          <w:p w14:paraId="136BF305" w14:textId="34206190"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涿州市</w:t>
            </w:r>
          </w:p>
        </w:tc>
        <w:tc>
          <w:tcPr>
            <w:tcW w:w="1797" w:type="pct"/>
            <w:shd w:val="clear" w:color="auto" w:fill="auto"/>
            <w:noWrap/>
            <w:vAlign w:val="center"/>
            <w:hideMark/>
          </w:tcPr>
          <w:p w14:paraId="2F56BB6B" w14:textId="0EAE1AEF"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hint="eastAsia"/>
                <w:sz w:val="28"/>
                <w:szCs w:val="28"/>
              </w:rPr>
              <w:t>340.57</w:t>
            </w:r>
          </w:p>
        </w:tc>
        <w:tc>
          <w:tcPr>
            <w:tcW w:w="1123" w:type="pct"/>
            <w:shd w:val="clear" w:color="auto" w:fill="auto"/>
            <w:noWrap/>
            <w:vAlign w:val="center"/>
            <w:hideMark/>
          </w:tcPr>
          <w:p w14:paraId="2D60BEFB"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8.03%</w:t>
            </w:r>
          </w:p>
        </w:tc>
      </w:tr>
      <w:tr w:rsidR="00D77E6E" w:rsidRPr="00E54FEA" w14:paraId="741CD5C6" w14:textId="77777777" w:rsidTr="00296B99">
        <w:trPr>
          <w:trHeight w:val="454"/>
          <w:jc w:val="center"/>
        </w:trPr>
        <w:tc>
          <w:tcPr>
            <w:tcW w:w="581" w:type="pct"/>
            <w:vAlign w:val="center"/>
          </w:tcPr>
          <w:p w14:paraId="58EEC534" w14:textId="258CC14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20</w:t>
            </w:r>
          </w:p>
        </w:tc>
        <w:tc>
          <w:tcPr>
            <w:tcW w:w="1499" w:type="pct"/>
            <w:shd w:val="clear" w:color="auto" w:fill="auto"/>
            <w:vAlign w:val="center"/>
            <w:hideMark/>
          </w:tcPr>
          <w:p w14:paraId="45B32A1B" w14:textId="43B02E58"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安国市</w:t>
            </w:r>
          </w:p>
        </w:tc>
        <w:tc>
          <w:tcPr>
            <w:tcW w:w="1797" w:type="pct"/>
            <w:shd w:val="clear" w:color="auto" w:fill="auto"/>
            <w:noWrap/>
            <w:vAlign w:val="center"/>
            <w:hideMark/>
          </w:tcPr>
          <w:p w14:paraId="0563318B" w14:textId="2770BFE9"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hint="eastAsia"/>
                <w:sz w:val="28"/>
                <w:szCs w:val="28"/>
              </w:rPr>
              <w:t>48.59</w:t>
            </w:r>
          </w:p>
        </w:tc>
        <w:tc>
          <w:tcPr>
            <w:tcW w:w="1123" w:type="pct"/>
            <w:shd w:val="clear" w:color="auto" w:fill="auto"/>
            <w:noWrap/>
            <w:vAlign w:val="center"/>
            <w:hideMark/>
          </w:tcPr>
          <w:p w14:paraId="49704BE8"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1.15%</w:t>
            </w:r>
          </w:p>
        </w:tc>
      </w:tr>
      <w:tr w:rsidR="00D77E6E" w:rsidRPr="00E54FEA" w14:paraId="1AA9DBD9" w14:textId="77777777" w:rsidTr="00296B99">
        <w:trPr>
          <w:trHeight w:val="454"/>
          <w:jc w:val="center"/>
        </w:trPr>
        <w:tc>
          <w:tcPr>
            <w:tcW w:w="581" w:type="pct"/>
            <w:vAlign w:val="center"/>
          </w:tcPr>
          <w:p w14:paraId="1723C188" w14:textId="23DF7DA3"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21</w:t>
            </w:r>
          </w:p>
        </w:tc>
        <w:tc>
          <w:tcPr>
            <w:tcW w:w="1499" w:type="pct"/>
            <w:shd w:val="clear" w:color="auto" w:fill="auto"/>
            <w:vAlign w:val="center"/>
            <w:hideMark/>
          </w:tcPr>
          <w:p w14:paraId="11420C9C" w14:textId="5B10308F"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高碑店市</w:t>
            </w:r>
          </w:p>
        </w:tc>
        <w:tc>
          <w:tcPr>
            <w:tcW w:w="1797" w:type="pct"/>
            <w:shd w:val="clear" w:color="auto" w:fill="auto"/>
            <w:noWrap/>
            <w:vAlign w:val="center"/>
            <w:hideMark/>
          </w:tcPr>
          <w:p w14:paraId="2DEA83EE" w14:textId="45DE8B74"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hint="eastAsia"/>
                <w:sz w:val="28"/>
                <w:szCs w:val="28"/>
              </w:rPr>
              <w:t>649.96</w:t>
            </w:r>
          </w:p>
        </w:tc>
        <w:tc>
          <w:tcPr>
            <w:tcW w:w="1123" w:type="pct"/>
            <w:shd w:val="clear" w:color="auto" w:fill="auto"/>
            <w:noWrap/>
            <w:vAlign w:val="center"/>
            <w:hideMark/>
          </w:tcPr>
          <w:p w14:paraId="18D41156"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15.33%</w:t>
            </w:r>
          </w:p>
        </w:tc>
      </w:tr>
      <w:tr w:rsidR="00D77E6E" w:rsidRPr="00E54FEA" w14:paraId="1BFB1046" w14:textId="77777777" w:rsidTr="00296B99">
        <w:trPr>
          <w:trHeight w:val="454"/>
          <w:jc w:val="center"/>
        </w:trPr>
        <w:tc>
          <w:tcPr>
            <w:tcW w:w="581" w:type="pct"/>
            <w:vAlign w:val="center"/>
          </w:tcPr>
          <w:p w14:paraId="7107C242" w14:textId="4FE3A813"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22</w:t>
            </w:r>
          </w:p>
        </w:tc>
        <w:tc>
          <w:tcPr>
            <w:tcW w:w="1499" w:type="pct"/>
            <w:shd w:val="clear" w:color="auto" w:fill="auto"/>
            <w:vAlign w:val="center"/>
            <w:hideMark/>
          </w:tcPr>
          <w:p w14:paraId="0163D1E0" w14:textId="51C4413E"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白沟新城</w:t>
            </w:r>
          </w:p>
        </w:tc>
        <w:tc>
          <w:tcPr>
            <w:tcW w:w="1797" w:type="pct"/>
            <w:shd w:val="clear" w:color="auto" w:fill="auto"/>
            <w:noWrap/>
            <w:vAlign w:val="center"/>
            <w:hideMark/>
          </w:tcPr>
          <w:p w14:paraId="6D774122" w14:textId="516388AC" w:rsidR="00D77E6E" w:rsidRPr="00E54FEA" w:rsidRDefault="00D77E6E" w:rsidP="00826D0E">
            <w:pPr>
              <w:jc w:val="center"/>
              <w:rPr>
                <w:rFonts w:ascii="Times New Roman" w:hAnsi="Times New Roman" w:cs="Times New Roman"/>
                <w:sz w:val="28"/>
                <w:szCs w:val="28"/>
              </w:rPr>
            </w:pPr>
            <w:r w:rsidRPr="00D77E6E">
              <w:rPr>
                <w:rFonts w:ascii="Times New Roman" w:hAnsi="Times New Roman" w:cs="Times New Roman" w:hint="eastAsia"/>
                <w:sz w:val="28"/>
                <w:szCs w:val="28"/>
              </w:rPr>
              <w:t>167.72</w:t>
            </w:r>
          </w:p>
        </w:tc>
        <w:tc>
          <w:tcPr>
            <w:tcW w:w="1123" w:type="pct"/>
            <w:shd w:val="clear" w:color="auto" w:fill="auto"/>
            <w:noWrap/>
            <w:vAlign w:val="center"/>
            <w:hideMark/>
          </w:tcPr>
          <w:p w14:paraId="130AAF7D" w14:textId="77777777" w:rsidR="00D77E6E" w:rsidRPr="00E54FEA" w:rsidRDefault="00D77E6E" w:rsidP="00826D0E">
            <w:pPr>
              <w:jc w:val="center"/>
              <w:rPr>
                <w:rFonts w:ascii="Times New Roman" w:hAnsi="Times New Roman" w:cs="Times New Roman"/>
                <w:sz w:val="28"/>
                <w:szCs w:val="28"/>
              </w:rPr>
            </w:pPr>
            <w:r w:rsidRPr="00E54FEA">
              <w:rPr>
                <w:rFonts w:ascii="Times New Roman" w:hAnsi="Times New Roman" w:cs="Times New Roman"/>
                <w:sz w:val="28"/>
                <w:szCs w:val="28"/>
              </w:rPr>
              <w:t>3.96%</w:t>
            </w:r>
          </w:p>
        </w:tc>
      </w:tr>
      <w:tr w:rsidR="00826D0E" w:rsidRPr="00E54FEA" w14:paraId="6484B4DE" w14:textId="77777777" w:rsidTr="00296B99">
        <w:trPr>
          <w:trHeight w:val="454"/>
          <w:jc w:val="center"/>
        </w:trPr>
        <w:tc>
          <w:tcPr>
            <w:tcW w:w="2080" w:type="pct"/>
            <w:gridSpan w:val="2"/>
            <w:vAlign w:val="center"/>
          </w:tcPr>
          <w:p w14:paraId="09AC1A4F" w14:textId="668C9DA0" w:rsidR="00826D0E" w:rsidRPr="00E54FEA" w:rsidRDefault="00826D0E" w:rsidP="00826D0E">
            <w:pPr>
              <w:jc w:val="center"/>
              <w:rPr>
                <w:rFonts w:ascii="Times New Roman" w:hAnsi="Times New Roman" w:cs="Times New Roman"/>
                <w:sz w:val="28"/>
                <w:szCs w:val="28"/>
              </w:rPr>
            </w:pPr>
            <w:r w:rsidRPr="00E54FEA">
              <w:rPr>
                <w:rFonts w:ascii="Times New Roman" w:hAnsi="Times New Roman" w:cs="Times New Roman"/>
                <w:sz w:val="28"/>
                <w:szCs w:val="28"/>
              </w:rPr>
              <w:t>合计</w:t>
            </w:r>
          </w:p>
        </w:tc>
        <w:tc>
          <w:tcPr>
            <w:tcW w:w="1797" w:type="pct"/>
            <w:shd w:val="clear" w:color="auto" w:fill="auto"/>
            <w:noWrap/>
            <w:vAlign w:val="center"/>
            <w:hideMark/>
          </w:tcPr>
          <w:p w14:paraId="2A7A0A1D" w14:textId="3AB4491E" w:rsidR="00826D0E" w:rsidRPr="00E54FEA" w:rsidRDefault="00D77E6E" w:rsidP="00826D0E">
            <w:pPr>
              <w:jc w:val="center"/>
              <w:rPr>
                <w:rFonts w:ascii="Times New Roman" w:hAnsi="Times New Roman" w:cs="Times New Roman"/>
                <w:sz w:val="28"/>
                <w:szCs w:val="28"/>
              </w:rPr>
            </w:pPr>
            <w:r>
              <w:rPr>
                <w:rFonts w:ascii="Times New Roman" w:hAnsi="Times New Roman" w:cs="Times New Roman" w:hint="eastAsia"/>
                <w:sz w:val="28"/>
                <w:szCs w:val="28"/>
              </w:rPr>
              <w:t>4239.50</w:t>
            </w:r>
          </w:p>
        </w:tc>
        <w:tc>
          <w:tcPr>
            <w:tcW w:w="1123" w:type="pct"/>
            <w:shd w:val="clear" w:color="auto" w:fill="auto"/>
            <w:noWrap/>
            <w:vAlign w:val="center"/>
            <w:hideMark/>
          </w:tcPr>
          <w:p w14:paraId="26E2C3F7" w14:textId="747EAE19" w:rsidR="00826D0E" w:rsidRPr="00E54FEA" w:rsidRDefault="00826D0E" w:rsidP="00826D0E">
            <w:pPr>
              <w:jc w:val="center"/>
              <w:rPr>
                <w:rFonts w:ascii="Times New Roman" w:hAnsi="Times New Roman" w:cs="Times New Roman"/>
                <w:sz w:val="28"/>
                <w:szCs w:val="28"/>
              </w:rPr>
            </w:pPr>
            <w:r w:rsidRPr="00E54FEA">
              <w:rPr>
                <w:rFonts w:ascii="Times New Roman" w:hAnsi="Times New Roman" w:cs="Times New Roman"/>
                <w:sz w:val="28"/>
                <w:szCs w:val="28"/>
              </w:rPr>
              <w:t>100%</w:t>
            </w:r>
          </w:p>
        </w:tc>
      </w:tr>
    </w:tbl>
    <w:p w14:paraId="384A9AFD" w14:textId="4236ED6E" w:rsidR="00826D0E" w:rsidRPr="00E54FEA" w:rsidRDefault="00826D0E"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lastRenderedPageBreak/>
        <w:t>结合各目标管理分区</w:t>
      </w:r>
      <w:r w:rsidRPr="00E54FEA">
        <w:rPr>
          <w:rFonts w:ascii="Times New Roman" w:hAnsi="Times New Roman" w:cs="Times New Roman"/>
          <w:sz w:val="28"/>
        </w:rPr>
        <w:t>2020~2025</w:t>
      </w:r>
      <w:r w:rsidRPr="00E54FEA">
        <w:rPr>
          <w:rFonts w:ascii="Times New Roman" w:hAnsi="Times New Roman" w:cs="Times New Roman"/>
          <w:sz w:val="28"/>
        </w:rPr>
        <w:t>年建筑面积测算表、</w:t>
      </w:r>
      <w:r w:rsidRPr="00E54FEA">
        <w:rPr>
          <w:rFonts w:ascii="Times New Roman" w:hAnsi="Times New Roman" w:cs="Times New Roman"/>
          <w:sz w:val="28"/>
        </w:rPr>
        <w:t>“</w:t>
      </w:r>
      <w:r w:rsidRPr="00E54FEA">
        <w:rPr>
          <w:rFonts w:ascii="Times New Roman" w:hAnsi="Times New Roman" w:cs="Times New Roman"/>
          <w:sz w:val="28"/>
        </w:rPr>
        <w:t>一个重点、五个巩固、四个加快、十二个推进</w:t>
      </w:r>
      <w:r w:rsidRPr="00E54FEA">
        <w:rPr>
          <w:rFonts w:ascii="Times New Roman" w:hAnsi="Times New Roman" w:cs="Times New Roman"/>
          <w:sz w:val="28"/>
        </w:rPr>
        <w:t>”</w:t>
      </w:r>
      <w:r w:rsidRPr="00E54FEA">
        <w:rPr>
          <w:rFonts w:ascii="Times New Roman" w:hAnsi="Times New Roman" w:cs="Times New Roman"/>
          <w:sz w:val="28"/>
        </w:rPr>
        <w:t>的分解策略，确定各目标管理分区的绿色建筑目标，确保</w:t>
      </w:r>
      <w:r w:rsidRPr="00E54FEA">
        <w:rPr>
          <w:rFonts w:ascii="Times New Roman" w:hAnsi="Times New Roman" w:cs="Times New Roman"/>
          <w:sz w:val="28"/>
        </w:rPr>
        <w:t>22</w:t>
      </w:r>
      <w:r w:rsidRPr="00E54FEA">
        <w:rPr>
          <w:rFonts w:ascii="Times New Roman" w:hAnsi="Times New Roman" w:cs="Times New Roman"/>
          <w:sz w:val="28"/>
        </w:rPr>
        <w:t>个目标管理分区分解任务达到保定市绿色建筑规划目标要求。</w:t>
      </w:r>
    </w:p>
    <w:p w14:paraId="7BB21DC0" w14:textId="5C36517A" w:rsidR="00603703" w:rsidRPr="00E54FEA" w:rsidRDefault="00942490"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2020</w:t>
      </w:r>
      <w:r w:rsidR="00225165" w:rsidRPr="00E54FEA">
        <w:rPr>
          <w:rFonts w:ascii="Times New Roman" w:hAnsi="Times New Roman" w:cs="Times New Roman"/>
          <w:sz w:val="28"/>
        </w:rPr>
        <w:t>~</w:t>
      </w:r>
      <w:r w:rsidRPr="00E54FEA">
        <w:rPr>
          <w:rFonts w:ascii="Times New Roman" w:hAnsi="Times New Roman" w:cs="Times New Roman"/>
          <w:sz w:val="28"/>
        </w:rPr>
        <w:t>2025</w:t>
      </w:r>
      <w:r w:rsidRPr="00E54FEA">
        <w:rPr>
          <w:rFonts w:ascii="Times New Roman" w:hAnsi="Times New Roman" w:cs="Times New Roman"/>
          <w:sz w:val="28"/>
        </w:rPr>
        <w:t>年，保定市各目标管理分区新增绿色建筑星级规划目标分解如</w:t>
      </w:r>
      <w:r w:rsidR="005676B1" w:rsidRPr="00E54FEA">
        <w:rPr>
          <w:rFonts w:ascii="Times New Roman" w:hAnsi="Times New Roman" w:cs="Times New Roman"/>
          <w:sz w:val="28"/>
        </w:rPr>
        <w:t>图</w:t>
      </w:r>
      <w:r w:rsidR="005676B1" w:rsidRPr="00E54FEA">
        <w:rPr>
          <w:rFonts w:ascii="Times New Roman" w:hAnsi="Times New Roman" w:cs="Times New Roman"/>
          <w:sz w:val="28"/>
        </w:rPr>
        <w:t>6.1</w:t>
      </w:r>
      <w:r w:rsidRPr="00E54FEA">
        <w:rPr>
          <w:rFonts w:ascii="Times New Roman" w:hAnsi="Times New Roman" w:cs="Times New Roman"/>
          <w:sz w:val="28"/>
        </w:rPr>
        <w:t>。</w:t>
      </w:r>
    </w:p>
    <w:p w14:paraId="6BD9DCA0" w14:textId="0488DBDC" w:rsidR="005676B1" w:rsidRPr="00E54FEA" w:rsidRDefault="005676B1" w:rsidP="006774ED">
      <w:pPr>
        <w:pStyle w:val="af6"/>
        <w:spacing w:beforeLines="50" w:before="156"/>
        <w:ind w:firstLineChars="0" w:firstLine="0"/>
        <w:jc w:val="center"/>
        <w:rPr>
          <w:rFonts w:ascii="Times New Roman" w:hAnsi="Times New Roman" w:cs="Times New Roman"/>
          <w:b/>
          <w:bCs/>
        </w:rPr>
      </w:pPr>
      <w:r w:rsidRPr="00E54FEA">
        <w:rPr>
          <w:rFonts w:ascii="Times New Roman" w:hAnsi="Times New Roman" w:cs="Times New Roman"/>
          <w:noProof/>
        </w:rPr>
        <w:drawing>
          <wp:inline distT="0" distB="0" distL="0" distR="0" wp14:anchorId="116749FC" wp14:editId="5939AC5E">
            <wp:extent cx="10730575" cy="4529610"/>
            <wp:effectExtent l="0" t="0" r="13970" b="2349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E379C34" w14:textId="6FB666BD" w:rsidR="005676B1" w:rsidRPr="00E54FEA" w:rsidRDefault="005676B1" w:rsidP="00296B99">
      <w:pPr>
        <w:spacing w:beforeLines="50" w:before="156" w:afterLines="50" w:after="156"/>
        <w:ind w:firstLineChars="200" w:firstLine="562"/>
        <w:jc w:val="center"/>
        <w:rPr>
          <w:rFonts w:ascii="Times New Roman" w:hAnsi="Times New Roman" w:cs="Times New Roman"/>
          <w:b/>
          <w:sz w:val="28"/>
        </w:rPr>
      </w:pPr>
      <w:r w:rsidRPr="00E54FEA">
        <w:rPr>
          <w:rFonts w:ascii="Times New Roman" w:hAnsi="Times New Roman" w:cs="Times New Roman"/>
          <w:b/>
          <w:sz w:val="28"/>
        </w:rPr>
        <w:t>图</w:t>
      </w:r>
      <w:r w:rsidRPr="00E54FEA">
        <w:rPr>
          <w:rFonts w:ascii="Times New Roman" w:hAnsi="Times New Roman" w:cs="Times New Roman"/>
          <w:b/>
          <w:sz w:val="28"/>
        </w:rPr>
        <w:t xml:space="preserve">6.1 </w:t>
      </w:r>
      <w:r w:rsidRPr="00E54FEA">
        <w:rPr>
          <w:rFonts w:ascii="Times New Roman" w:hAnsi="Times New Roman" w:cs="Times New Roman"/>
          <w:b/>
          <w:sz w:val="28"/>
        </w:rPr>
        <w:t>保定市各目标管理分区新增绿色建筑星级规划目标分解</w:t>
      </w:r>
    </w:p>
    <w:p w14:paraId="779D25A2" w14:textId="053F99CB" w:rsidR="00877D9F" w:rsidRPr="00E54FEA" w:rsidRDefault="00826D0E"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根据各目标管理分区新增绿色建筑星级规划目标分解及</w:t>
      </w:r>
      <w:r w:rsidRPr="00E54FEA">
        <w:rPr>
          <w:rFonts w:ascii="Times New Roman" w:hAnsi="Times New Roman" w:cs="Times New Roman"/>
          <w:sz w:val="28"/>
        </w:rPr>
        <w:t>2020~2025</w:t>
      </w:r>
      <w:r w:rsidRPr="00E54FEA">
        <w:rPr>
          <w:rFonts w:ascii="Times New Roman" w:hAnsi="Times New Roman" w:cs="Times New Roman"/>
          <w:sz w:val="28"/>
        </w:rPr>
        <w:t>年建筑面积测算</w:t>
      </w:r>
      <w:r w:rsidR="00877D9F" w:rsidRPr="00E54FEA">
        <w:rPr>
          <w:rFonts w:ascii="Times New Roman" w:hAnsi="Times New Roman" w:cs="Times New Roman"/>
          <w:sz w:val="28"/>
        </w:rPr>
        <w:t>：</w:t>
      </w:r>
    </w:p>
    <w:p w14:paraId="24EBBC6F" w14:textId="503F6AC1" w:rsidR="002B2054" w:rsidRPr="00E54FEA" w:rsidRDefault="00877D9F" w:rsidP="00C1114B">
      <w:pPr>
        <w:spacing w:line="360" w:lineRule="auto"/>
        <w:ind w:firstLineChars="200" w:firstLine="560"/>
        <w:jc w:val="both"/>
        <w:rPr>
          <w:rFonts w:ascii="Times New Roman" w:hAnsi="Times New Roman" w:cs="Times New Roman"/>
          <w:sz w:val="28"/>
          <w:lang w:val="zh-CN"/>
        </w:rPr>
      </w:pPr>
      <w:r w:rsidRPr="00E54FEA">
        <w:rPr>
          <w:rFonts w:ascii="Times New Roman" w:hAnsi="Times New Roman" w:cs="Times New Roman"/>
          <w:sz w:val="28"/>
        </w:rPr>
        <w:t>2020~2025</w:t>
      </w:r>
      <w:r w:rsidRPr="00E54FEA">
        <w:rPr>
          <w:rFonts w:ascii="Times New Roman" w:hAnsi="Times New Roman" w:cs="Times New Roman"/>
          <w:sz w:val="28"/>
        </w:rPr>
        <w:t>年，</w:t>
      </w:r>
      <w:r w:rsidR="002B2054" w:rsidRPr="00E54FEA">
        <w:rPr>
          <w:rFonts w:ascii="Times New Roman" w:hAnsi="Times New Roman" w:cs="Times New Roman"/>
          <w:sz w:val="28"/>
        </w:rPr>
        <w:t>保定市城镇</w:t>
      </w:r>
      <w:r w:rsidR="002B2054" w:rsidRPr="00E54FEA">
        <w:rPr>
          <w:rFonts w:ascii="Times New Roman" w:hAnsi="Times New Roman" w:cs="Times New Roman"/>
          <w:sz w:val="28"/>
          <w:lang w:val="zh-CN"/>
        </w:rPr>
        <w:t>新建民用建筑</w:t>
      </w:r>
      <w:r w:rsidR="002B2054" w:rsidRPr="00E54FEA">
        <w:rPr>
          <w:rFonts w:ascii="Times New Roman" w:hAnsi="Times New Roman" w:cs="Times New Roman"/>
          <w:sz w:val="28"/>
        </w:rPr>
        <w:t>中</w:t>
      </w:r>
      <w:r w:rsidR="002B2054" w:rsidRPr="00E54FEA">
        <w:rPr>
          <w:rFonts w:ascii="Times New Roman" w:hAnsi="Times New Roman" w:cs="Times New Roman"/>
          <w:sz w:val="28"/>
          <w:lang w:val="zh-CN"/>
        </w:rPr>
        <w:t>按绿色建筑</w:t>
      </w:r>
      <w:proofErr w:type="gramStart"/>
      <w:r w:rsidR="00190886" w:rsidRPr="00E54FEA">
        <w:rPr>
          <w:rFonts w:ascii="Times New Roman" w:hAnsi="Times New Roman" w:cs="Times New Roman"/>
          <w:sz w:val="28"/>
        </w:rPr>
        <w:t>一</w:t>
      </w:r>
      <w:proofErr w:type="gramEnd"/>
      <w:r w:rsidR="00190886" w:rsidRPr="00E54FEA">
        <w:rPr>
          <w:rFonts w:ascii="Times New Roman" w:hAnsi="Times New Roman" w:cs="Times New Roman"/>
          <w:sz w:val="28"/>
        </w:rPr>
        <w:t>星级</w:t>
      </w:r>
      <w:r w:rsidR="002B2054" w:rsidRPr="00E54FEA">
        <w:rPr>
          <w:rFonts w:ascii="Times New Roman" w:hAnsi="Times New Roman" w:cs="Times New Roman"/>
          <w:sz w:val="28"/>
          <w:lang w:val="zh-CN"/>
        </w:rPr>
        <w:t>以上标准进行规划建设的面积</w:t>
      </w:r>
      <w:r w:rsidR="002B2054" w:rsidRPr="00E54FEA">
        <w:rPr>
          <w:rFonts w:ascii="Times New Roman" w:hAnsi="Times New Roman" w:cs="Times New Roman"/>
          <w:sz w:val="28"/>
        </w:rPr>
        <w:t>比例为</w:t>
      </w:r>
      <w:r w:rsidR="002B2054" w:rsidRPr="00E54FEA">
        <w:rPr>
          <w:rFonts w:ascii="Times New Roman" w:hAnsi="Times New Roman" w:cs="Times New Roman"/>
          <w:sz w:val="28"/>
        </w:rPr>
        <w:t>60.0%</w:t>
      </w:r>
      <w:r w:rsidR="002B2054" w:rsidRPr="00E54FEA">
        <w:rPr>
          <w:rFonts w:ascii="Times New Roman" w:hAnsi="Times New Roman" w:cs="Times New Roman"/>
          <w:sz w:val="28"/>
        </w:rPr>
        <w:t>，</w:t>
      </w:r>
      <w:r w:rsidR="002B2054" w:rsidRPr="00E54FEA">
        <w:rPr>
          <w:rFonts w:ascii="Times New Roman" w:hAnsi="Times New Roman" w:cs="Times New Roman"/>
          <w:sz w:val="28"/>
          <w:lang w:val="zh-CN"/>
        </w:rPr>
        <w:t>按绿色建筑</w:t>
      </w:r>
      <w:r w:rsidR="00190886" w:rsidRPr="00E54FEA">
        <w:rPr>
          <w:rFonts w:ascii="Times New Roman" w:hAnsi="Times New Roman" w:cs="Times New Roman"/>
          <w:sz w:val="28"/>
        </w:rPr>
        <w:t>二星级</w:t>
      </w:r>
      <w:r w:rsidR="002B2054" w:rsidRPr="00E54FEA">
        <w:rPr>
          <w:rFonts w:ascii="Times New Roman" w:hAnsi="Times New Roman" w:cs="Times New Roman"/>
          <w:sz w:val="28"/>
          <w:lang w:val="zh-CN"/>
        </w:rPr>
        <w:t>以上标准进行规划建设的面积</w:t>
      </w:r>
      <w:r w:rsidR="002B2054" w:rsidRPr="00E54FEA">
        <w:rPr>
          <w:rFonts w:ascii="Times New Roman" w:hAnsi="Times New Roman" w:cs="Times New Roman"/>
          <w:sz w:val="28"/>
        </w:rPr>
        <w:t>比例</w:t>
      </w:r>
      <w:r w:rsidR="002B2054" w:rsidRPr="00E54FEA">
        <w:rPr>
          <w:rFonts w:ascii="Times New Roman" w:hAnsi="Times New Roman" w:cs="Times New Roman"/>
          <w:sz w:val="28"/>
          <w:lang w:val="zh-CN"/>
        </w:rPr>
        <w:t>为</w:t>
      </w:r>
      <w:r w:rsidR="002B2054" w:rsidRPr="00E54FEA">
        <w:rPr>
          <w:rFonts w:ascii="Times New Roman" w:hAnsi="Times New Roman" w:cs="Times New Roman"/>
          <w:sz w:val="28"/>
          <w:lang w:val="zh-CN"/>
        </w:rPr>
        <w:t>2</w:t>
      </w:r>
      <w:r w:rsidR="002B2054" w:rsidRPr="00E54FEA">
        <w:rPr>
          <w:rFonts w:ascii="Times New Roman" w:hAnsi="Times New Roman" w:cs="Times New Roman"/>
          <w:sz w:val="28"/>
        </w:rPr>
        <w:t>7.4</w:t>
      </w:r>
      <w:r w:rsidR="002B2054" w:rsidRPr="00E54FEA">
        <w:rPr>
          <w:rFonts w:ascii="Times New Roman" w:hAnsi="Times New Roman" w:cs="Times New Roman"/>
          <w:sz w:val="28"/>
          <w:lang w:val="zh-CN"/>
        </w:rPr>
        <w:t>%</w:t>
      </w:r>
      <w:r w:rsidR="002B2054" w:rsidRPr="00E54FEA">
        <w:rPr>
          <w:rFonts w:ascii="Times New Roman" w:hAnsi="Times New Roman" w:cs="Times New Roman"/>
          <w:sz w:val="28"/>
          <w:lang w:val="zh-CN"/>
        </w:rPr>
        <w:t>，按绿色建筑</w:t>
      </w:r>
      <w:r w:rsidR="002B2054" w:rsidRPr="00E54FEA">
        <w:rPr>
          <w:rFonts w:ascii="Times New Roman" w:hAnsi="Times New Roman" w:cs="Times New Roman"/>
          <w:sz w:val="28"/>
        </w:rPr>
        <w:t>三</w:t>
      </w:r>
      <w:r w:rsidR="002B2054" w:rsidRPr="00E54FEA">
        <w:rPr>
          <w:rFonts w:ascii="Times New Roman" w:hAnsi="Times New Roman" w:cs="Times New Roman"/>
          <w:sz w:val="28"/>
          <w:lang w:val="zh-CN"/>
        </w:rPr>
        <w:t>星级标准进行规划建设的面积</w:t>
      </w:r>
      <w:r w:rsidR="002B2054" w:rsidRPr="00E54FEA">
        <w:rPr>
          <w:rFonts w:ascii="Times New Roman" w:hAnsi="Times New Roman" w:cs="Times New Roman"/>
          <w:sz w:val="28"/>
        </w:rPr>
        <w:t>比例</w:t>
      </w:r>
      <w:r w:rsidR="002B2054" w:rsidRPr="00E54FEA">
        <w:rPr>
          <w:rFonts w:ascii="Times New Roman" w:hAnsi="Times New Roman" w:cs="Times New Roman"/>
          <w:sz w:val="28"/>
          <w:lang w:val="zh-CN"/>
        </w:rPr>
        <w:t>为</w:t>
      </w:r>
      <w:r w:rsidR="002B2054" w:rsidRPr="00E54FEA">
        <w:rPr>
          <w:rFonts w:ascii="Times New Roman" w:hAnsi="Times New Roman" w:cs="Times New Roman"/>
          <w:sz w:val="28"/>
        </w:rPr>
        <w:t>3.4</w:t>
      </w:r>
      <w:r w:rsidR="002B2054" w:rsidRPr="00E54FEA">
        <w:rPr>
          <w:rFonts w:ascii="Times New Roman" w:hAnsi="Times New Roman" w:cs="Times New Roman"/>
          <w:sz w:val="28"/>
          <w:lang w:val="zh-CN"/>
        </w:rPr>
        <w:t>%</w:t>
      </w:r>
      <w:r w:rsidR="002B2054" w:rsidRPr="00E54FEA">
        <w:rPr>
          <w:rFonts w:ascii="Times New Roman" w:hAnsi="Times New Roman" w:cs="Times New Roman"/>
          <w:sz w:val="28"/>
          <w:lang w:val="zh-CN"/>
        </w:rPr>
        <w:t>，满足保定市绿色建筑规划总体目标（</w:t>
      </w:r>
      <w:r w:rsidR="002B2054" w:rsidRPr="00E54FEA">
        <w:rPr>
          <w:rFonts w:ascii="Times New Roman" w:hAnsi="Times New Roman" w:cs="Times New Roman"/>
          <w:sz w:val="28"/>
        </w:rPr>
        <w:t>保定市城镇</w:t>
      </w:r>
      <w:r w:rsidR="002B2054" w:rsidRPr="00E54FEA">
        <w:rPr>
          <w:rFonts w:ascii="Times New Roman" w:hAnsi="Times New Roman" w:cs="Times New Roman"/>
          <w:sz w:val="28"/>
          <w:lang w:val="zh-CN"/>
        </w:rPr>
        <w:t>新建民用建筑</w:t>
      </w:r>
      <w:r w:rsidR="002B2054" w:rsidRPr="00E54FEA">
        <w:rPr>
          <w:rFonts w:ascii="Times New Roman" w:hAnsi="Times New Roman" w:cs="Times New Roman"/>
          <w:sz w:val="28"/>
        </w:rPr>
        <w:t>中</w:t>
      </w:r>
      <w:r w:rsidR="002B2054" w:rsidRPr="00E54FEA">
        <w:rPr>
          <w:rFonts w:ascii="Times New Roman" w:hAnsi="Times New Roman" w:cs="Times New Roman"/>
          <w:sz w:val="28"/>
          <w:lang w:val="zh-CN"/>
        </w:rPr>
        <w:t>按绿色建筑</w:t>
      </w:r>
      <w:proofErr w:type="gramStart"/>
      <w:r w:rsidR="00190886" w:rsidRPr="00E54FEA">
        <w:rPr>
          <w:rFonts w:ascii="Times New Roman" w:hAnsi="Times New Roman" w:cs="Times New Roman"/>
          <w:sz w:val="28"/>
        </w:rPr>
        <w:t>一</w:t>
      </w:r>
      <w:proofErr w:type="gramEnd"/>
      <w:r w:rsidR="00190886" w:rsidRPr="00E54FEA">
        <w:rPr>
          <w:rFonts w:ascii="Times New Roman" w:hAnsi="Times New Roman" w:cs="Times New Roman"/>
          <w:sz w:val="28"/>
        </w:rPr>
        <w:t>星级</w:t>
      </w:r>
      <w:r w:rsidR="002B2054" w:rsidRPr="00E54FEA">
        <w:rPr>
          <w:rFonts w:ascii="Times New Roman" w:hAnsi="Times New Roman" w:cs="Times New Roman"/>
          <w:sz w:val="28"/>
          <w:lang w:val="zh-CN"/>
        </w:rPr>
        <w:t>以上标准进行规划建设的面积</w:t>
      </w:r>
      <w:r w:rsidR="002B2054" w:rsidRPr="00E54FEA">
        <w:rPr>
          <w:rFonts w:ascii="Times New Roman" w:hAnsi="Times New Roman" w:cs="Times New Roman"/>
          <w:sz w:val="28"/>
        </w:rPr>
        <w:t>比例</w:t>
      </w:r>
      <w:r w:rsidR="002B2054" w:rsidRPr="00E54FEA">
        <w:rPr>
          <w:rFonts w:ascii="Times New Roman" w:hAnsi="Times New Roman" w:cs="Times New Roman"/>
          <w:sz w:val="28"/>
          <w:lang w:val="zh-CN"/>
        </w:rPr>
        <w:t>不少于</w:t>
      </w:r>
      <w:r w:rsidR="002B2054" w:rsidRPr="00E54FEA">
        <w:rPr>
          <w:rFonts w:ascii="Times New Roman" w:hAnsi="Times New Roman" w:cs="Times New Roman"/>
          <w:sz w:val="28"/>
        </w:rPr>
        <w:t>60</w:t>
      </w:r>
      <w:r w:rsidR="002B2054" w:rsidRPr="00E54FEA">
        <w:rPr>
          <w:rFonts w:ascii="Times New Roman" w:hAnsi="Times New Roman" w:cs="Times New Roman"/>
          <w:sz w:val="28"/>
          <w:lang w:val="zh-CN"/>
        </w:rPr>
        <w:t>%</w:t>
      </w:r>
      <w:r w:rsidR="002B2054" w:rsidRPr="00E54FEA">
        <w:rPr>
          <w:rFonts w:ascii="Times New Roman" w:hAnsi="Times New Roman" w:cs="Times New Roman"/>
          <w:sz w:val="28"/>
          <w:lang w:val="zh-CN"/>
        </w:rPr>
        <w:t>，按绿色建筑</w:t>
      </w:r>
      <w:r w:rsidR="00190886" w:rsidRPr="00E54FEA">
        <w:rPr>
          <w:rFonts w:ascii="Times New Roman" w:hAnsi="Times New Roman" w:cs="Times New Roman"/>
          <w:sz w:val="28"/>
        </w:rPr>
        <w:t>二星级</w:t>
      </w:r>
      <w:r w:rsidR="002B2054" w:rsidRPr="00E54FEA">
        <w:rPr>
          <w:rFonts w:ascii="Times New Roman" w:hAnsi="Times New Roman" w:cs="Times New Roman"/>
          <w:sz w:val="28"/>
          <w:lang w:val="zh-CN"/>
        </w:rPr>
        <w:t>以上标准进行规划建设的面积</w:t>
      </w:r>
      <w:r w:rsidR="002B2054" w:rsidRPr="00E54FEA">
        <w:rPr>
          <w:rFonts w:ascii="Times New Roman" w:hAnsi="Times New Roman" w:cs="Times New Roman"/>
          <w:sz w:val="28"/>
        </w:rPr>
        <w:t>比例</w:t>
      </w:r>
      <w:r w:rsidR="002B2054" w:rsidRPr="00E54FEA">
        <w:rPr>
          <w:rFonts w:ascii="Times New Roman" w:hAnsi="Times New Roman" w:cs="Times New Roman"/>
          <w:sz w:val="28"/>
          <w:lang w:val="zh-CN"/>
        </w:rPr>
        <w:t>不少于</w:t>
      </w:r>
      <w:r w:rsidR="002B2054" w:rsidRPr="00E54FEA">
        <w:rPr>
          <w:rFonts w:ascii="Times New Roman" w:hAnsi="Times New Roman" w:cs="Times New Roman"/>
          <w:sz w:val="28"/>
        </w:rPr>
        <w:t>25</w:t>
      </w:r>
      <w:r w:rsidR="002B2054" w:rsidRPr="00E54FEA">
        <w:rPr>
          <w:rFonts w:ascii="Times New Roman" w:hAnsi="Times New Roman" w:cs="Times New Roman"/>
          <w:sz w:val="28"/>
          <w:lang w:val="zh-CN"/>
        </w:rPr>
        <w:t>%</w:t>
      </w:r>
      <w:r w:rsidR="002B2054" w:rsidRPr="00E54FEA">
        <w:rPr>
          <w:rFonts w:ascii="Times New Roman" w:hAnsi="Times New Roman" w:cs="Times New Roman"/>
          <w:sz w:val="28"/>
          <w:lang w:val="zh-CN"/>
        </w:rPr>
        <w:t>，按绿色建筑</w:t>
      </w:r>
      <w:r w:rsidR="002B2054" w:rsidRPr="00E54FEA">
        <w:rPr>
          <w:rFonts w:ascii="Times New Roman" w:hAnsi="Times New Roman" w:cs="Times New Roman"/>
          <w:sz w:val="28"/>
        </w:rPr>
        <w:t>三</w:t>
      </w:r>
      <w:r w:rsidR="002B2054" w:rsidRPr="00E54FEA">
        <w:rPr>
          <w:rFonts w:ascii="Times New Roman" w:hAnsi="Times New Roman" w:cs="Times New Roman"/>
          <w:sz w:val="28"/>
          <w:lang w:val="zh-CN"/>
        </w:rPr>
        <w:t>星级标准进行规划建设的面积</w:t>
      </w:r>
      <w:r w:rsidR="002B2054" w:rsidRPr="00E54FEA">
        <w:rPr>
          <w:rFonts w:ascii="Times New Roman" w:hAnsi="Times New Roman" w:cs="Times New Roman"/>
          <w:sz w:val="28"/>
        </w:rPr>
        <w:t>比例</w:t>
      </w:r>
      <w:r w:rsidR="002B2054" w:rsidRPr="00E54FEA">
        <w:rPr>
          <w:rFonts w:ascii="Times New Roman" w:hAnsi="Times New Roman" w:cs="Times New Roman"/>
          <w:sz w:val="28"/>
          <w:lang w:val="zh-CN"/>
        </w:rPr>
        <w:t>不少于</w:t>
      </w:r>
      <w:r w:rsidR="002B2054" w:rsidRPr="00E54FEA">
        <w:rPr>
          <w:rFonts w:ascii="Times New Roman" w:hAnsi="Times New Roman" w:cs="Times New Roman"/>
          <w:sz w:val="28"/>
        </w:rPr>
        <w:t>3</w:t>
      </w:r>
      <w:r w:rsidR="002B2054" w:rsidRPr="00E54FEA">
        <w:rPr>
          <w:rFonts w:ascii="Times New Roman" w:hAnsi="Times New Roman" w:cs="Times New Roman"/>
          <w:sz w:val="28"/>
          <w:lang w:val="zh-CN"/>
        </w:rPr>
        <w:t>%</w:t>
      </w:r>
      <w:r w:rsidR="002B2054" w:rsidRPr="00E54FEA">
        <w:rPr>
          <w:rFonts w:ascii="Times New Roman" w:hAnsi="Times New Roman" w:cs="Times New Roman"/>
          <w:sz w:val="28"/>
          <w:lang w:val="zh-CN"/>
        </w:rPr>
        <w:t>）。</w:t>
      </w:r>
    </w:p>
    <w:p w14:paraId="6DCEDBAA" w14:textId="30023C4A" w:rsidR="002B2054" w:rsidRPr="00E54FEA" w:rsidRDefault="002B2054" w:rsidP="00C1114B">
      <w:pPr>
        <w:spacing w:line="360" w:lineRule="auto"/>
        <w:ind w:firstLineChars="200" w:firstLine="560"/>
        <w:jc w:val="both"/>
        <w:rPr>
          <w:rFonts w:ascii="Times New Roman" w:hAnsi="Times New Roman" w:cs="Times New Roman"/>
          <w:sz w:val="28"/>
          <w:lang w:val="zh-CN"/>
        </w:rPr>
      </w:pPr>
      <w:r w:rsidRPr="00E54FEA">
        <w:rPr>
          <w:rFonts w:ascii="Times New Roman" w:hAnsi="Times New Roman" w:cs="Times New Roman"/>
          <w:sz w:val="28"/>
        </w:rPr>
        <w:t>2020~2025</w:t>
      </w:r>
      <w:r w:rsidRPr="00E54FEA">
        <w:rPr>
          <w:rFonts w:ascii="Times New Roman" w:hAnsi="Times New Roman" w:cs="Times New Roman"/>
          <w:sz w:val="28"/>
        </w:rPr>
        <w:t>年，主城区</w:t>
      </w:r>
      <w:r w:rsidR="00E223F1" w:rsidRPr="00E54FEA">
        <w:rPr>
          <w:rFonts w:ascii="Times New Roman" w:hAnsi="Times New Roman" w:cs="Times New Roman"/>
          <w:sz w:val="28"/>
        </w:rPr>
        <w:t>各目标管理分区</w:t>
      </w:r>
      <w:r w:rsidRPr="00E54FEA">
        <w:rPr>
          <w:rFonts w:ascii="Times New Roman" w:hAnsi="Times New Roman" w:cs="Times New Roman"/>
          <w:sz w:val="28"/>
        </w:rPr>
        <w:t>新增绿色建筑星级规划目标如图</w:t>
      </w:r>
      <w:r w:rsidRPr="00E54FEA">
        <w:rPr>
          <w:rFonts w:ascii="Times New Roman" w:hAnsi="Times New Roman" w:cs="Times New Roman"/>
          <w:sz w:val="28"/>
        </w:rPr>
        <w:t>6.2</w:t>
      </w:r>
      <w:r w:rsidRPr="00E54FEA">
        <w:rPr>
          <w:rFonts w:ascii="Times New Roman" w:hAnsi="Times New Roman" w:cs="Times New Roman"/>
          <w:sz w:val="28"/>
        </w:rPr>
        <w:t>所示。</w:t>
      </w:r>
    </w:p>
    <w:p w14:paraId="33CDEE84" w14:textId="091A8A36" w:rsidR="002B2054" w:rsidRPr="00E54FEA" w:rsidRDefault="002B2054" w:rsidP="00877D9F">
      <w:pPr>
        <w:spacing w:line="360" w:lineRule="auto"/>
        <w:jc w:val="center"/>
        <w:rPr>
          <w:rFonts w:ascii="Times New Roman" w:hAnsi="Times New Roman" w:cs="Times New Roman"/>
          <w:lang w:val="zh-CN"/>
        </w:rPr>
      </w:pPr>
      <w:r w:rsidRPr="00E54FEA">
        <w:rPr>
          <w:rFonts w:ascii="Times New Roman" w:hAnsi="Times New Roman" w:cs="Times New Roman"/>
          <w:noProof/>
        </w:rPr>
        <w:lastRenderedPageBreak/>
        <w:drawing>
          <wp:inline distT="0" distB="0" distL="0" distR="0" wp14:anchorId="4FE36AFE" wp14:editId="5B7F1EF3">
            <wp:extent cx="6152519" cy="3058093"/>
            <wp:effectExtent l="0" t="0" r="19685" b="9525"/>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E54FEA">
        <w:rPr>
          <w:rFonts w:ascii="Times New Roman" w:hAnsi="Times New Roman" w:cs="Times New Roman"/>
          <w:noProof/>
        </w:rPr>
        <w:drawing>
          <wp:inline distT="0" distB="0" distL="0" distR="0" wp14:anchorId="16072B59" wp14:editId="1D2334D9">
            <wp:extent cx="6007184" cy="3094427"/>
            <wp:effectExtent l="0" t="0" r="12700" b="10795"/>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E43FBC4" w14:textId="1ADFDA2B" w:rsidR="002B2054" w:rsidRPr="00E54FEA" w:rsidRDefault="002B2054" w:rsidP="00296B99">
      <w:pPr>
        <w:spacing w:beforeLines="50" w:before="156" w:afterLines="50" w:after="156"/>
        <w:ind w:firstLineChars="600" w:firstLine="1687"/>
        <w:rPr>
          <w:rFonts w:ascii="Times New Roman" w:hAnsi="Times New Roman" w:cs="Times New Roman"/>
          <w:sz w:val="28"/>
        </w:rPr>
      </w:pPr>
      <w:r w:rsidRPr="00E54FEA">
        <w:rPr>
          <w:rFonts w:ascii="Times New Roman" w:hAnsi="Times New Roman" w:cs="Times New Roman"/>
          <w:b/>
          <w:sz w:val="28"/>
        </w:rPr>
        <w:t>图</w:t>
      </w:r>
      <w:r w:rsidRPr="00E54FEA">
        <w:rPr>
          <w:rFonts w:ascii="Times New Roman" w:hAnsi="Times New Roman" w:cs="Times New Roman"/>
          <w:b/>
          <w:sz w:val="28"/>
        </w:rPr>
        <w:t xml:space="preserve">6.2 </w:t>
      </w:r>
      <w:r w:rsidRPr="00E54FEA">
        <w:rPr>
          <w:rFonts w:ascii="Times New Roman" w:hAnsi="Times New Roman" w:cs="Times New Roman"/>
          <w:b/>
          <w:sz w:val="28"/>
        </w:rPr>
        <w:t>主城区各目标管理分区新增绿色建筑星级规划目标分解</w:t>
      </w:r>
      <w:r w:rsidR="000272A7" w:rsidRPr="00E54FEA">
        <w:rPr>
          <w:rFonts w:ascii="Times New Roman" w:hAnsi="Times New Roman" w:cs="Times New Roman"/>
          <w:b/>
          <w:sz w:val="28"/>
        </w:rPr>
        <w:t xml:space="preserve">        </w:t>
      </w:r>
      <w:r w:rsidR="00877D9F" w:rsidRPr="00E54FEA">
        <w:rPr>
          <w:rFonts w:ascii="Times New Roman" w:hAnsi="Times New Roman" w:cs="Times New Roman"/>
          <w:b/>
          <w:sz w:val="28"/>
        </w:rPr>
        <w:t>图</w:t>
      </w:r>
      <w:r w:rsidR="00877D9F" w:rsidRPr="00E54FEA">
        <w:rPr>
          <w:rFonts w:ascii="Times New Roman" w:hAnsi="Times New Roman" w:cs="Times New Roman"/>
          <w:b/>
          <w:sz w:val="28"/>
        </w:rPr>
        <w:t xml:space="preserve">6.3 </w:t>
      </w:r>
      <w:r w:rsidR="000272A7" w:rsidRPr="00E54FEA">
        <w:rPr>
          <w:rFonts w:ascii="Times New Roman" w:hAnsi="Times New Roman" w:cs="Times New Roman"/>
          <w:b/>
          <w:sz w:val="28"/>
        </w:rPr>
        <w:t xml:space="preserve"> </w:t>
      </w:r>
      <w:r w:rsidR="00877D9F" w:rsidRPr="00E54FEA">
        <w:rPr>
          <w:rFonts w:ascii="Times New Roman" w:hAnsi="Times New Roman" w:cs="Times New Roman"/>
          <w:b/>
          <w:sz w:val="28"/>
        </w:rPr>
        <w:t>主城区核心目标单元和基础目标单元新增绿色建筑星级规划目标</w:t>
      </w:r>
    </w:p>
    <w:p w14:paraId="7831F4B5" w14:textId="1C205B8A" w:rsidR="00877D9F" w:rsidRPr="00E54FEA" w:rsidRDefault="002B2054"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根据主城区各目标管理分区新增绿色建筑星级规划目标分解及</w:t>
      </w:r>
      <w:r w:rsidRPr="00E54FEA">
        <w:rPr>
          <w:rFonts w:ascii="Times New Roman" w:hAnsi="Times New Roman" w:cs="Times New Roman"/>
          <w:sz w:val="28"/>
        </w:rPr>
        <w:t>2020~2025</w:t>
      </w:r>
      <w:r w:rsidRPr="00E54FEA">
        <w:rPr>
          <w:rFonts w:ascii="Times New Roman" w:hAnsi="Times New Roman" w:cs="Times New Roman"/>
          <w:sz w:val="28"/>
        </w:rPr>
        <w:t>年建筑面积测算</w:t>
      </w:r>
      <w:r w:rsidR="00877D9F" w:rsidRPr="00E54FEA">
        <w:rPr>
          <w:rFonts w:ascii="Times New Roman" w:hAnsi="Times New Roman" w:cs="Times New Roman"/>
          <w:sz w:val="28"/>
        </w:rPr>
        <w:t>：</w:t>
      </w:r>
    </w:p>
    <w:p w14:paraId="3C77E1B3" w14:textId="1BDD8774" w:rsidR="002B2054" w:rsidRPr="00E54FEA" w:rsidRDefault="00877D9F" w:rsidP="00C1114B">
      <w:pPr>
        <w:spacing w:line="360" w:lineRule="auto"/>
        <w:ind w:firstLineChars="200" w:firstLine="560"/>
        <w:jc w:val="both"/>
        <w:rPr>
          <w:rFonts w:ascii="Times New Roman" w:hAnsi="Times New Roman" w:cs="Times New Roman"/>
          <w:sz w:val="28"/>
          <w:lang w:val="zh-CN"/>
        </w:rPr>
      </w:pPr>
      <w:r w:rsidRPr="00E54FEA">
        <w:rPr>
          <w:rFonts w:ascii="Times New Roman" w:hAnsi="Times New Roman" w:cs="Times New Roman"/>
          <w:sz w:val="28"/>
        </w:rPr>
        <w:t>2020~2025</w:t>
      </w:r>
      <w:r w:rsidRPr="00E54FEA">
        <w:rPr>
          <w:rFonts w:ascii="Times New Roman" w:hAnsi="Times New Roman" w:cs="Times New Roman"/>
          <w:sz w:val="28"/>
        </w:rPr>
        <w:t>年，</w:t>
      </w:r>
      <w:r w:rsidR="002B2054" w:rsidRPr="00E54FEA">
        <w:rPr>
          <w:rFonts w:ascii="Times New Roman" w:hAnsi="Times New Roman" w:cs="Times New Roman"/>
          <w:sz w:val="28"/>
        </w:rPr>
        <w:t>主城区城镇</w:t>
      </w:r>
      <w:r w:rsidR="002B2054" w:rsidRPr="00E54FEA">
        <w:rPr>
          <w:rFonts w:ascii="Times New Roman" w:hAnsi="Times New Roman" w:cs="Times New Roman"/>
          <w:sz w:val="28"/>
          <w:lang w:val="zh-CN"/>
        </w:rPr>
        <w:t>新建民用建筑</w:t>
      </w:r>
      <w:r w:rsidR="002B2054" w:rsidRPr="00E54FEA">
        <w:rPr>
          <w:rFonts w:ascii="Times New Roman" w:hAnsi="Times New Roman" w:cs="Times New Roman"/>
          <w:sz w:val="28"/>
        </w:rPr>
        <w:t>中</w:t>
      </w:r>
      <w:r w:rsidR="002B2054" w:rsidRPr="00E54FEA">
        <w:rPr>
          <w:rFonts w:ascii="Times New Roman" w:hAnsi="Times New Roman" w:cs="Times New Roman"/>
          <w:sz w:val="28"/>
          <w:lang w:val="zh-CN"/>
        </w:rPr>
        <w:t>按绿色建筑</w:t>
      </w:r>
      <w:proofErr w:type="gramStart"/>
      <w:r w:rsidR="00190886" w:rsidRPr="00E54FEA">
        <w:rPr>
          <w:rFonts w:ascii="Times New Roman" w:hAnsi="Times New Roman" w:cs="Times New Roman"/>
          <w:sz w:val="28"/>
        </w:rPr>
        <w:t>一</w:t>
      </w:r>
      <w:proofErr w:type="gramEnd"/>
      <w:r w:rsidR="00190886" w:rsidRPr="00E54FEA">
        <w:rPr>
          <w:rFonts w:ascii="Times New Roman" w:hAnsi="Times New Roman" w:cs="Times New Roman"/>
          <w:sz w:val="28"/>
        </w:rPr>
        <w:t>星级</w:t>
      </w:r>
      <w:r w:rsidR="002B2054" w:rsidRPr="00E54FEA">
        <w:rPr>
          <w:rFonts w:ascii="Times New Roman" w:hAnsi="Times New Roman" w:cs="Times New Roman"/>
          <w:sz w:val="28"/>
          <w:lang w:val="zh-CN"/>
        </w:rPr>
        <w:t>以上标准进行规划建设的面积</w:t>
      </w:r>
      <w:r w:rsidR="002B2054" w:rsidRPr="00E54FEA">
        <w:rPr>
          <w:rFonts w:ascii="Times New Roman" w:hAnsi="Times New Roman" w:cs="Times New Roman"/>
          <w:sz w:val="28"/>
        </w:rPr>
        <w:t>比例为</w:t>
      </w:r>
      <w:r w:rsidR="002B2054" w:rsidRPr="00E54FEA">
        <w:rPr>
          <w:rFonts w:ascii="Times New Roman" w:hAnsi="Times New Roman" w:cs="Times New Roman"/>
          <w:sz w:val="28"/>
        </w:rPr>
        <w:t>67.1%</w:t>
      </w:r>
      <w:r w:rsidR="002B2054" w:rsidRPr="00E54FEA">
        <w:rPr>
          <w:rFonts w:ascii="Times New Roman" w:hAnsi="Times New Roman" w:cs="Times New Roman"/>
          <w:sz w:val="28"/>
        </w:rPr>
        <w:t>，</w:t>
      </w:r>
      <w:r w:rsidR="002B2054" w:rsidRPr="00E54FEA">
        <w:rPr>
          <w:rFonts w:ascii="Times New Roman" w:hAnsi="Times New Roman" w:cs="Times New Roman"/>
          <w:sz w:val="28"/>
          <w:lang w:val="zh-CN"/>
        </w:rPr>
        <w:t>按绿色建筑</w:t>
      </w:r>
      <w:r w:rsidR="00190886" w:rsidRPr="00E54FEA">
        <w:rPr>
          <w:rFonts w:ascii="Times New Roman" w:hAnsi="Times New Roman" w:cs="Times New Roman"/>
          <w:sz w:val="28"/>
        </w:rPr>
        <w:t>二星级</w:t>
      </w:r>
      <w:r w:rsidR="002B2054" w:rsidRPr="00E54FEA">
        <w:rPr>
          <w:rFonts w:ascii="Times New Roman" w:hAnsi="Times New Roman" w:cs="Times New Roman"/>
          <w:sz w:val="28"/>
          <w:lang w:val="zh-CN"/>
        </w:rPr>
        <w:t>以上标准进行规划建设的面积</w:t>
      </w:r>
      <w:r w:rsidR="002B2054" w:rsidRPr="00E54FEA">
        <w:rPr>
          <w:rFonts w:ascii="Times New Roman" w:hAnsi="Times New Roman" w:cs="Times New Roman"/>
          <w:sz w:val="28"/>
        </w:rPr>
        <w:t>比例</w:t>
      </w:r>
      <w:r w:rsidR="002B2054" w:rsidRPr="00E54FEA">
        <w:rPr>
          <w:rFonts w:ascii="Times New Roman" w:hAnsi="Times New Roman" w:cs="Times New Roman"/>
          <w:sz w:val="28"/>
          <w:lang w:val="zh-CN"/>
        </w:rPr>
        <w:t>为</w:t>
      </w:r>
      <w:r w:rsidR="002B2054" w:rsidRPr="00E54FEA">
        <w:rPr>
          <w:rFonts w:ascii="Times New Roman" w:hAnsi="Times New Roman" w:cs="Times New Roman"/>
          <w:sz w:val="28"/>
          <w:lang w:val="zh-CN"/>
        </w:rPr>
        <w:t>32.1%</w:t>
      </w:r>
      <w:r w:rsidR="002B2054" w:rsidRPr="00E54FEA">
        <w:rPr>
          <w:rFonts w:ascii="Times New Roman" w:hAnsi="Times New Roman" w:cs="Times New Roman"/>
          <w:sz w:val="28"/>
          <w:lang w:val="zh-CN"/>
        </w:rPr>
        <w:t>，按绿色建筑</w:t>
      </w:r>
      <w:r w:rsidR="002B2054" w:rsidRPr="00E54FEA">
        <w:rPr>
          <w:rFonts w:ascii="Times New Roman" w:hAnsi="Times New Roman" w:cs="Times New Roman"/>
          <w:sz w:val="28"/>
        </w:rPr>
        <w:t>三</w:t>
      </w:r>
      <w:r w:rsidR="002B2054" w:rsidRPr="00E54FEA">
        <w:rPr>
          <w:rFonts w:ascii="Times New Roman" w:hAnsi="Times New Roman" w:cs="Times New Roman"/>
          <w:sz w:val="28"/>
          <w:lang w:val="zh-CN"/>
        </w:rPr>
        <w:t>星级标准进行规划建设的面积</w:t>
      </w:r>
      <w:r w:rsidR="002B2054" w:rsidRPr="00E54FEA">
        <w:rPr>
          <w:rFonts w:ascii="Times New Roman" w:hAnsi="Times New Roman" w:cs="Times New Roman"/>
          <w:sz w:val="28"/>
        </w:rPr>
        <w:t>比例</w:t>
      </w:r>
      <w:r w:rsidR="002B2054" w:rsidRPr="00E54FEA">
        <w:rPr>
          <w:rFonts w:ascii="Times New Roman" w:hAnsi="Times New Roman" w:cs="Times New Roman"/>
          <w:sz w:val="28"/>
          <w:lang w:val="zh-CN"/>
        </w:rPr>
        <w:t>为</w:t>
      </w:r>
      <w:r w:rsidR="002B2054" w:rsidRPr="00E54FEA">
        <w:rPr>
          <w:rFonts w:ascii="Times New Roman" w:hAnsi="Times New Roman" w:cs="Times New Roman"/>
          <w:sz w:val="28"/>
        </w:rPr>
        <w:t>5.0</w:t>
      </w:r>
      <w:r w:rsidR="002B2054" w:rsidRPr="00E54FEA">
        <w:rPr>
          <w:rFonts w:ascii="Times New Roman" w:hAnsi="Times New Roman" w:cs="Times New Roman"/>
          <w:sz w:val="28"/>
          <w:lang w:val="zh-CN"/>
        </w:rPr>
        <w:t>%</w:t>
      </w:r>
      <w:r w:rsidR="002B2054" w:rsidRPr="00E54FEA">
        <w:rPr>
          <w:rFonts w:ascii="Times New Roman" w:hAnsi="Times New Roman" w:cs="Times New Roman"/>
          <w:sz w:val="28"/>
          <w:lang w:val="zh-CN"/>
        </w:rPr>
        <w:t>，满足保定市主城区绿色建筑总体规划目标（主城区城镇</w:t>
      </w:r>
      <w:r w:rsidR="002B2054" w:rsidRPr="00E54FEA">
        <w:rPr>
          <w:rFonts w:ascii="Times New Roman" w:hAnsi="Times New Roman" w:cs="Times New Roman"/>
          <w:sz w:val="28"/>
        </w:rPr>
        <w:t>新建民用建筑的规划建设，全部落实绿色建筑标准</w:t>
      </w:r>
      <w:r w:rsidR="00190886" w:rsidRPr="00E54FEA">
        <w:rPr>
          <w:rFonts w:ascii="Times New Roman" w:hAnsi="Times New Roman" w:cs="Times New Roman"/>
          <w:sz w:val="28"/>
        </w:rPr>
        <w:t>基本级</w:t>
      </w:r>
      <w:r w:rsidR="002B2054" w:rsidRPr="00E54FEA">
        <w:rPr>
          <w:rFonts w:ascii="Times New Roman" w:hAnsi="Times New Roman" w:cs="Times New Roman"/>
          <w:sz w:val="28"/>
        </w:rPr>
        <w:t>以上要求</w:t>
      </w:r>
      <w:r w:rsidR="002B2054" w:rsidRPr="00E54FEA">
        <w:rPr>
          <w:rFonts w:ascii="Times New Roman" w:hAnsi="Times New Roman" w:cs="Times New Roman"/>
          <w:sz w:val="28"/>
          <w:lang w:val="zh-CN"/>
        </w:rPr>
        <w:t>，按绿色建筑</w:t>
      </w:r>
      <w:proofErr w:type="gramStart"/>
      <w:r w:rsidR="00190886" w:rsidRPr="00E54FEA">
        <w:rPr>
          <w:rFonts w:ascii="Times New Roman" w:hAnsi="Times New Roman" w:cs="Times New Roman"/>
          <w:sz w:val="28"/>
        </w:rPr>
        <w:t>一</w:t>
      </w:r>
      <w:proofErr w:type="gramEnd"/>
      <w:r w:rsidR="00190886" w:rsidRPr="00E54FEA">
        <w:rPr>
          <w:rFonts w:ascii="Times New Roman" w:hAnsi="Times New Roman" w:cs="Times New Roman"/>
          <w:sz w:val="28"/>
        </w:rPr>
        <w:t>星级</w:t>
      </w:r>
      <w:r w:rsidR="002B2054" w:rsidRPr="00E54FEA">
        <w:rPr>
          <w:rFonts w:ascii="Times New Roman" w:hAnsi="Times New Roman" w:cs="Times New Roman"/>
          <w:sz w:val="28"/>
          <w:lang w:val="zh-CN"/>
        </w:rPr>
        <w:t>以上标准进行规划建设的面积</w:t>
      </w:r>
      <w:r w:rsidR="002B2054" w:rsidRPr="00E54FEA">
        <w:rPr>
          <w:rFonts w:ascii="Times New Roman" w:hAnsi="Times New Roman" w:cs="Times New Roman"/>
          <w:sz w:val="28"/>
        </w:rPr>
        <w:t>比例</w:t>
      </w:r>
      <w:r w:rsidR="002B2054" w:rsidRPr="00E54FEA">
        <w:rPr>
          <w:rFonts w:ascii="Times New Roman" w:hAnsi="Times New Roman" w:cs="Times New Roman"/>
          <w:sz w:val="28"/>
          <w:lang w:val="zh-CN"/>
        </w:rPr>
        <w:t>不少于</w:t>
      </w:r>
      <w:r w:rsidR="002B2054" w:rsidRPr="00E54FEA">
        <w:rPr>
          <w:rFonts w:ascii="Times New Roman" w:hAnsi="Times New Roman" w:cs="Times New Roman"/>
          <w:sz w:val="28"/>
        </w:rPr>
        <w:t>65</w:t>
      </w:r>
      <w:r w:rsidR="002B2054" w:rsidRPr="00E54FEA">
        <w:rPr>
          <w:rFonts w:ascii="Times New Roman" w:hAnsi="Times New Roman" w:cs="Times New Roman"/>
          <w:sz w:val="28"/>
          <w:lang w:val="zh-CN"/>
        </w:rPr>
        <w:t>%</w:t>
      </w:r>
      <w:r w:rsidR="002B2054" w:rsidRPr="00E54FEA">
        <w:rPr>
          <w:rFonts w:ascii="Times New Roman" w:hAnsi="Times New Roman" w:cs="Times New Roman"/>
          <w:sz w:val="28"/>
          <w:lang w:val="zh-CN"/>
        </w:rPr>
        <w:t>，按绿色建筑</w:t>
      </w:r>
      <w:r w:rsidR="00190886" w:rsidRPr="00E54FEA">
        <w:rPr>
          <w:rFonts w:ascii="Times New Roman" w:hAnsi="Times New Roman" w:cs="Times New Roman"/>
          <w:sz w:val="28"/>
        </w:rPr>
        <w:t>二星级</w:t>
      </w:r>
      <w:r w:rsidR="002B2054" w:rsidRPr="00E54FEA">
        <w:rPr>
          <w:rFonts w:ascii="Times New Roman" w:hAnsi="Times New Roman" w:cs="Times New Roman"/>
          <w:sz w:val="28"/>
          <w:lang w:val="zh-CN"/>
        </w:rPr>
        <w:t>以上标准进行规划建设的面积</w:t>
      </w:r>
      <w:r w:rsidR="002B2054" w:rsidRPr="00E54FEA">
        <w:rPr>
          <w:rFonts w:ascii="Times New Roman" w:hAnsi="Times New Roman" w:cs="Times New Roman"/>
          <w:sz w:val="28"/>
        </w:rPr>
        <w:t>比例</w:t>
      </w:r>
      <w:r w:rsidR="002B2054" w:rsidRPr="00E54FEA">
        <w:rPr>
          <w:rFonts w:ascii="Times New Roman" w:hAnsi="Times New Roman" w:cs="Times New Roman"/>
          <w:sz w:val="28"/>
          <w:lang w:val="zh-CN"/>
        </w:rPr>
        <w:t>不少于</w:t>
      </w:r>
      <w:r w:rsidR="002B2054" w:rsidRPr="00E54FEA">
        <w:rPr>
          <w:rFonts w:ascii="Times New Roman" w:hAnsi="Times New Roman" w:cs="Times New Roman"/>
          <w:sz w:val="28"/>
        </w:rPr>
        <w:t>30</w:t>
      </w:r>
      <w:r w:rsidR="002B2054" w:rsidRPr="00E54FEA">
        <w:rPr>
          <w:rFonts w:ascii="Times New Roman" w:hAnsi="Times New Roman" w:cs="Times New Roman"/>
          <w:sz w:val="28"/>
          <w:lang w:val="zh-CN"/>
        </w:rPr>
        <w:t>%</w:t>
      </w:r>
      <w:r w:rsidR="002B2054" w:rsidRPr="00E54FEA">
        <w:rPr>
          <w:rFonts w:ascii="Times New Roman" w:hAnsi="Times New Roman" w:cs="Times New Roman"/>
          <w:sz w:val="28"/>
          <w:lang w:val="zh-CN"/>
        </w:rPr>
        <w:t>，按绿色建筑</w:t>
      </w:r>
      <w:r w:rsidR="002B2054" w:rsidRPr="00E54FEA">
        <w:rPr>
          <w:rFonts w:ascii="Times New Roman" w:hAnsi="Times New Roman" w:cs="Times New Roman"/>
          <w:sz w:val="28"/>
        </w:rPr>
        <w:t>三</w:t>
      </w:r>
      <w:r w:rsidR="002B2054" w:rsidRPr="00E54FEA">
        <w:rPr>
          <w:rFonts w:ascii="Times New Roman" w:hAnsi="Times New Roman" w:cs="Times New Roman"/>
          <w:sz w:val="28"/>
          <w:lang w:val="zh-CN"/>
        </w:rPr>
        <w:t>星级标准进行规划建设的面积</w:t>
      </w:r>
      <w:r w:rsidR="002B2054" w:rsidRPr="00E54FEA">
        <w:rPr>
          <w:rFonts w:ascii="Times New Roman" w:hAnsi="Times New Roman" w:cs="Times New Roman"/>
          <w:sz w:val="28"/>
        </w:rPr>
        <w:t>比例</w:t>
      </w:r>
      <w:r w:rsidR="002B2054" w:rsidRPr="00E54FEA">
        <w:rPr>
          <w:rFonts w:ascii="Times New Roman" w:hAnsi="Times New Roman" w:cs="Times New Roman"/>
          <w:sz w:val="28"/>
          <w:lang w:val="zh-CN"/>
        </w:rPr>
        <w:t>不少于</w:t>
      </w:r>
      <w:r w:rsidR="002B2054" w:rsidRPr="00E54FEA">
        <w:rPr>
          <w:rFonts w:ascii="Times New Roman" w:hAnsi="Times New Roman" w:cs="Times New Roman"/>
          <w:sz w:val="28"/>
        </w:rPr>
        <w:t>5</w:t>
      </w:r>
      <w:r w:rsidR="002B2054" w:rsidRPr="00E54FEA">
        <w:rPr>
          <w:rFonts w:ascii="Times New Roman" w:hAnsi="Times New Roman" w:cs="Times New Roman"/>
          <w:sz w:val="28"/>
          <w:lang w:val="zh-CN"/>
        </w:rPr>
        <w:t>%</w:t>
      </w:r>
      <w:r w:rsidR="002B2054" w:rsidRPr="00E54FEA">
        <w:rPr>
          <w:rFonts w:ascii="Times New Roman" w:hAnsi="Times New Roman" w:cs="Times New Roman"/>
          <w:sz w:val="28"/>
          <w:lang w:val="zh-CN"/>
        </w:rPr>
        <w:t>）。</w:t>
      </w:r>
    </w:p>
    <w:p w14:paraId="3C8BAC1B" w14:textId="12A4C0C1" w:rsidR="00603703" w:rsidRPr="00E54FEA" w:rsidRDefault="00942490"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本规划为有效促进绿色建筑规划目标落地，综合考虑各目标单元的功能定位、开发建设规模、商业及居住开发建设比重，将主城区</w:t>
      </w:r>
      <w:r w:rsidR="00E223F1" w:rsidRPr="00E54FEA">
        <w:rPr>
          <w:rFonts w:ascii="Times New Roman" w:hAnsi="Times New Roman" w:cs="Times New Roman"/>
          <w:sz w:val="28"/>
        </w:rPr>
        <w:t>各目标管理分区</w:t>
      </w:r>
      <w:r w:rsidRPr="00E54FEA">
        <w:rPr>
          <w:rFonts w:ascii="Times New Roman" w:hAnsi="Times New Roman" w:cs="Times New Roman"/>
          <w:sz w:val="28"/>
        </w:rPr>
        <w:t>目标单元划分为核心目标单元和基础目标单元。依据保定市主城区</w:t>
      </w:r>
      <w:r w:rsidR="00E223F1" w:rsidRPr="00E54FEA">
        <w:rPr>
          <w:rFonts w:ascii="Times New Roman" w:hAnsi="Times New Roman" w:cs="Times New Roman"/>
          <w:sz w:val="28"/>
        </w:rPr>
        <w:t>各目标管理分区</w:t>
      </w:r>
      <w:r w:rsidRPr="00E54FEA">
        <w:rPr>
          <w:rFonts w:ascii="Times New Roman" w:hAnsi="Times New Roman" w:cs="Times New Roman"/>
          <w:sz w:val="28"/>
        </w:rPr>
        <w:t>绿色建筑规划目标</w:t>
      </w:r>
      <w:r w:rsidR="003421CB" w:rsidRPr="00E54FEA">
        <w:rPr>
          <w:rFonts w:ascii="Times New Roman" w:hAnsi="Times New Roman" w:cs="Times New Roman"/>
          <w:sz w:val="28"/>
        </w:rPr>
        <w:t>、</w:t>
      </w:r>
      <w:r w:rsidRPr="00E54FEA">
        <w:rPr>
          <w:rFonts w:ascii="Times New Roman" w:hAnsi="Times New Roman" w:cs="Times New Roman"/>
          <w:sz w:val="28"/>
        </w:rPr>
        <w:t>核心目标单元和基础目标单元划分，将保定市主城区</w:t>
      </w:r>
      <w:r w:rsidR="00E223F1" w:rsidRPr="00E54FEA">
        <w:rPr>
          <w:rFonts w:ascii="Times New Roman" w:hAnsi="Times New Roman" w:cs="Times New Roman"/>
          <w:sz w:val="28"/>
        </w:rPr>
        <w:t>各目标管理分区</w:t>
      </w:r>
      <w:r w:rsidRPr="00E54FEA">
        <w:rPr>
          <w:rFonts w:ascii="Times New Roman" w:hAnsi="Times New Roman" w:cs="Times New Roman"/>
          <w:sz w:val="28"/>
        </w:rPr>
        <w:t>绿色建筑星级目标进行分解，落实到不同目标单元。</w:t>
      </w:r>
      <w:r w:rsidRPr="00E54FEA">
        <w:rPr>
          <w:rFonts w:ascii="Times New Roman" w:hAnsi="Times New Roman" w:cs="Times New Roman"/>
          <w:sz w:val="28"/>
        </w:rPr>
        <w:t>2020</w:t>
      </w:r>
      <w:r w:rsidR="00225165" w:rsidRPr="00E54FEA">
        <w:rPr>
          <w:rFonts w:ascii="Times New Roman" w:hAnsi="Times New Roman" w:cs="Times New Roman"/>
          <w:sz w:val="28"/>
        </w:rPr>
        <w:t>~</w:t>
      </w:r>
      <w:r w:rsidRPr="00E54FEA">
        <w:rPr>
          <w:rFonts w:ascii="Times New Roman" w:hAnsi="Times New Roman" w:cs="Times New Roman"/>
          <w:sz w:val="28"/>
        </w:rPr>
        <w:t>2025</w:t>
      </w:r>
      <w:r w:rsidRPr="00E54FEA">
        <w:rPr>
          <w:rFonts w:ascii="Times New Roman" w:hAnsi="Times New Roman" w:cs="Times New Roman"/>
          <w:sz w:val="28"/>
        </w:rPr>
        <w:t>年，主城区</w:t>
      </w:r>
      <w:r w:rsidR="00E223F1" w:rsidRPr="00E54FEA">
        <w:rPr>
          <w:rFonts w:ascii="Times New Roman" w:hAnsi="Times New Roman" w:cs="Times New Roman"/>
          <w:sz w:val="28"/>
        </w:rPr>
        <w:t>各目标管理分区</w:t>
      </w:r>
      <w:r w:rsidRPr="00E54FEA">
        <w:rPr>
          <w:rFonts w:ascii="Times New Roman" w:hAnsi="Times New Roman" w:cs="Times New Roman"/>
          <w:sz w:val="28"/>
        </w:rPr>
        <w:t>核心目标单元和基础目标单元新增绿色建筑星级规划目标如</w:t>
      </w:r>
      <w:r w:rsidR="002B2054" w:rsidRPr="00E54FEA">
        <w:rPr>
          <w:rFonts w:ascii="Times New Roman" w:hAnsi="Times New Roman" w:cs="Times New Roman"/>
          <w:sz w:val="28"/>
        </w:rPr>
        <w:t>图</w:t>
      </w:r>
      <w:r w:rsidR="002B2054" w:rsidRPr="00E54FEA">
        <w:rPr>
          <w:rFonts w:ascii="Times New Roman" w:hAnsi="Times New Roman" w:cs="Times New Roman"/>
          <w:sz w:val="28"/>
        </w:rPr>
        <w:t>6.</w:t>
      </w:r>
      <w:r w:rsidRPr="00E54FEA">
        <w:rPr>
          <w:rFonts w:ascii="Times New Roman" w:hAnsi="Times New Roman" w:cs="Times New Roman"/>
          <w:sz w:val="28"/>
        </w:rPr>
        <w:t>3</w:t>
      </w:r>
      <w:r w:rsidRPr="00E54FEA">
        <w:rPr>
          <w:rFonts w:ascii="Times New Roman" w:hAnsi="Times New Roman" w:cs="Times New Roman"/>
          <w:sz w:val="28"/>
        </w:rPr>
        <w:t>所示。</w:t>
      </w:r>
    </w:p>
    <w:p w14:paraId="7820FD37" w14:textId="2E2D3C0D" w:rsidR="00877D9F" w:rsidRPr="00E54FEA" w:rsidRDefault="00877D9F"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根据主城区各目标单元新增绿色建筑星级规划目标分解及</w:t>
      </w:r>
      <w:r w:rsidRPr="00E54FEA">
        <w:rPr>
          <w:rFonts w:ascii="Times New Roman" w:hAnsi="Times New Roman" w:cs="Times New Roman"/>
          <w:sz w:val="28"/>
        </w:rPr>
        <w:t>2020~2025</w:t>
      </w:r>
      <w:r w:rsidRPr="00E54FEA">
        <w:rPr>
          <w:rFonts w:ascii="Times New Roman" w:hAnsi="Times New Roman" w:cs="Times New Roman"/>
          <w:sz w:val="28"/>
        </w:rPr>
        <w:t>年建筑面积测算：</w:t>
      </w:r>
    </w:p>
    <w:p w14:paraId="45017C33" w14:textId="4C30D5AB" w:rsidR="002B2054" w:rsidRPr="00E54FEA" w:rsidRDefault="00877D9F"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2020~2025</w:t>
      </w:r>
      <w:r w:rsidRPr="00E54FEA">
        <w:rPr>
          <w:rFonts w:ascii="Times New Roman" w:hAnsi="Times New Roman" w:cs="Times New Roman"/>
          <w:sz w:val="28"/>
        </w:rPr>
        <w:t>年，</w:t>
      </w:r>
      <w:proofErr w:type="gramStart"/>
      <w:r w:rsidRPr="00E54FEA">
        <w:rPr>
          <w:rFonts w:ascii="Times New Roman" w:hAnsi="Times New Roman" w:cs="Times New Roman"/>
          <w:sz w:val="28"/>
        </w:rPr>
        <w:t>竞秀区</w:t>
      </w:r>
      <w:proofErr w:type="gramEnd"/>
      <w:r w:rsidRPr="00E54FEA">
        <w:rPr>
          <w:rFonts w:ascii="Times New Roman" w:hAnsi="Times New Roman" w:cs="Times New Roman"/>
          <w:sz w:val="28"/>
        </w:rPr>
        <w:t>城镇</w:t>
      </w:r>
      <w:r w:rsidRPr="00E54FEA">
        <w:rPr>
          <w:rFonts w:ascii="Times New Roman" w:hAnsi="Times New Roman" w:cs="Times New Roman"/>
          <w:sz w:val="28"/>
          <w:lang w:val="zh-CN"/>
        </w:rPr>
        <w:t>新建民用建筑</w:t>
      </w:r>
      <w:r w:rsidRPr="00E54FEA">
        <w:rPr>
          <w:rFonts w:ascii="Times New Roman" w:hAnsi="Times New Roman" w:cs="Times New Roman"/>
          <w:sz w:val="28"/>
        </w:rPr>
        <w:t>中</w:t>
      </w:r>
      <w:r w:rsidRPr="00E54FEA">
        <w:rPr>
          <w:rFonts w:ascii="Times New Roman" w:hAnsi="Times New Roman" w:cs="Times New Roman"/>
          <w:sz w:val="28"/>
          <w:lang w:val="zh-CN"/>
        </w:rPr>
        <w:t>按绿色建筑</w:t>
      </w:r>
      <w:proofErr w:type="gramStart"/>
      <w:r w:rsidR="00190886" w:rsidRPr="00E54FEA">
        <w:rPr>
          <w:rFonts w:ascii="Times New Roman" w:hAnsi="Times New Roman" w:cs="Times New Roman"/>
          <w:sz w:val="28"/>
        </w:rPr>
        <w:t>一</w:t>
      </w:r>
      <w:proofErr w:type="gramEnd"/>
      <w:r w:rsidR="00190886" w:rsidRPr="00E54FEA">
        <w:rPr>
          <w:rFonts w:ascii="Times New Roman" w:hAnsi="Times New Roman" w:cs="Times New Roman"/>
          <w:sz w:val="28"/>
        </w:rPr>
        <w:t>星级</w:t>
      </w:r>
      <w:r w:rsidRPr="00E54FEA">
        <w:rPr>
          <w:rFonts w:ascii="Times New Roman" w:hAnsi="Times New Roman" w:cs="Times New Roman"/>
          <w:sz w:val="28"/>
          <w:lang w:val="zh-CN"/>
        </w:rPr>
        <w:t>以上标准进行规划建设的面积</w:t>
      </w:r>
      <w:r w:rsidRPr="00E54FEA">
        <w:rPr>
          <w:rFonts w:ascii="Times New Roman" w:hAnsi="Times New Roman" w:cs="Times New Roman"/>
          <w:sz w:val="28"/>
        </w:rPr>
        <w:t>比例为</w:t>
      </w:r>
      <w:r w:rsidRPr="00E54FEA">
        <w:rPr>
          <w:rFonts w:ascii="Times New Roman" w:hAnsi="Times New Roman" w:cs="Times New Roman"/>
          <w:sz w:val="28"/>
        </w:rPr>
        <w:t>66.3%</w:t>
      </w:r>
      <w:r w:rsidRPr="00E54FEA">
        <w:rPr>
          <w:rFonts w:ascii="Times New Roman" w:hAnsi="Times New Roman" w:cs="Times New Roman"/>
          <w:sz w:val="28"/>
        </w:rPr>
        <w:t>，</w:t>
      </w:r>
      <w:r w:rsidRPr="00E54FEA">
        <w:rPr>
          <w:rFonts w:ascii="Times New Roman" w:hAnsi="Times New Roman" w:cs="Times New Roman"/>
          <w:sz w:val="28"/>
          <w:lang w:val="zh-CN"/>
        </w:rPr>
        <w:t>按绿色建筑</w:t>
      </w:r>
      <w:r w:rsidR="00190886" w:rsidRPr="00E54FEA">
        <w:rPr>
          <w:rFonts w:ascii="Times New Roman" w:hAnsi="Times New Roman" w:cs="Times New Roman"/>
          <w:sz w:val="28"/>
        </w:rPr>
        <w:t>二星级</w:t>
      </w:r>
      <w:r w:rsidRPr="00E54FEA">
        <w:rPr>
          <w:rFonts w:ascii="Times New Roman" w:hAnsi="Times New Roman" w:cs="Times New Roman"/>
          <w:sz w:val="28"/>
          <w:lang w:val="zh-CN"/>
        </w:rPr>
        <w:t>以上标准进行规划建设的面积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为</w:t>
      </w:r>
      <w:r w:rsidRPr="00E54FEA">
        <w:rPr>
          <w:rFonts w:ascii="Times New Roman" w:hAnsi="Times New Roman" w:cs="Times New Roman"/>
          <w:sz w:val="28"/>
          <w:lang w:val="zh-CN"/>
        </w:rPr>
        <w:t>33.0%</w:t>
      </w:r>
      <w:r w:rsidRPr="00E54FEA">
        <w:rPr>
          <w:rFonts w:ascii="Times New Roman" w:hAnsi="Times New Roman" w:cs="Times New Roman"/>
          <w:sz w:val="28"/>
          <w:lang w:val="zh-CN"/>
        </w:rPr>
        <w:t>，按绿色建筑</w:t>
      </w:r>
      <w:r w:rsidRPr="00E54FEA">
        <w:rPr>
          <w:rFonts w:ascii="Times New Roman" w:hAnsi="Times New Roman" w:cs="Times New Roman"/>
          <w:sz w:val="28"/>
        </w:rPr>
        <w:t>三</w:t>
      </w:r>
      <w:r w:rsidRPr="00E54FEA">
        <w:rPr>
          <w:rFonts w:ascii="Times New Roman" w:hAnsi="Times New Roman" w:cs="Times New Roman"/>
          <w:sz w:val="28"/>
          <w:lang w:val="zh-CN"/>
        </w:rPr>
        <w:t>星级标准进行规划建设的面积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为</w:t>
      </w:r>
      <w:r w:rsidRPr="00E54FEA">
        <w:rPr>
          <w:rFonts w:ascii="Times New Roman" w:hAnsi="Times New Roman" w:cs="Times New Roman"/>
          <w:sz w:val="28"/>
        </w:rPr>
        <w:t>5.0</w:t>
      </w:r>
      <w:r w:rsidRPr="00E54FEA">
        <w:rPr>
          <w:rFonts w:ascii="Times New Roman" w:hAnsi="Times New Roman" w:cs="Times New Roman"/>
          <w:sz w:val="28"/>
          <w:lang w:val="zh-CN"/>
        </w:rPr>
        <w:t>%</w:t>
      </w:r>
      <w:r w:rsidRPr="00E54FEA">
        <w:rPr>
          <w:rFonts w:ascii="Times New Roman" w:hAnsi="Times New Roman" w:cs="Times New Roman"/>
          <w:sz w:val="28"/>
          <w:lang w:val="zh-CN"/>
        </w:rPr>
        <w:t>，满足</w:t>
      </w:r>
      <w:proofErr w:type="gramStart"/>
      <w:r w:rsidRPr="00E54FEA">
        <w:rPr>
          <w:rFonts w:ascii="Times New Roman" w:hAnsi="Times New Roman" w:cs="Times New Roman"/>
          <w:sz w:val="28"/>
          <w:lang w:val="zh-CN"/>
        </w:rPr>
        <w:t>竞秀区</w:t>
      </w:r>
      <w:proofErr w:type="gramEnd"/>
      <w:r w:rsidRPr="00E54FEA">
        <w:rPr>
          <w:rFonts w:ascii="Times New Roman" w:hAnsi="Times New Roman" w:cs="Times New Roman"/>
          <w:sz w:val="28"/>
          <w:lang w:val="zh-CN"/>
        </w:rPr>
        <w:t>绿色建筑总体规划目标（主城区城镇</w:t>
      </w:r>
      <w:r w:rsidRPr="00E54FEA">
        <w:rPr>
          <w:rFonts w:ascii="Times New Roman" w:hAnsi="Times New Roman" w:cs="Times New Roman"/>
          <w:sz w:val="28"/>
        </w:rPr>
        <w:t>新建民用建筑的规划建设，全部落实绿色建筑标准</w:t>
      </w:r>
      <w:r w:rsidR="00190886" w:rsidRPr="00E54FEA">
        <w:rPr>
          <w:rFonts w:ascii="Times New Roman" w:hAnsi="Times New Roman" w:cs="Times New Roman"/>
          <w:sz w:val="28"/>
        </w:rPr>
        <w:t>基本级</w:t>
      </w:r>
      <w:r w:rsidRPr="00E54FEA">
        <w:rPr>
          <w:rFonts w:ascii="Times New Roman" w:hAnsi="Times New Roman" w:cs="Times New Roman"/>
          <w:sz w:val="28"/>
        </w:rPr>
        <w:t>以上要求</w:t>
      </w:r>
      <w:r w:rsidRPr="00E54FEA">
        <w:rPr>
          <w:rFonts w:ascii="Times New Roman" w:hAnsi="Times New Roman" w:cs="Times New Roman"/>
          <w:sz w:val="28"/>
          <w:lang w:val="zh-CN"/>
        </w:rPr>
        <w:t>，按绿色建筑</w:t>
      </w:r>
      <w:proofErr w:type="gramStart"/>
      <w:r w:rsidR="00190886" w:rsidRPr="00E54FEA">
        <w:rPr>
          <w:rFonts w:ascii="Times New Roman" w:hAnsi="Times New Roman" w:cs="Times New Roman"/>
          <w:sz w:val="28"/>
        </w:rPr>
        <w:t>一</w:t>
      </w:r>
      <w:proofErr w:type="gramEnd"/>
      <w:r w:rsidR="00190886" w:rsidRPr="00E54FEA">
        <w:rPr>
          <w:rFonts w:ascii="Times New Roman" w:hAnsi="Times New Roman" w:cs="Times New Roman"/>
          <w:sz w:val="28"/>
        </w:rPr>
        <w:t>星级</w:t>
      </w:r>
      <w:r w:rsidRPr="00E54FEA">
        <w:rPr>
          <w:rFonts w:ascii="Times New Roman" w:hAnsi="Times New Roman" w:cs="Times New Roman"/>
          <w:sz w:val="28"/>
          <w:lang w:val="zh-CN"/>
        </w:rPr>
        <w:t>以上标准进行规划建设的面积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不少于</w:t>
      </w:r>
      <w:r w:rsidRPr="00E54FEA">
        <w:rPr>
          <w:rFonts w:ascii="Times New Roman" w:hAnsi="Times New Roman" w:cs="Times New Roman"/>
          <w:sz w:val="28"/>
        </w:rPr>
        <w:t>65</w:t>
      </w:r>
      <w:r w:rsidRPr="00E54FEA">
        <w:rPr>
          <w:rFonts w:ascii="Times New Roman" w:hAnsi="Times New Roman" w:cs="Times New Roman"/>
          <w:sz w:val="28"/>
          <w:lang w:val="zh-CN"/>
        </w:rPr>
        <w:t>%</w:t>
      </w:r>
      <w:r w:rsidRPr="00E54FEA">
        <w:rPr>
          <w:rFonts w:ascii="Times New Roman" w:hAnsi="Times New Roman" w:cs="Times New Roman"/>
          <w:sz w:val="28"/>
          <w:lang w:val="zh-CN"/>
        </w:rPr>
        <w:t>，按绿色建筑</w:t>
      </w:r>
      <w:r w:rsidR="00190886" w:rsidRPr="00E54FEA">
        <w:rPr>
          <w:rFonts w:ascii="Times New Roman" w:hAnsi="Times New Roman" w:cs="Times New Roman"/>
          <w:sz w:val="28"/>
        </w:rPr>
        <w:t>二星级</w:t>
      </w:r>
      <w:r w:rsidRPr="00E54FEA">
        <w:rPr>
          <w:rFonts w:ascii="Times New Roman" w:hAnsi="Times New Roman" w:cs="Times New Roman"/>
          <w:sz w:val="28"/>
          <w:lang w:val="zh-CN"/>
        </w:rPr>
        <w:t>以上标准进行规划建设的面积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不少于</w:t>
      </w:r>
      <w:r w:rsidRPr="00E54FEA">
        <w:rPr>
          <w:rFonts w:ascii="Times New Roman" w:hAnsi="Times New Roman" w:cs="Times New Roman"/>
          <w:sz w:val="28"/>
        </w:rPr>
        <w:t>30</w:t>
      </w:r>
      <w:r w:rsidRPr="00E54FEA">
        <w:rPr>
          <w:rFonts w:ascii="Times New Roman" w:hAnsi="Times New Roman" w:cs="Times New Roman"/>
          <w:sz w:val="28"/>
          <w:lang w:val="zh-CN"/>
        </w:rPr>
        <w:t>%</w:t>
      </w:r>
      <w:r w:rsidRPr="00E54FEA">
        <w:rPr>
          <w:rFonts w:ascii="Times New Roman" w:hAnsi="Times New Roman" w:cs="Times New Roman"/>
          <w:sz w:val="28"/>
          <w:lang w:val="zh-CN"/>
        </w:rPr>
        <w:t>，按绿色建筑</w:t>
      </w:r>
      <w:r w:rsidRPr="00E54FEA">
        <w:rPr>
          <w:rFonts w:ascii="Times New Roman" w:hAnsi="Times New Roman" w:cs="Times New Roman"/>
          <w:sz w:val="28"/>
        </w:rPr>
        <w:t>三</w:t>
      </w:r>
      <w:r w:rsidRPr="00E54FEA">
        <w:rPr>
          <w:rFonts w:ascii="Times New Roman" w:hAnsi="Times New Roman" w:cs="Times New Roman"/>
          <w:sz w:val="28"/>
          <w:lang w:val="zh-CN"/>
        </w:rPr>
        <w:t>星级标准进行规划建设的面积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不少于</w:t>
      </w:r>
      <w:r w:rsidRPr="00E54FEA">
        <w:rPr>
          <w:rFonts w:ascii="Times New Roman" w:hAnsi="Times New Roman" w:cs="Times New Roman"/>
          <w:sz w:val="28"/>
        </w:rPr>
        <w:t>5</w:t>
      </w:r>
      <w:r w:rsidRPr="00E54FEA">
        <w:rPr>
          <w:rFonts w:ascii="Times New Roman" w:hAnsi="Times New Roman" w:cs="Times New Roman"/>
          <w:sz w:val="28"/>
          <w:lang w:val="zh-CN"/>
        </w:rPr>
        <w:t>%</w:t>
      </w:r>
      <w:r w:rsidRPr="00E54FEA">
        <w:rPr>
          <w:rFonts w:ascii="Times New Roman" w:hAnsi="Times New Roman" w:cs="Times New Roman"/>
          <w:sz w:val="28"/>
          <w:lang w:val="zh-CN"/>
        </w:rPr>
        <w:t>）。</w:t>
      </w:r>
    </w:p>
    <w:p w14:paraId="3983A206" w14:textId="73E9E2EE" w:rsidR="00877D9F" w:rsidRPr="00E54FEA" w:rsidRDefault="00877D9F" w:rsidP="00C1114B">
      <w:pPr>
        <w:spacing w:line="360" w:lineRule="auto"/>
        <w:ind w:firstLineChars="200" w:firstLine="560"/>
        <w:jc w:val="both"/>
        <w:rPr>
          <w:rFonts w:ascii="Times New Roman" w:hAnsi="Times New Roman" w:cs="Times New Roman"/>
          <w:sz w:val="28"/>
          <w:lang w:val="zh-CN"/>
        </w:rPr>
      </w:pPr>
      <w:r w:rsidRPr="00E54FEA">
        <w:rPr>
          <w:rFonts w:ascii="Times New Roman" w:hAnsi="Times New Roman" w:cs="Times New Roman"/>
          <w:sz w:val="28"/>
        </w:rPr>
        <w:lastRenderedPageBreak/>
        <w:t>2020~2025</w:t>
      </w:r>
      <w:r w:rsidRPr="00E54FEA">
        <w:rPr>
          <w:rFonts w:ascii="Times New Roman" w:hAnsi="Times New Roman" w:cs="Times New Roman"/>
          <w:sz w:val="28"/>
        </w:rPr>
        <w:t>年，莲池区城镇</w:t>
      </w:r>
      <w:r w:rsidRPr="00E54FEA">
        <w:rPr>
          <w:rFonts w:ascii="Times New Roman" w:hAnsi="Times New Roman" w:cs="Times New Roman"/>
          <w:sz w:val="28"/>
          <w:lang w:val="zh-CN"/>
        </w:rPr>
        <w:t>新建民用建筑</w:t>
      </w:r>
      <w:r w:rsidRPr="00E54FEA">
        <w:rPr>
          <w:rFonts w:ascii="Times New Roman" w:hAnsi="Times New Roman" w:cs="Times New Roman"/>
          <w:sz w:val="28"/>
        </w:rPr>
        <w:t>中</w:t>
      </w:r>
      <w:r w:rsidRPr="00E54FEA">
        <w:rPr>
          <w:rFonts w:ascii="Times New Roman" w:hAnsi="Times New Roman" w:cs="Times New Roman"/>
          <w:sz w:val="28"/>
          <w:lang w:val="zh-CN"/>
        </w:rPr>
        <w:t>按绿色建筑</w:t>
      </w:r>
      <w:proofErr w:type="gramStart"/>
      <w:r w:rsidR="00190886" w:rsidRPr="00E54FEA">
        <w:rPr>
          <w:rFonts w:ascii="Times New Roman" w:hAnsi="Times New Roman" w:cs="Times New Roman"/>
          <w:sz w:val="28"/>
        </w:rPr>
        <w:t>一</w:t>
      </w:r>
      <w:proofErr w:type="gramEnd"/>
      <w:r w:rsidR="00190886" w:rsidRPr="00E54FEA">
        <w:rPr>
          <w:rFonts w:ascii="Times New Roman" w:hAnsi="Times New Roman" w:cs="Times New Roman"/>
          <w:sz w:val="28"/>
        </w:rPr>
        <w:t>星级</w:t>
      </w:r>
      <w:r w:rsidRPr="00E54FEA">
        <w:rPr>
          <w:rFonts w:ascii="Times New Roman" w:hAnsi="Times New Roman" w:cs="Times New Roman"/>
          <w:sz w:val="28"/>
          <w:lang w:val="zh-CN"/>
        </w:rPr>
        <w:t>以上标准进行规划建设的面积</w:t>
      </w:r>
      <w:r w:rsidRPr="00E54FEA">
        <w:rPr>
          <w:rFonts w:ascii="Times New Roman" w:hAnsi="Times New Roman" w:cs="Times New Roman"/>
          <w:sz w:val="28"/>
        </w:rPr>
        <w:t>比例为</w:t>
      </w:r>
      <w:r w:rsidRPr="00E54FEA">
        <w:rPr>
          <w:rFonts w:ascii="Times New Roman" w:hAnsi="Times New Roman" w:cs="Times New Roman"/>
          <w:sz w:val="28"/>
        </w:rPr>
        <w:t>65.9%</w:t>
      </w:r>
      <w:r w:rsidRPr="00E54FEA">
        <w:rPr>
          <w:rFonts w:ascii="Times New Roman" w:hAnsi="Times New Roman" w:cs="Times New Roman"/>
          <w:sz w:val="28"/>
        </w:rPr>
        <w:t>，</w:t>
      </w:r>
      <w:r w:rsidRPr="00E54FEA">
        <w:rPr>
          <w:rFonts w:ascii="Times New Roman" w:hAnsi="Times New Roman" w:cs="Times New Roman"/>
          <w:sz w:val="28"/>
          <w:lang w:val="zh-CN"/>
        </w:rPr>
        <w:t>按绿色建筑</w:t>
      </w:r>
      <w:r w:rsidR="00190886" w:rsidRPr="00E54FEA">
        <w:rPr>
          <w:rFonts w:ascii="Times New Roman" w:hAnsi="Times New Roman" w:cs="Times New Roman"/>
          <w:sz w:val="28"/>
        </w:rPr>
        <w:t>二星级</w:t>
      </w:r>
      <w:r w:rsidRPr="00E54FEA">
        <w:rPr>
          <w:rFonts w:ascii="Times New Roman" w:hAnsi="Times New Roman" w:cs="Times New Roman"/>
          <w:sz w:val="28"/>
          <w:lang w:val="zh-CN"/>
        </w:rPr>
        <w:t>以上标准进行规划建设的面积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为</w:t>
      </w:r>
      <w:r w:rsidRPr="00E54FEA">
        <w:rPr>
          <w:rFonts w:ascii="Times New Roman" w:hAnsi="Times New Roman" w:cs="Times New Roman"/>
          <w:sz w:val="28"/>
          <w:lang w:val="zh-CN"/>
        </w:rPr>
        <w:t>30.9%</w:t>
      </w:r>
      <w:r w:rsidRPr="00E54FEA">
        <w:rPr>
          <w:rFonts w:ascii="Times New Roman" w:hAnsi="Times New Roman" w:cs="Times New Roman"/>
          <w:sz w:val="28"/>
          <w:lang w:val="zh-CN"/>
        </w:rPr>
        <w:t>，按绿色建筑</w:t>
      </w:r>
      <w:r w:rsidRPr="00E54FEA">
        <w:rPr>
          <w:rFonts w:ascii="Times New Roman" w:hAnsi="Times New Roman" w:cs="Times New Roman"/>
          <w:sz w:val="28"/>
        </w:rPr>
        <w:t>三</w:t>
      </w:r>
      <w:r w:rsidRPr="00E54FEA">
        <w:rPr>
          <w:rFonts w:ascii="Times New Roman" w:hAnsi="Times New Roman" w:cs="Times New Roman"/>
          <w:sz w:val="28"/>
          <w:lang w:val="zh-CN"/>
        </w:rPr>
        <w:t>星级标准进行规划建设的面积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为</w:t>
      </w:r>
      <w:r w:rsidRPr="00E54FEA">
        <w:rPr>
          <w:rFonts w:ascii="Times New Roman" w:hAnsi="Times New Roman" w:cs="Times New Roman"/>
          <w:sz w:val="28"/>
        </w:rPr>
        <w:t>5.0</w:t>
      </w:r>
      <w:r w:rsidRPr="00E54FEA">
        <w:rPr>
          <w:rFonts w:ascii="Times New Roman" w:hAnsi="Times New Roman" w:cs="Times New Roman"/>
          <w:sz w:val="28"/>
          <w:lang w:val="zh-CN"/>
        </w:rPr>
        <w:t>%</w:t>
      </w:r>
      <w:r w:rsidRPr="00E54FEA">
        <w:rPr>
          <w:rFonts w:ascii="Times New Roman" w:hAnsi="Times New Roman" w:cs="Times New Roman"/>
          <w:sz w:val="28"/>
          <w:lang w:val="zh-CN"/>
        </w:rPr>
        <w:t>，满足莲池区绿色建筑总体规划目标（主城区城镇</w:t>
      </w:r>
      <w:r w:rsidRPr="00E54FEA">
        <w:rPr>
          <w:rFonts w:ascii="Times New Roman" w:hAnsi="Times New Roman" w:cs="Times New Roman"/>
          <w:sz w:val="28"/>
        </w:rPr>
        <w:t>新建民用建筑的规划建设，全部落实绿色建筑标准</w:t>
      </w:r>
      <w:r w:rsidR="00190886" w:rsidRPr="00E54FEA">
        <w:rPr>
          <w:rFonts w:ascii="Times New Roman" w:hAnsi="Times New Roman" w:cs="Times New Roman"/>
          <w:sz w:val="28"/>
        </w:rPr>
        <w:t>基本级</w:t>
      </w:r>
      <w:r w:rsidRPr="00E54FEA">
        <w:rPr>
          <w:rFonts w:ascii="Times New Roman" w:hAnsi="Times New Roman" w:cs="Times New Roman"/>
          <w:sz w:val="28"/>
        </w:rPr>
        <w:t>以上要求</w:t>
      </w:r>
      <w:r w:rsidRPr="00E54FEA">
        <w:rPr>
          <w:rFonts w:ascii="Times New Roman" w:hAnsi="Times New Roman" w:cs="Times New Roman"/>
          <w:sz w:val="28"/>
          <w:lang w:val="zh-CN"/>
        </w:rPr>
        <w:t>，按绿色建筑</w:t>
      </w:r>
      <w:proofErr w:type="gramStart"/>
      <w:r w:rsidR="00190886" w:rsidRPr="00E54FEA">
        <w:rPr>
          <w:rFonts w:ascii="Times New Roman" w:hAnsi="Times New Roman" w:cs="Times New Roman"/>
          <w:sz w:val="28"/>
        </w:rPr>
        <w:t>一</w:t>
      </w:r>
      <w:proofErr w:type="gramEnd"/>
      <w:r w:rsidR="00190886" w:rsidRPr="00E54FEA">
        <w:rPr>
          <w:rFonts w:ascii="Times New Roman" w:hAnsi="Times New Roman" w:cs="Times New Roman"/>
          <w:sz w:val="28"/>
        </w:rPr>
        <w:t>星级</w:t>
      </w:r>
      <w:r w:rsidRPr="00E54FEA">
        <w:rPr>
          <w:rFonts w:ascii="Times New Roman" w:hAnsi="Times New Roman" w:cs="Times New Roman"/>
          <w:sz w:val="28"/>
          <w:lang w:val="zh-CN"/>
        </w:rPr>
        <w:t>以上标准进行规划建设的面积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不少于</w:t>
      </w:r>
      <w:r w:rsidRPr="00E54FEA">
        <w:rPr>
          <w:rFonts w:ascii="Times New Roman" w:hAnsi="Times New Roman" w:cs="Times New Roman"/>
          <w:sz w:val="28"/>
        </w:rPr>
        <w:t>65</w:t>
      </w:r>
      <w:r w:rsidRPr="00E54FEA">
        <w:rPr>
          <w:rFonts w:ascii="Times New Roman" w:hAnsi="Times New Roman" w:cs="Times New Roman"/>
          <w:sz w:val="28"/>
          <w:lang w:val="zh-CN"/>
        </w:rPr>
        <w:t>%</w:t>
      </w:r>
      <w:r w:rsidRPr="00E54FEA">
        <w:rPr>
          <w:rFonts w:ascii="Times New Roman" w:hAnsi="Times New Roman" w:cs="Times New Roman"/>
          <w:sz w:val="28"/>
          <w:lang w:val="zh-CN"/>
        </w:rPr>
        <w:t>，按绿色建筑</w:t>
      </w:r>
      <w:r w:rsidR="00190886" w:rsidRPr="00E54FEA">
        <w:rPr>
          <w:rFonts w:ascii="Times New Roman" w:hAnsi="Times New Roman" w:cs="Times New Roman"/>
          <w:sz w:val="28"/>
        </w:rPr>
        <w:t>二星级</w:t>
      </w:r>
      <w:r w:rsidRPr="00E54FEA">
        <w:rPr>
          <w:rFonts w:ascii="Times New Roman" w:hAnsi="Times New Roman" w:cs="Times New Roman"/>
          <w:sz w:val="28"/>
          <w:lang w:val="zh-CN"/>
        </w:rPr>
        <w:t>以上标准进行规划建设的面积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不少于</w:t>
      </w:r>
      <w:r w:rsidRPr="00E54FEA">
        <w:rPr>
          <w:rFonts w:ascii="Times New Roman" w:hAnsi="Times New Roman" w:cs="Times New Roman"/>
          <w:sz w:val="28"/>
        </w:rPr>
        <w:t>30</w:t>
      </w:r>
      <w:r w:rsidRPr="00E54FEA">
        <w:rPr>
          <w:rFonts w:ascii="Times New Roman" w:hAnsi="Times New Roman" w:cs="Times New Roman"/>
          <w:sz w:val="28"/>
          <w:lang w:val="zh-CN"/>
        </w:rPr>
        <w:t>%</w:t>
      </w:r>
      <w:r w:rsidRPr="00E54FEA">
        <w:rPr>
          <w:rFonts w:ascii="Times New Roman" w:hAnsi="Times New Roman" w:cs="Times New Roman"/>
          <w:sz w:val="28"/>
          <w:lang w:val="zh-CN"/>
        </w:rPr>
        <w:t>，按绿色建筑</w:t>
      </w:r>
      <w:r w:rsidRPr="00E54FEA">
        <w:rPr>
          <w:rFonts w:ascii="Times New Roman" w:hAnsi="Times New Roman" w:cs="Times New Roman"/>
          <w:sz w:val="28"/>
        </w:rPr>
        <w:t>三</w:t>
      </w:r>
      <w:r w:rsidRPr="00E54FEA">
        <w:rPr>
          <w:rFonts w:ascii="Times New Roman" w:hAnsi="Times New Roman" w:cs="Times New Roman"/>
          <w:sz w:val="28"/>
          <w:lang w:val="zh-CN"/>
        </w:rPr>
        <w:t>星级标准进行规划建设的面积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不少于</w:t>
      </w:r>
      <w:r w:rsidRPr="00E54FEA">
        <w:rPr>
          <w:rFonts w:ascii="Times New Roman" w:hAnsi="Times New Roman" w:cs="Times New Roman"/>
          <w:sz w:val="28"/>
        </w:rPr>
        <w:t>5</w:t>
      </w:r>
      <w:r w:rsidRPr="00E54FEA">
        <w:rPr>
          <w:rFonts w:ascii="Times New Roman" w:hAnsi="Times New Roman" w:cs="Times New Roman"/>
          <w:sz w:val="28"/>
          <w:lang w:val="zh-CN"/>
        </w:rPr>
        <w:t>%</w:t>
      </w:r>
      <w:r w:rsidRPr="00E54FEA">
        <w:rPr>
          <w:rFonts w:ascii="Times New Roman" w:hAnsi="Times New Roman" w:cs="Times New Roman"/>
          <w:sz w:val="28"/>
          <w:lang w:val="zh-CN"/>
        </w:rPr>
        <w:t>）。</w:t>
      </w:r>
    </w:p>
    <w:p w14:paraId="1DE0C211" w14:textId="6EB3BCDE" w:rsidR="00877D9F" w:rsidRPr="00E54FEA" w:rsidRDefault="00877D9F" w:rsidP="00C1114B">
      <w:pPr>
        <w:spacing w:line="360" w:lineRule="auto"/>
        <w:ind w:firstLineChars="200" w:firstLine="560"/>
        <w:jc w:val="both"/>
        <w:rPr>
          <w:rFonts w:ascii="Times New Roman" w:hAnsi="Times New Roman" w:cs="Times New Roman"/>
          <w:sz w:val="28"/>
          <w:lang w:val="zh-CN"/>
        </w:rPr>
      </w:pPr>
      <w:r w:rsidRPr="00E54FEA">
        <w:rPr>
          <w:rFonts w:ascii="Times New Roman" w:hAnsi="Times New Roman" w:cs="Times New Roman"/>
          <w:sz w:val="28"/>
        </w:rPr>
        <w:t>2020~2025</w:t>
      </w:r>
      <w:r w:rsidRPr="00E54FEA">
        <w:rPr>
          <w:rFonts w:ascii="Times New Roman" w:hAnsi="Times New Roman" w:cs="Times New Roman"/>
          <w:sz w:val="28"/>
        </w:rPr>
        <w:t>年，高新区城镇</w:t>
      </w:r>
      <w:r w:rsidRPr="00E54FEA">
        <w:rPr>
          <w:rFonts w:ascii="Times New Roman" w:hAnsi="Times New Roman" w:cs="Times New Roman"/>
          <w:sz w:val="28"/>
          <w:lang w:val="zh-CN"/>
        </w:rPr>
        <w:t>新建民用建筑</w:t>
      </w:r>
      <w:r w:rsidRPr="00E54FEA">
        <w:rPr>
          <w:rFonts w:ascii="Times New Roman" w:hAnsi="Times New Roman" w:cs="Times New Roman"/>
          <w:sz w:val="28"/>
        </w:rPr>
        <w:t>中</w:t>
      </w:r>
      <w:r w:rsidRPr="00E54FEA">
        <w:rPr>
          <w:rFonts w:ascii="Times New Roman" w:hAnsi="Times New Roman" w:cs="Times New Roman"/>
          <w:sz w:val="28"/>
          <w:lang w:val="zh-CN"/>
        </w:rPr>
        <w:t>按绿色建筑</w:t>
      </w:r>
      <w:proofErr w:type="gramStart"/>
      <w:r w:rsidR="00190886" w:rsidRPr="00E54FEA">
        <w:rPr>
          <w:rFonts w:ascii="Times New Roman" w:hAnsi="Times New Roman" w:cs="Times New Roman"/>
          <w:sz w:val="28"/>
        </w:rPr>
        <w:t>一</w:t>
      </w:r>
      <w:proofErr w:type="gramEnd"/>
      <w:r w:rsidR="00190886" w:rsidRPr="00E54FEA">
        <w:rPr>
          <w:rFonts w:ascii="Times New Roman" w:hAnsi="Times New Roman" w:cs="Times New Roman"/>
          <w:sz w:val="28"/>
        </w:rPr>
        <w:t>星级</w:t>
      </w:r>
      <w:r w:rsidRPr="00E54FEA">
        <w:rPr>
          <w:rFonts w:ascii="Times New Roman" w:hAnsi="Times New Roman" w:cs="Times New Roman"/>
          <w:sz w:val="28"/>
          <w:lang w:val="zh-CN"/>
        </w:rPr>
        <w:t>以上标准进行规划建设的面积</w:t>
      </w:r>
      <w:r w:rsidRPr="00E54FEA">
        <w:rPr>
          <w:rFonts w:ascii="Times New Roman" w:hAnsi="Times New Roman" w:cs="Times New Roman"/>
          <w:sz w:val="28"/>
        </w:rPr>
        <w:t>比例为</w:t>
      </w:r>
      <w:r w:rsidRPr="00E54FEA">
        <w:rPr>
          <w:rFonts w:ascii="Times New Roman" w:hAnsi="Times New Roman" w:cs="Times New Roman"/>
          <w:sz w:val="28"/>
        </w:rPr>
        <w:t>71.0%</w:t>
      </w:r>
      <w:r w:rsidRPr="00E54FEA">
        <w:rPr>
          <w:rFonts w:ascii="Times New Roman" w:hAnsi="Times New Roman" w:cs="Times New Roman"/>
          <w:sz w:val="28"/>
        </w:rPr>
        <w:t>，</w:t>
      </w:r>
      <w:r w:rsidRPr="00E54FEA">
        <w:rPr>
          <w:rFonts w:ascii="Times New Roman" w:hAnsi="Times New Roman" w:cs="Times New Roman"/>
          <w:sz w:val="28"/>
          <w:lang w:val="zh-CN"/>
        </w:rPr>
        <w:t>按绿色建筑</w:t>
      </w:r>
      <w:r w:rsidR="00190886" w:rsidRPr="00E54FEA">
        <w:rPr>
          <w:rFonts w:ascii="Times New Roman" w:hAnsi="Times New Roman" w:cs="Times New Roman"/>
          <w:sz w:val="28"/>
        </w:rPr>
        <w:t>二星级</w:t>
      </w:r>
      <w:r w:rsidRPr="00E54FEA">
        <w:rPr>
          <w:rFonts w:ascii="Times New Roman" w:hAnsi="Times New Roman" w:cs="Times New Roman"/>
          <w:sz w:val="28"/>
          <w:lang w:val="zh-CN"/>
        </w:rPr>
        <w:t>以上标准进行规划建设的面积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为</w:t>
      </w:r>
      <w:r w:rsidRPr="00E54FEA">
        <w:rPr>
          <w:rFonts w:ascii="Times New Roman" w:hAnsi="Times New Roman" w:cs="Times New Roman"/>
          <w:sz w:val="28"/>
          <w:lang w:val="zh-CN"/>
        </w:rPr>
        <w:t>36.0%</w:t>
      </w:r>
      <w:r w:rsidRPr="00E54FEA">
        <w:rPr>
          <w:rFonts w:ascii="Times New Roman" w:hAnsi="Times New Roman" w:cs="Times New Roman"/>
          <w:sz w:val="28"/>
          <w:lang w:val="zh-CN"/>
        </w:rPr>
        <w:t>，按绿色建筑</w:t>
      </w:r>
      <w:r w:rsidRPr="00E54FEA">
        <w:rPr>
          <w:rFonts w:ascii="Times New Roman" w:hAnsi="Times New Roman" w:cs="Times New Roman"/>
          <w:sz w:val="28"/>
        </w:rPr>
        <w:t>三</w:t>
      </w:r>
      <w:r w:rsidRPr="00E54FEA">
        <w:rPr>
          <w:rFonts w:ascii="Times New Roman" w:hAnsi="Times New Roman" w:cs="Times New Roman"/>
          <w:sz w:val="28"/>
          <w:lang w:val="zh-CN"/>
        </w:rPr>
        <w:t>星级标准进行规划建设的面积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为</w:t>
      </w:r>
      <w:r w:rsidRPr="00E54FEA">
        <w:rPr>
          <w:rFonts w:ascii="Times New Roman" w:hAnsi="Times New Roman" w:cs="Times New Roman"/>
          <w:sz w:val="28"/>
        </w:rPr>
        <w:t>6.2</w:t>
      </w:r>
      <w:r w:rsidRPr="00E54FEA">
        <w:rPr>
          <w:rFonts w:ascii="Times New Roman" w:hAnsi="Times New Roman" w:cs="Times New Roman"/>
          <w:sz w:val="28"/>
          <w:lang w:val="zh-CN"/>
        </w:rPr>
        <w:t>%</w:t>
      </w:r>
      <w:r w:rsidRPr="00E54FEA">
        <w:rPr>
          <w:rFonts w:ascii="Times New Roman" w:hAnsi="Times New Roman" w:cs="Times New Roman"/>
          <w:sz w:val="28"/>
          <w:lang w:val="zh-CN"/>
        </w:rPr>
        <w:t>，满足高新区绿色建筑总体规划目标（主城区城镇</w:t>
      </w:r>
      <w:r w:rsidRPr="00E54FEA">
        <w:rPr>
          <w:rFonts w:ascii="Times New Roman" w:hAnsi="Times New Roman" w:cs="Times New Roman"/>
          <w:sz w:val="28"/>
        </w:rPr>
        <w:t>新建民用建筑的规划建设，全部落实绿色建筑标准</w:t>
      </w:r>
      <w:r w:rsidR="00190886" w:rsidRPr="00E54FEA">
        <w:rPr>
          <w:rFonts w:ascii="Times New Roman" w:hAnsi="Times New Roman" w:cs="Times New Roman"/>
          <w:sz w:val="28"/>
        </w:rPr>
        <w:t>基本级</w:t>
      </w:r>
      <w:r w:rsidRPr="00E54FEA">
        <w:rPr>
          <w:rFonts w:ascii="Times New Roman" w:hAnsi="Times New Roman" w:cs="Times New Roman"/>
          <w:sz w:val="28"/>
        </w:rPr>
        <w:t>以上要求</w:t>
      </w:r>
      <w:r w:rsidRPr="00E54FEA">
        <w:rPr>
          <w:rFonts w:ascii="Times New Roman" w:hAnsi="Times New Roman" w:cs="Times New Roman"/>
          <w:sz w:val="28"/>
          <w:lang w:val="zh-CN"/>
        </w:rPr>
        <w:t>，按绿色建筑</w:t>
      </w:r>
      <w:proofErr w:type="gramStart"/>
      <w:r w:rsidR="00190886" w:rsidRPr="00E54FEA">
        <w:rPr>
          <w:rFonts w:ascii="Times New Roman" w:hAnsi="Times New Roman" w:cs="Times New Roman"/>
          <w:sz w:val="28"/>
        </w:rPr>
        <w:t>一</w:t>
      </w:r>
      <w:proofErr w:type="gramEnd"/>
      <w:r w:rsidR="00190886" w:rsidRPr="00E54FEA">
        <w:rPr>
          <w:rFonts w:ascii="Times New Roman" w:hAnsi="Times New Roman" w:cs="Times New Roman"/>
          <w:sz w:val="28"/>
        </w:rPr>
        <w:t>星级</w:t>
      </w:r>
      <w:r w:rsidRPr="00E54FEA">
        <w:rPr>
          <w:rFonts w:ascii="Times New Roman" w:hAnsi="Times New Roman" w:cs="Times New Roman"/>
          <w:sz w:val="28"/>
          <w:lang w:val="zh-CN"/>
        </w:rPr>
        <w:t>以上标准进行规划建设的面积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不少于</w:t>
      </w:r>
      <w:r w:rsidRPr="00E54FEA">
        <w:rPr>
          <w:rFonts w:ascii="Times New Roman" w:hAnsi="Times New Roman" w:cs="Times New Roman"/>
          <w:sz w:val="28"/>
        </w:rPr>
        <w:t>70</w:t>
      </w:r>
      <w:r w:rsidRPr="00E54FEA">
        <w:rPr>
          <w:rFonts w:ascii="Times New Roman" w:hAnsi="Times New Roman" w:cs="Times New Roman"/>
          <w:sz w:val="28"/>
          <w:lang w:val="zh-CN"/>
        </w:rPr>
        <w:t>%</w:t>
      </w:r>
      <w:r w:rsidRPr="00E54FEA">
        <w:rPr>
          <w:rFonts w:ascii="Times New Roman" w:hAnsi="Times New Roman" w:cs="Times New Roman"/>
          <w:sz w:val="28"/>
          <w:lang w:val="zh-CN"/>
        </w:rPr>
        <w:t>，按绿色建筑</w:t>
      </w:r>
      <w:r w:rsidR="00190886" w:rsidRPr="00E54FEA">
        <w:rPr>
          <w:rFonts w:ascii="Times New Roman" w:hAnsi="Times New Roman" w:cs="Times New Roman"/>
          <w:sz w:val="28"/>
        </w:rPr>
        <w:t>二星级</w:t>
      </w:r>
      <w:r w:rsidRPr="00E54FEA">
        <w:rPr>
          <w:rFonts w:ascii="Times New Roman" w:hAnsi="Times New Roman" w:cs="Times New Roman"/>
          <w:sz w:val="28"/>
          <w:lang w:val="zh-CN"/>
        </w:rPr>
        <w:t>以上标准进行规划建设的面积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不少于</w:t>
      </w:r>
      <w:r w:rsidRPr="00E54FEA">
        <w:rPr>
          <w:rFonts w:ascii="Times New Roman" w:hAnsi="Times New Roman" w:cs="Times New Roman"/>
          <w:sz w:val="28"/>
        </w:rPr>
        <w:t>35</w:t>
      </w:r>
      <w:r w:rsidRPr="00E54FEA">
        <w:rPr>
          <w:rFonts w:ascii="Times New Roman" w:hAnsi="Times New Roman" w:cs="Times New Roman"/>
          <w:sz w:val="28"/>
          <w:lang w:val="zh-CN"/>
        </w:rPr>
        <w:t>%</w:t>
      </w:r>
      <w:r w:rsidRPr="00E54FEA">
        <w:rPr>
          <w:rFonts w:ascii="Times New Roman" w:hAnsi="Times New Roman" w:cs="Times New Roman"/>
          <w:sz w:val="28"/>
          <w:lang w:val="zh-CN"/>
        </w:rPr>
        <w:t>，按绿色建筑</w:t>
      </w:r>
      <w:r w:rsidRPr="00E54FEA">
        <w:rPr>
          <w:rFonts w:ascii="Times New Roman" w:hAnsi="Times New Roman" w:cs="Times New Roman"/>
          <w:sz w:val="28"/>
        </w:rPr>
        <w:t>三</w:t>
      </w:r>
      <w:r w:rsidRPr="00E54FEA">
        <w:rPr>
          <w:rFonts w:ascii="Times New Roman" w:hAnsi="Times New Roman" w:cs="Times New Roman"/>
          <w:sz w:val="28"/>
          <w:lang w:val="zh-CN"/>
        </w:rPr>
        <w:t>星级标准进行规划建设的面积</w:t>
      </w:r>
      <w:r w:rsidRPr="00E54FEA">
        <w:rPr>
          <w:rFonts w:ascii="Times New Roman" w:hAnsi="Times New Roman" w:cs="Times New Roman"/>
          <w:sz w:val="28"/>
        </w:rPr>
        <w:t>比例</w:t>
      </w:r>
      <w:r w:rsidRPr="00E54FEA">
        <w:rPr>
          <w:rFonts w:ascii="Times New Roman" w:hAnsi="Times New Roman" w:cs="Times New Roman"/>
          <w:sz w:val="28"/>
          <w:lang w:val="zh-CN"/>
        </w:rPr>
        <w:t>不少于</w:t>
      </w:r>
      <w:r w:rsidRPr="00E54FEA">
        <w:rPr>
          <w:rFonts w:ascii="Times New Roman" w:hAnsi="Times New Roman" w:cs="Times New Roman"/>
          <w:sz w:val="28"/>
        </w:rPr>
        <w:t>5</w:t>
      </w:r>
      <w:r w:rsidRPr="00E54FEA">
        <w:rPr>
          <w:rFonts w:ascii="Times New Roman" w:hAnsi="Times New Roman" w:cs="Times New Roman"/>
          <w:sz w:val="28"/>
          <w:lang w:val="zh-CN"/>
        </w:rPr>
        <w:t>%</w:t>
      </w:r>
      <w:r w:rsidRPr="00E54FEA">
        <w:rPr>
          <w:rFonts w:ascii="Times New Roman" w:hAnsi="Times New Roman" w:cs="Times New Roman"/>
          <w:sz w:val="28"/>
          <w:lang w:val="zh-CN"/>
        </w:rPr>
        <w:t>）。</w:t>
      </w:r>
    </w:p>
    <w:p w14:paraId="66FC15F3" w14:textId="2DA76EA1" w:rsidR="0087587C" w:rsidRPr="00E54FEA" w:rsidRDefault="0087587C"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通过设置专栏，对绿色建筑应用控制性指标和引导性指标提出要求。</w:t>
      </w:r>
    </w:p>
    <w:p w14:paraId="6B740221" w14:textId="3A627F94" w:rsidR="00226293" w:rsidRDefault="00226293" w:rsidP="00226293">
      <w:pPr>
        <w:pStyle w:val="af6"/>
        <w:spacing w:beforeLines="50" w:before="156"/>
        <w:ind w:firstLineChars="0" w:firstLine="0"/>
        <w:jc w:val="center"/>
        <w:rPr>
          <w:rFonts w:ascii="Times New Roman" w:hAnsi="Times New Roman" w:cs="Times New Roman"/>
          <w:b/>
          <w:bCs/>
          <w:sz w:val="28"/>
        </w:rPr>
      </w:pPr>
      <w:bookmarkStart w:id="282" w:name="_Hlk40196958"/>
      <w:r w:rsidRPr="00E54FEA">
        <w:rPr>
          <w:rFonts w:ascii="Times New Roman" w:hAnsi="Times New Roman" w:cs="Times New Roman"/>
          <w:b/>
          <w:bCs/>
          <w:sz w:val="28"/>
        </w:rPr>
        <w:t>专栏</w:t>
      </w:r>
      <w:r w:rsidRPr="00E54FEA">
        <w:rPr>
          <w:rFonts w:ascii="Times New Roman" w:hAnsi="Times New Roman" w:cs="Times New Roman"/>
          <w:b/>
          <w:bCs/>
          <w:sz w:val="28"/>
        </w:rPr>
        <w:t xml:space="preserve"> </w:t>
      </w:r>
      <w:r w:rsidRPr="00E54FEA">
        <w:rPr>
          <w:rFonts w:ascii="Times New Roman" w:hAnsi="Times New Roman" w:cs="Times New Roman"/>
          <w:b/>
          <w:bCs/>
          <w:sz w:val="28"/>
        </w:rPr>
        <w:fldChar w:fldCharType="begin"/>
      </w:r>
      <w:r w:rsidRPr="00E54FEA">
        <w:rPr>
          <w:rFonts w:ascii="Times New Roman" w:hAnsi="Times New Roman" w:cs="Times New Roman"/>
          <w:b/>
          <w:bCs/>
          <w:sz w:val="28"/>
        </w:rPr>
        <w:instrText xml:space="preserve"> SEQ </w:instrText>
      </w:r>
      <w:r w:rsidRPr="00E54FEA">
        <w:rPr>
          <w:rFonts w:ascii="Times New Roman" w:hAnsi="Times New Roman" w:cs="Times New Roman"/>
          <w:b/>
          <w:bCs/>
          <w:sz w:val="28"/>
        </w:rPr>
        <w:instrText>专栏</w:instrText>
      </w:r>
      <w:r w:rsidRPr="00E54FEA">
        <w:rPr>
          <w:rFonts w:ascii="Times New Roman" w:hAnsi="Times New Roman" w:cs="Times New Roman"/>
          <w:b/>
          <w:bCs/>
          <w:sz w:val="28"/>
        </w:rPr>
        <w:instrText xml:space="preserve"> \* ARABIC </w:instrText>
      </w:r>
      <w:r w:rsidRPr="00E54FEA">
        <w:rPr>
          <w:rFonts w:ascii="Times New Roman" w:hAnsi="Times New Roman" w:cs="Times New Roman"/>
          <w:b/>
          <w:bCs/>
          <w:sz w:val="28"/>
        </w:rPr>
        <w:fldChar w:fldCharType="separate"/>
      </w:r>
      <w:r w:rsidR="00AA63CA">
        <w:rPr>
          <w:rFonts w:ascii="Times New Roman" w:hAnsi="Times New Roman" w:cs="Times New Roman"/>
          <w:b/>
          <w:bCs/>
          <w:noProof/>
          <w:sz w:val="28"/>
        </w:rPr>
        <w:t>1</w:t>
      </w:r>
      <w:r w:rsidRPr="00E54FEA">
        <w:rPr>
          <w:rFonts w:ascii="Times New Roman" w:hAnsi="Times New Roman" w:cs="Times New Roman"/>
          <w:b/>
          <w:bCs/>
          <w:sz w:val="28"/>
        </w:rPr>
        <w:fldChar w:fldCharType="end"/>
      </w:r>
      <w:r w:rsidRPr="00E54FEA">
        <w:rPr>
          <w:rFonts w:ascii="Times New Roman" w:hAnsi="Times New Roman" w:cs="Times New Roman"/>
          <w:b/>
          <w:bCs/>
          <w:sz w:val="28"/>
        </w:rPr>
        <w:t xml:space="preserve">  </w:t>
      </w:r>
      <w:r w:rsidRPr="00E54FEA">
        <w:rPr>
          <w:rFonts w:ascii="Times New Roman" w:hAnsi="Times New Roman" w:cs="Times New Roman"/>
          <w:b/>
          <w:bCs/>
          <w:sz w:val="28"/>
        </w:rPr>
        <w:t>绿色建筑应用</w:t>
      </w:r>
      <w:r>
        <w:rPr>
          <w:rFonts w:ascii="Times New Roman" w:hAnsi="Times New Roman" w:cs="Times New Roman" w:hint="eastAsia"/>
          <w:b/>
          <w:bCs/>
          <w:sz w:val="28"/>
        </w:rPr>
        <w:t>规划层面</w:t>
      </w:r>
      <w:r w:rsidRPr="00E54FEA">
        <w:rPr>
          <w:rFonts w:ascii="Times New Roman" w:hAnsi="Times New Roman" w:cs="Times New Roman"/>
          <w:b/>
          <w:bCs/>
          <w:sz w:val="28"/>
        </w:rPr>
        <w:t>指标要求</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4942"/>
        <w:gridCol w:w="1402"/>
        <w:gridCol w:w="11937"/>
      </w:tblGrid>
      <w:tr w:rsidR="00226293" w:rsidRPr="00E54FEA" w14:paraId="224DC862" w14:textId="77777777" w:rsidTr="007D00DC">
        <w:trPr>
          <w:trHeight w:val="221"/>
          <w:tblHeader/>
        </w:trPr>
        <w:tc>
          <w:tcPr>
            <w:tcW w:w="476" w:type="pct"/>
            <w:shd w:val="clear" w:color="auto" w:fill="auto"/>
            <w:vAlign w:val="center"/>
          </w:tcPr>
          <w:p w14:paraId="52D84C53" w14:textId="77777777" w:rsidR="00226293" w:rsidRPr="00E54FEA" w:rsidRDefault="00226293" w:rsidP="00A11162">
            <w:pPr>
              <w:spacing w:line="360" w:lineRule="auto"/>
              <w:jc w:val="center"/>
              <w:rPr>
                <w:rFonts w:ascii="Times New Roman" w:hAnsi="Times New Roman" w:cs="Times New Roman"/>
                <w:b/>
                <w:color w:val="000000"/>
                <w:sz w:val="28"/>
                <w:szCs w:val="28"/>
              </w:rPr>
            </w:pPr>
            <w:r w:rsidRPr="00E54FEA">
              <w:rPr>
                <w:rFonts w:ascii="Times New Roman" w:hAnsi="Times New Roman" w:cs="Times New Roman"/>
                <w:b/>
                <w:color w:val="000000"/>
                <w:sz w:val="28"/>
                <w:szCs w:val="28"/>
              </w:rPr>
              <w:t>指标类型</w:t>
            </w:r>
          </w:p>
        </w:tc>
        <w:tc>
          <w:tcPr>
            <w:tcW w:w="1223" w:type="pct"/>
            <w:shd w:val="clear" w:color="auto" w:fill="auto"/>
            <w:vAlign w:val="center"/>
          </w:tcPr>
          <w:p w14:paraId="4EF4F161" w14:textId="77777777" w:rsidR="00226293" w:rsidRPr="00E54FEA" w:rsidRDefault="00226293" w:rsidP="00A11162">
            <w:pPr>
              <w:spacing w:line="360" w:lineRule="auto"/>
              <w:jc w:val="center"/>
              <w:rPr>
                <w:rFonts w:ascii="Times New Roman" w:hAnsi="Times New Roman" w:cs="Times New Roman"/>
                <w:b/>
                <w:color w:val="000000"/>
                <w:sz w:val="28"/>
                <w:szCs w:val="28"/>
              </w:rPr>
            </w:pPr>
            <w:r w:rsidRPr="00E54FEA">
              <w:rPr>
                <w:rFonts w:ascii="Times New Roman" w:hAnsi="Times New Roman" w:cs="Times New Roman"/>
                <w:b/>
                <w:color w:val="000000"/>
                <w:sz w:val="28"/>
                <w:szCs w:val="28"/>
              </w:rPr>
              <w:t>指标名称</w:t>
            </w:r>
          </w:p>
        </w:tc>
        <w:tc>
          <w:tcPr>
            <w:tcW w:w="347" w:type="pct"/>
            <w:shd w:val="clear" w:color="auto" w:fill="auto"/>
            <w:vAlign w:val="center"/>
          </w:tcPr>
          <w:p w14:paraId="25DCFF4A" w14:textId="77777777" w:rsidR="00226293" w:rsidRPr="00E54FEA" w:rsidRDefault="00226293" w:rsidP="00A11162">
            <w:pPr>
              <w:spacing w:line="360" w:lineRule="auto"/>
              <w:jc w:val="center"/>
              <w:rPr>
                <w:rFonts w:ascii="Times New Roman" w:hAnsi="Times New Roman" w:cs="Times New Roman"/>
                <w:b/>
                <w:color w:val="000000"/>
                <w:sz w:val="28"/>
                <w:szCs w:val="28"/>
              </w:rPr>
            </w:pPr>
            <w:r w:rsidRPr="00E54FEA">
              <w:rPr>
                <w:rFonts w:ascii="Times New Roman" w:hAnsi="Times New Roman" w:cs="Times New Roman"/>
                <w:b/>
                <w:color w:val="000000"/>
                <w:sz w:val="28"/>
                <w:szCs w:val="28"/>
              </w:rPr>
              <w:t>指标要求</w:t>
            </w:r>
          </w:p>
        </w:tc>
        <w:tc>
          <w:tcPr>
            <w:tcW w:w="2954" w:type="pct"/>
            <w:vAlign w:val="center"/>
          </w:tcPr>
          <w:p w14:paraId="2A3A86B0" w14:textId="77777777" w:rsidR="00226293" w:rsidRPr="00E54FEA" w:rsidRDefault="00226293" w:rsidP="00A11162">
            <w:pPr>
              <w:spacing w:line="360" w:lineRule="auto"/>
              <w:jc w:val="center"/>
              <w:rPr>
                <w:rFonts w:ascii="Times New Roman" w:hAnsi="Times New Roman" w:cs="Times New Roman"/>
                <w:b/>
                <w:sz w:val="28"/>
                <w:szCs w:val="28"/>
              </w:rPr>
            </w:pPr>
            <w:r w:rsidRPr="00E54FEA">
              <w:rPr>
                <w:rFonts w:ascii="Times New Roman" w:hAnsi="Times New Roman" w:cs="Times New Roman"/>
                <w:b/>
                <w:color w:val="000000"/>
                <w:sz w:val="28"/>
                <w:szCs w:val="28"/>
              </w:rPr>
              <w:t>实现途径及技术路线</w:t>
            </w:r>
          </w:p>
        </w:tc>
      </w:tr>
      <w:tr w:rsidR="00E33DA9" w:rsidRPr="00E33DA9" w14:paraId="4DF817B9" w14:textId="77777777" w:rsidTr="007D00DC">
        <w:trPr>
          <w:trHeight w:val="221"/>
        </w:trPr>
        <w:tc>
          <w:tcPr>
            <w:tcW w:w="476" w:type="pct"/>
            <w:vMerge w:val="restart"/>
            <w:shd w:val="clear" w:color="auto" w:fill="auto"/>
            <w:vAlign w:val="center"/>
          </w:tcPr>
          <w:p w14:paraId="6331EEC9" w14:textId="54D07977" w:rsidR="00E33DA9" w:rsidRPr="00E33DA9" w:rsidRDefault="00E33DA9" w:rsidP="00A11162">
            <w:pPr>
              <w:spacing w:line="360" w:lineRule="auto"/>
              <w:jc w:val="center"/>
              <w:rPr>
                <w:rFonts w:ascii="Times New Roman" w:hAnsi="Times New Roman" w:cs="Times New Roman"/>
                <w:bCs/>
                <w:color w:val="000000"/>
                <w:sz w:val="28"/>
                <w:szCs w:val="28"/>
              </w:rPr>
            </w:pPr>
            <w:r w:rsidRPr="00E54FEA">
              <w:rPr>
                <w:rFonts w:ascii="Times New Roman" w:hAnsi="Times New Roman" w:cs="Times New Roman"/>
                <w:color w:val="000000"/>
                <w:sz w:val="28"/>
                <w:szCs w:val="28"/>
              </w:rPr>
              <w:t>规划层面</w:t>
            </w:r>
          </w:p>
        </w:tc>
        <w:tc>
          <w:tcPr>
            <w:tcW w:w="1223" w:type="pct"/>
            <w:shd w:val="clear" w:color="auto" w:fill="auto"/>
            <w:vAlign w:val="center"/>
          </w:tcPr>
          <w:p w14:paraId="0DA26F89" w14:textId="070BF27F" w:rsidR="00E33DA9" w:rsidRPr="00E33DA9" w:rsidRDefault="00E33DA9" w:rsidP="00A11162">
            <w:pPr>
              <w:spacing w:line="360" w:lineRule="auto"/>
              <w:jc w:val="center"/>
              <w:rPr>
                <w:rFonts w:ascii="Times New Roman" w:hAnsi="Times New Roman" w:cs="Times New Roman"/>
                <w:bCs/>
                <w:color w:val="000000"/>
                <w:sz w:val="28"/>
                <w:szCs w:val="28"/>
              </w:rPr>
            </w:pPr>
            <w:r w:rsidRPr="00E33DA9">
              <w:rPr>
                <w:rFonts w:ascii="Times New Roman" w:hAnsi="Times New Roman" w:cs="Times New Roman" w:hint="eastAsia"/>
                <w:bCs/>
                <w:color w:val="000000"/>
                <w:sz w:val="28"/>
                <w:szCs w:val="28"/>
              </w:rPr>
              <w:t>新建民用建筑的绿色建筑达标率</w:t>
            </w:r>
            <w:r w:rsidRPr="00E33DA9">
              <w:rPr>
                <w:rFonts w:ascii="Times New Roman" w:hAnsi="Times New Roman" w:cs="Times New Roman"/>
                <w:bCs/>
                <w:color w:val="000000"/>
                <w:sz w:val="28"/>
                <w:szCs w:val="28"/>
              </w:rPr>
              <w:t>（</w:t>
            </w:r>
            <w:r w:rsidRPr="00E33DA9">
              <w:rPr>
                <w:rFonts w:ascii="Times New Roman" w:hAnsi="Times New Roman" w:cs="Times New Roman"/>
                <w:bCs/>
                <w:color w:val="000000"/>
                <w:sz w:val="28"/>
                <w:szCs w:val="28"/>
              </w:rPr>
              <w:t>%</w:t>
            </w:r>
            <w:r w:rsidRPr="00E33DA9">
              <w:rPr>
                <w:rFonts w:ascii="Times New Roman" w:hAnsi="Times New Roman" w:cs="Times New Roman"/>
                <w:bCs/>
                <w:color w:val="000000"/>
                <w:sz w:val="28"/>
                <w:szCs w:val="28"/>
              </w:rPr>
              <w:t>）</w:t>
            </w:r>
          </w:p>
        </w:tc>
        <w:tc>
          <w:tcPr>
            <w:tcW w:w="347" w:type="pct"/>
            <w:shd w:val="clear" w:color="auto" w:fill="auto"/>
            <w:vAlign w:val="center"/>
          </w:tcPr>
          <w:p w14:paraId="2B9D9E6E" w14:textId="6512057C" w:rsidR="00E33DA9" w:rsidRPr="00E33DA9" w:rsidRDefault="00E33DA9" w:rsidP="00A11162">
            <w:pPr>
              <w:spacing w:line="360" w:lineRule="auto"/>
              <w:jc w:val="center"/>
              <w:rPr>
                <w:rFonts w:ascii="Times New Roman" w:hAnsi="Times New Roman" w:cs="Times New Roman"/>
                <w:bCs/>
                <w:color w:val="000000"/>
                <w:sz w:val="28"/>
                <w:szCs w:val="28"/>
              </w:rPr>
            </w:pPr>
            <w:r w:rsidRPr="00E33DA9">
              <w:rPr>
                <w:rFonts w:ascii="Times New Roman" w:hAnsi="Times New Roman" w:cs="Times New Roman"/>
                <w:bCs/>
                <w:color w:val="000000"/>
                <w:sz w:val="28"/>
                <w:szCs w:val="28"/>
              </w:rPr>
              <w:t>100</w:t>
            </w:r>
            <w:r w:rsidRPr="00E33DA9">
              <w:rPr>
                <w:rFonts w:ascii="Times New Roman" w:hAnsi="Times New Roman" w:cs="Times New Roman" w:hint="eastAsia"/>
                <w:bCs/>
                <w:color w:val="000000"/>
                <w:sz w:val="28"/>
                <w:szCs w:val="28"/>
              </w:rPr>
              <w:t>%</w:t>
            </w:r>
          </w:p>
        </w:tc>
        <w:tc>
          <w:tcPr>
            <w:tcW w:w="2954" w:type="pct"/>
            <w:vAlign w:val="center"/>
          </w:tcPr>
          <w:p w14:paraId="58D3BC9F" w14:textId="664DA16D" w:rsidR="00E33DA9" w:rsidRPr="00E33DA9" w:rsidRDefault="00E33DA9" w:rsidP="00E33DA9">
            <w:pPr>
              <w:spacing w:line="360" w:lineRule="auto"/>
              <w:rPr>
                <w:rFonts w:ascii="Times New Roman" w:hAnsi="Times New Roman" w:cs="Times New Roman"/>
                <w:bCs/>
                <w:color w:val="000000"/>
                <w:sz w:val="28"/>
                <w:szCs w:val="28"/>
              </w:rPr>
            </w:pPr>
            <w:r w:rsidRPr="00E33DA9">
              <w:rPr>
                <w:rFonts w:ascii="Times New Roman" w:hAnsi="Times New Roman" w:cs="Times New Roman" w:hint="eastAsia"/>
                <w:bCs/>
                <w:color w:val="000000"/>
                <w:sz w:val="28"/>
                <w:szCs w:val="28"/>
              </w:rPr>
              <w:t>在新建民用建筑中，按照基本级以上绿色建筑标准进行建设的面积比例达到</w:t>
            </w:r>
            <w:r w:rsidRPr="00E33DA9">
              <w:rPr>
                <w:rFonts w:ascii="Times New Roman" w:hAnsi="Times New Roman" w:cs="Times New Roman"/>
                <w:bCs/>
                <w:color w:val="000000"/>
                <w:sz w:val="28"/>
                <w:szCs w:val="28"/>
              </w:rPr>
              <w:t>100%</w:t>
            </w:r>
            <w:r w:rsidRPr="00E33DA9">
              <w:rPr>
                <w:rFonts w:ascii="Times New Roman" w:hAnsi="Times New Roman" w:cs="Times New Roman"/>
                <w:bCs/>
                <w:color w:val="000000"/>
                <w:sz w:val="28"/>
                <w:szCs w:val="28"/>
              </w:rPr>
              <w:t>。</w:t>
            </w:r>
          </w:p>
        </w:tc>
      </w:tr>
      <w:tr w:rsidR="00E33DA9" w:rsidRPr="00E54FEA" w14:paraId="66942A6F" w14:textId="77777777" w:rsidTr="007D00DC">
        <w:trPr>
          <w:trHeight w:val="219"/>
        </w:trPr>
        <w:tc>
          <w:tcPr>
            <w:tcW w:w="476" w:type="pct"/>
            <w:vMerge/>
            <w:shd w:val="clear" w:color="auto" w:fill="auto"/>
            <w:vAlign w:val="center"/>
          </w:tcPr>
          <w:p w14:paraId="1D0D2528" w14:textId="44E9B4F8" w:rsidR="00E33DA9" w:rsidRPr="00E54FEA" w:rsidRDefault="00E33DA9" w:rsidP="00A11162">
            <w:pPr>
              <w:spacing w:line="360" w:lineRule="auto"/>
              <w:jc w:val="center"/>
              <w:rPr>
                <w:rFonts w:ascii="Times New Roman" w:hAnsi="Times New Roman" w:cs="Times New Roman"/>
                <w:color w:val="000000"/>
                <w:sz w:val="28"/>
                <w:szCs w:val="28"/>
              </w:rPr>
            </w:pPr>
          </w:p>
        </w:tc>
        <w:tc>
          <w:tcPr>
            <w:tcW w:w="1223" w:type="pct"/>
            <w:shd w:val="clear" w:color="auto" w:fill="auto"/>
            <w:vAlign w:val="center"/>
          </w:tcPr>
          <w:p w14:paraId="1C5722EF" w14:textId="7A9A03B5" w:rsidR="00E33DA9" w:rsidRPr="00E54FEA" w:rsidRDefault="00E33DA9" w:rsidP="00A11162">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人均</w:t>
            </w:r>
            <w:r>
              <w:rPr>
                <w:rFonts w:ascii="Times New Roman" w:hAnsi="Times New Roman" w:cs="Times New Roman" w:hint="eastAsia"/>
                <w:sz w:val="28"/>
                <w:szCs w:val="28"/>
              </w:rPr>
              <w:t>公园</w:t>
            </w:r>
            <w:r w:rsidRPr="00E54FEA">
              <w:rPr>
                <w:rFonts w:ascii="Times New Roman" w:hAnsi="Times New Roman" w:cs="Times New Roman"/>
                <w:sz w:val="28"/>
                <w:szCs w:val="28"/>
              </w:rPr>
              <w:t>绿地</w:t>
            </w:r>
            <w:r>
              <w:rPr>
                <w:rFonts w:ascii="Times New Roman" w:hAnsi="Times New Roman" w:cs="Times New Roman" w:hint="eastAsia"/>
                <w:sz w:val="28"/>
                <w:szCs w:val="28"/>
              </w:rPr>
              <w:t>面积</w:t>
            </w:r>
            <w:r w:rsidRPr="00E54FEA">
              <w:rPr>
                <w:rFonts w:ascii="Times New Roman" w:hAnsi="Times New Roman" w:cs="Times New Roman"/>
                <w:sz w:val="28"/>
                <w:szCs w:val="28"/>
              </w:rPr>
              <w:t>（</w:t>
            </w:r>
            <w:r w:rsidR="00F63440">
              <w:rPr>
                <w:rFonts w:ascii="Times New Roman" w:hAnsi="Times New Roman" w:cs="Times New Roman" w:hint="eastAsia"/>
                <w:sz w:val="28"/>
                <w:szCs w:val="28"/>
              </w:rPr>
              <w:t>平方米</w:t>
            </w:r>
            <w:r w:rsidRPr="00E54FEA">
              <w:rPr>
                <w:rFonts w:ascii="Times New Roman" w:hAnsi="Times New Roman" w:cs="Times New Roman"/>
                <w:sz w:val="28"/>
                <w:szCs w:val="28"/>
              </w:rPr>
              <w:t>）</w:t>
            </w:r>
          </w:p>
        </w:tc>
        <w:tc>
          <w:tcPr>
            <w:tcW w:w="347" w:type="pct"/>
            <w:shd w:val="clear" w:color="auto" w:fill="auto"/>
            <w:vAlign w:val="center"/>
          </w:tcPr>
          <w:p w14:paraId="55E3F587" w14:textId="06CC1672" w:rsidR="00E33DA9" w:rsidRPr="00E54FEA" w:rsidRDefault="00E33DA9" w:rsidP="00A42F44">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w:t>
            </w:r>
            <w:r>
              <w:rPr>
                <w:rFonts w:ascii="Times New Roman" w:hAnsi="Times New Roman" w:cs="Times New Roman"/>
                <w:sz w:val="28"/>
                <w:szCs w:val="28"/>
              </w:rPr>
              <w:t>1</w:t>
            </w:r>
            <w:r w:rsidR="00A42F44">
              <w:rPr>
                <w:rFonts w:ascii="Times New Roman" w:hAnsi="Times New Roman" w:cs="Times New Roman" w:hint="eastAsia"/>
                <w:sz w:val="28"/>
                <w:szCs w:val="28"/>
              </w:rPr>
              <w:t>2.5</w:t>
            </w:r>
          </w:p>
        </w:tc>
        <w:tc>
          <w:tcPr>
            <w:tcW w:w="2954" w:type="pct"/>
          </w:tcPr>
          <w:p w14:paraId="254F198E" w14:textId="77777777" w:rsidR="00E33DA9" w:rsidRPr="00E54FEA" w:rsidRDefault="00E33DA9" w:rsidP="00A11162">
            <w:pPr>
              <w:spacing w:line="360" w:lineRule="auto"/>
              <w:rPr>
                <w:rFonts w:ascii="Times New Roman" w:hAnsi="Times New Roman" w:cs="Times New Roman"/>
                <w:sz w:val="28"/>
                <w:szCs w:val="28"/>
              </w:rPr>
            </w:pPr>
            <w:r>
              <w:rPr>
                <w:rFonts w:ascii="Times New Roman" w:hAnsi="Times New Roman" w:cs="Times New Roman" w:hint="eastAsia"/>
                <w:sz w:val="28"/>
                <w:szCs w:val="28"/>
              </w:rPr>
              <w:t>集中建成区</w:t>
            </w:r>
            <w:r w:rsidRPr="00E54FEA">
              <w:rPr>
                <w:rFonts w:ascii="Times New Roman" w:hAnsi="Times New Roman" w:cs="Times New Roman"/>
                <w:sz w:val="28"/>
                <w:szCs w:val="28"/>
              </w:rPr>
              <w:t>规划构建</w:t>
            </w:r>
            <w:r w:rsidRPr="00E54FEA">
              <w:rPr>
                <w:rFonts w:ascii="Times New Roman" w:hAnsi="Times New Roman" w:cs="Times New Roman"/>
                <w:sz w:val="28"/>
                <w:szCs w:val="28"/>
              </w:rPr>
              <w:t>“</w:t>
            </w:r>
            <w:r w:rsidRPr="00E54FEA">
              <w:rPr>
                <w:rFonts w:ascii="Times New Roman" w:hAnsi="Times New Roman" w:cs="Times New Roman"/>
                <w:sz w:val="28"/>
                <w:szCs w:val="28"/>
              </w:rPr>
              <w:t>综合公园</w:t>
            </w:r>
            <w:r w:rsidRPr="00E54FEA">
              <w:rPr>
                <w:rFonts w:ascii="Times New Roman" w:hAnsi="Times New Roman" w:cs="Times New Roman"/>
                <w:sz w:val="28"/>
                <w:szCs w:val="28"/>
              </w:rPr>
              <w:t>-</w:t>
            </w:r>
            <w:r w:rsidRPr="00E54FEA">
              <w:rPr>
                <w:rFonts w:ascii="Times New Roman" w:hAnsi="Times New Roman" w:cs="Times New Roman"/>
                <w:sz w:val="28"/>
                <w:szCs w:val="28"/>
              </w:rPr>
              <w:t>专类公园</w:t>
            </w:r>
            <w:r w:rsidRPr="00E54FEA">
              <w:rPr>
                <w:rFonts w:ascii="Times New Roman" w:hAnsi="Times New Roman" w:cs="Times New Roman"/>
                <w:sz w:val="28"/>
                <w:szCs w:val="28"/>
              </w:rPr>
              <w:t>-</w:t>
            </w:r>
            <w:r w:rsidRPr="00E54FEA">
              <w:rPr>
                <w:rFonts w:ascii="Times New Roman" w:hAnsi="Times New Roman" w:cs="Times New Roman"/>
                <w:sz w:val="28"/>
                <w:szCs w:val="28"/>
              </w:rPr>
              <w:t>社区公园及街头绿地</w:t>
            </w:r>
            <w:r w:rsidRPr="00E54FEA">
              <w:rPr>
                <w:rFonts w:ascii="Times New Roman" w:hAnsi="Times New Roman" w:cs="Times New Roman"/>
                <w:sz w:val="28"/>
                <w:szCs w:val="28"/>
              </w:rPr>
              <w:t>”</w:t>
            </w:r>
            <w:r w:rsidRPr="00E54FEA">
              <w:rPr>
                <w:rFonts w:ascii="Times New Roman" w:hAnsi="Times New Roman" w:cs="Times New Roman"/>
                <w:sz w:val="28"/>
                <w:szCs w:val="28"/>
              </w:rPr>
              <w:t>三级体系的城市公园系统</w:t>
            </w:r>
            <w:r>
              <w:rPr>
                <w:rFonts w:ascii="Times New Roman" w:hAnsi="Times New Roman" w:cs="Times New Roman" w:hint="eastAsia"/>
                <w:sz w:val="28"/>
                <w:szCs w:val="28"/>
              </w:rPr>
              <w:t>。</w:t>
            </w:r>
          </w:p>
        </w:tc>
      </w:tr>
      <w:tr w:rsidR="00E33DA9" w14:paraId="17B692E3" w14:textId="77777777" w:rsidTr="007D00DC">
        <w:trPr>
          <w:trHeight w:val="219"/>
        </w:trPr>
        <w:tc>
          <w:tcPr>
            <w:tcW w:w="476" w:type="pct"/>
            <w:vMerge/>
            <w:shd w:val="clear" w:color="auto" w:fill="auto"/>
            <w:vAlign w:val="center"/>
          </w:tcPr>
          <w:p w14:paraId="5D2CD9F6" w14:textId="77777777" w:rsidR="00E33DA9" w:rsidRPr="00E54FEA" w:rsidRDefault="00E33DA9" w:rsidP="00A11162">
            <w:pPr>
              <w:spacing w:line="360" w:lineRule="auto"/>
              <w:jc w:val="center"/>
              <w:rPr>
                <w:rFonts w:ascii="Times New Roman" w:hAnsi="Times New Roman" w:cs="Times New Roman"/>
                <w:color w:val="000000"/>
                <w:sz w:val="28"/>
                <w:szCs w:val="28"/>
              </w:rPr>
            </w:pPr>
          </w:p>
        </w:tc>
        <w:tc>
          <w:tcPr>
            <w:tcW w:w="1223" w:type="pct"/>
            <w:shd w:val="clear" w:color="auto" w:fill="auto"/>
            <w:vAlign w:val="center"/>
          </w:tcPr>
          <w:p w14:paraId="1CB292F4" w14:textId="77777777" w:rsidR="00E33DA9" w:rsidRPr="00E54FEA" w:rsidRDefault="00E33DA9" w:rsidP="00A11162">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地下空间开发利用率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347" w:type="pct"/>
            <w:shd w:val="clear" w:color="auto" w:fill="auto"/>
            <w:vAlign w:val="center"/>
          </w:tcPr>
          <w:p w14:paraId="09BC534A" w14:textId="77777777" w:rsidR="00E33DA9" w:rsidRPr="00E54FEA" w:rsidRDefault="00E33DA9" w:rsidP="00A11162">
            <w:pPr>
              <w:spacing w:line="360" w:lineRule="auto"/>
              <w:jc w:val="center"/>
              <w:rPr>
                <w:rFonts w:ascii="Times New Roman" w:hAnsi="Times New Roman" w:cs="Times New Roman"/>
                <w:sz w:val="28"/>
                <w:szCs w:val="28"/>
              </w:rPr>
            </w:pPr>
            <w:r w:rsidRPr="00E54FEA">
              <w:rPr>
                <w:rFonts w:ascii="Times New Roman" w:hAnsi="Times New Roman" w:cs="Times New Roman"/>
                <w:color w:val="000000"/>
                <w:sz w:val="28"/>
                <w:szCs w:val="28"/>
              </w:rPr>
              <w:t>≥</w:t>
            </w:r>
            <w:r>
              <w:rPr>
                <w:rFonts w:ascii="Times New Roman" w:hAnsi="Times New Roman" w:cs="Times New Roman"/>
                <w:color w:val="000000"/>
                <w:sz w:val="28"/>
                <w:szCs w:val="28"/>
              </w:rPr>
              <w:t>30</w:t>
            </w:r>
            <w:r w:rsidRPr="00E54FEA">
              <w:rPr>
                <w:rFonts w:ascii="Times New Roman" w:hAnsi="Times New Roman" w:cs="Times New Roman"/>
                <w:color w:val="000000"/>
                <w:sz w:val="28"/>
                <w:szCs w:val="28"/>
              </w:rPr>
              <w:t>%</w:t>
            </w:r>
          </w:p>
        </w:tc>
        <w:tc>
          <w:tcPr>
            <w:tcW w:w="2954" w:type="pct"/>
          </w:tcPr>
          <w:p w14:paraId="18D3FDA6" w14:textId="77777777" w:rsidR="00E33DA9" w:rsidRDefault="00E33DA9" w:rsidP="00A11162">
            <w:pPr>
              <w:spacing w:line="360" w:lineRule="auto"/>
              <w:rPr>
                <w:rFonts w:ascii="Times New Roman" w:hAnsi="Times New Roman" w:cs="Times New Roman"/>
                <w:sz w:val="28"/>
                <w:szCs w:val="28"/>
              </w:rPr>
            </w:pPr>
            <w:r w:rsidRPr="00E54FEA">
              <w:rPr>
                <w:rFonts w:ascii="Times New Roman" w:hAnsi="Times New Roman" w:cs="Times New Roman"/>
                <w:sz w:val="28"/>
                <w:szCs w:val="28"/>
              </w:rPr>
              <w:t>城镇建设用地范围内</w:t>
            </w:r>
            <w:r>
              <w:rPr>
                <w:rFonts w:ascii="Times New Roman" w:hAnsi="Times New Roman" w:cs="Times New Roman" w:hint="eastAsia"/>
                <w:sz w:val="28"/>
                <w:szCs w:val="28"/>
              </w:rPr>
              <w:t>新建工程要综合开发利用地下空间资源，地下空间开发与地上建筑、停车场库、商业餐饮、交通枢纽站等功能空间紧密结合。</w:t>
            </w:r>
          </w:p>
        </w:tc>
      </w:tr>
      <w:tr w:rsidR="00E33DA9" w14:paraId="5AB7738F" w14:textId="77777777" w:rsidTr="007D00DC">
        <w:trPr>
          <w:trHeight w:val="219"/>
        </w:trPr>
        <w:tc>
          <w:tcPr>
            <w:tcW w:w="476" w:type="pct"/>
            <w:vMerge/>
            <w:shd w:val="clear" w:color="auto" w:fill="auto"/>
            <w:vAlign w:val="center"/>
          </w:tcPr>
          <w:p w14:paraId="522DD02D" w14:textId="77777777" w:rsidR="00E33DA9" w:rsidRPr="00E54FEA" w:rsidRDefault="00E33DA9" w:rsidP="00A11162">
            <w:pPr>
              <w:spacing w:line="360" w:lineRule="auto"/>
              <w:jc w:val="center"/>
              <w:rPr>
                <w:rFonts w:ascii="Times New Roman" w:hAnsi="Times New Roman" w:cs="Times New Roman"/>
                <w:color w:val="000000"/>
                <w:sz w:val="28"/>
                <w:szCs w:val="28"/>
              </w:rPr>
            </w:pPr>
          </w:p>
        </w:tc>
        <w:tc>
          <w:tcPr>
            <w:tcW w:w="1223" w:type="pct"/>
            <w:shd w:val="clear" w:color="auto" w:fill="auto"/>
            <w:vAlign w:val="center"/>
          </w:tcPr>
          <w:p w14:paraId="429833A7" w14:textId="77777777" w:rsidR="00E33DA9" w:rsidRPr="00E54FEA" w:rsidRDefault="00E33DA9" w:rsidP="00A11162">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公共服务设施覆盖率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347" w:type="pct"/>
            <w:shd w:val="clear" w:color="auto" w:fill="auto"/>
            <w:vAlign w:val="center"/>
          </w:tcPr>
          <w:p w14:paraId="64025752" w14:textId="77777777" w:rsidR="00E33DA9" w:rsidRPr="00E54FEA" w:rsidRDefault="00E33DA9" w:rsidP="00A11162">
            <w:pPr>
              <w:spacing w:line="360" w:lineRule="auto"/>
              <w:jc w:val="center"/>
              <w:rPr>
                <w:rFonts w:ascii="Times New Roman" w:hAnsi="Times New Roman" w:cs="Times New Roman"/>
                <w:sz w:val="28"/>
                <w:szCs w:val="28"/>
              </w:rPr>
            </w:pPr>
            <w:r w:rsidRPr="00E54FEA">
              <w:rPr>
                <w:rFonts w:ascii="Times New Roman" w:hAnsi="Times New Roman" w:cs="Times New Roman"/>
                <w:color w:val="000000"/>
                <w:sz w:val="28"/>
                <w:szCs w:val="28"/>
              </w:rPr>
              <w:t>≥</w:t>
            </w:r>
            <w:r>
              <w:rPr>
                <w:rFonts w:ascii="Times New Roman" w:hAnsi="Times New Roman" w:cs="Times New Roman" w:hint="eastAsia"/>
                <w:sz w:val="28"/>
                <w:szCs w:val="28"/>
              </w:rPr>
              <w:t>9</w:t>
            </w:r>
            <w:r>
              <w:rPr>
                <w:rFonts w:ascii="Times New Roman" w:hAnsi="Times New Roman" w:cs="Times New Roman"/>
                <w:sz w:val="28"/>
                <w:szCs w:val="28"/>
              </w:rPr>
              <w:t>5</w:t>
            </w:r>
            <w:r>
              <w:rPr>
                <w:rFonts w:ascii="Times New Roman" w:hAnsi="Times New Roman" w:cs="Times New Roman" w:hint="eastAsia"/>
                <w:sz w:val="28"/>
                <w:szCs w:val="28"/>
              </w:rPr>
              <w:t>%</w:t>
            </w:r>
          </w:p>
        </w:tc>
        <w:tc>
          <w:tcPr>
            <w:tcW w:w="2954" w:type="pct"/>
          </w:tcPr>
          <w:p w14:paraId="48DCD3D5" w14:textId="77777777" w:rsidR="00E33DA9" w:rsidRDefault="00E33DA9" w:rsidP="00A11162">
            <w:pPr>
              <w:spacing w:line="360" w:lineRule="auto"/>
              <w:rPr>
                <w:rFonts w:ascii="Times New Roman" w:hAnsi="Times New Roman" w:cs="Times New Roman"/>
                <w:sz w:val="28"/>
                <w:szCs w:val="28"/>
              </w:rPr>
            </w:pPr>
            <w:r w:rsidRPr="002840A1">
              <w:rPr>
                <w:rFonts w:ascii="Times New Roman" w:hAnsi="Times New Roman" w:cs="Times New Roman" w:hint="eastAsia"/>
                <w:sz w:val="28"/>
                <w:szCs w:val="28"/>
              </w:rPr>
              <w:t>实施“社区共建”计划，打造</w:t>
            </w:r>
            <w:r w:rsidRPr="002840A1">
              <w:rPr>
                <w:rFonts w:ascii="Times New Roman" w:hAnsi="Times New Roman" w:cs="Times New Roman"/>
                <w:sz w:val="28"/>
                <w:szCs w:val="28"/>
              </w:rPr>
              <w:t>城市社区</w:t>
            </w:r>
            <w:r w:rsidRPr="002840A1">
              <w:rPr>
                <w:rFonts w:ascii="Times New Roman" w:hAnsi="Times New Roman" w:cs="Times New Roman"/>
                <w:sz w:val="28"/>
                <w:szCs w:val="28"/>
              </w:rPr>
              <w:t>“</w:t>
            </w:r>
            <w:r w:rsidRPr="002840A1">
              <w:rPr>
                <w:rFonts w:ascii="Times New Roman" w:hAnsi="Times New Roman" w:cs="Times New Roman"/>
                <w:sz w:val="28"/>
                <w:szCs w:val="28"/>
              </w:rPr>
              <w:t>一刻钟社区服务圈</w:t>
            </w:r>
            <w:r w:rsidRPr="002840A1">
              <w:rPr>
                <w:rFonts w:ascii="Times New Roman" w:hAnsi="Times New Roman" w:cs="Times New Roman"/>
                <w:sz w:val="28"/>
                <w:szCs w:val="28"/>
              </w:rPr>
              <w:t>”</w:t>
            </w:r>
            <w:r w:rsidRPr="002840A1">
              <w:rPr>
                <w:rFonts w:ascii="Times New Roman" w:hAnsi="Times New Roman" w:cs="Times New Roman" w:hint="eastAsia"/>
                <w:sz w:val="28"/>
                <w:szCs w:val="28"/>
              </w:rPr>
              <w:t>，构建形成政府主导、覆盖城乡、可持续的基本公共服务体系。</w:t>
            </w:r>
          </w:p>
        </w:tc>
      </w:tr>
      <w:tr w:rsidR="00E33DA9" w14:paraId="09D9E1C2" w14:textId="77777777" w:rsidTr="007D00DC">
        <w:trPr>
          <w:trHeight w:val="219"/>
        </w:trPr>
        <w:tc>
          <w:tcPr>
            <w:tcW w:w="476" w:type="pct"/>
            <w:vMerge/>
            <w:shd w:val="clear" w:color="auto" w:fill="auto"/>
            <w:vAlign w:val="center"/>
          </w:tcPr>
          <w:p w14:paraId="4AD92557" w14:textId="77777777" w:rsidR="00E33DA9" w:rsidRPr="00E54FEA" w:rsidRDefault="00E33DA9" w:rsidP="00A11162">
            <w:pPr>
              <w:spacing w:line="360" w:lineRule="auto"/>
              <w:jc w:val="center"/>
              <w:rPr>
                <w:rFonts w:ascii="Times New Roman" w:hAnsi="Times New Roman" w:cs="Times New Roman"/>
                <w:color w:val="000000"/>
                <w:sz w:val="28"/>
                <w:szCs w:val="28"/>
              </w:rPr>
            </w:pPr>
          </w:p>
        </w:tc>
        <w:tc>
          <w:tcPr>
            <w:tcW w:w="1223" w:type="pct"/>
            <w:shd w:val="clear" w:color="auto" w:fill="auto"/>
            <w:vAlign w:val="center"/>
          </w:tcPr>
          <w:p w14:paraId="077A6622" w14:textId="77777777" w:rsidR="00E33DA9" w:rsidRPr="00E54FEA" w:rsidRDefault="00E33DA9" w:rsidP="00A11162">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公共交通站点</w:t>
            </w:r>
            <w:r>
              <w:rPr>
                <w:rFonts w:ascii="Times New Roman" w:hAnsi="Times New Roman" w:cs="Times New Roman" w:hint="eastAsia"/>
                <w:sz w:val="28"/>
                <w:szCs w:val="28"/>
              </w:rPr>
              <w:t>5</w:t>
            </w:r>
            <w:r>
              <w:rPr>
                <w:rFonts w:ascii="Times New Roman" w:hAnsi="Times New Roman" w:cs="Times New Roman"/>
                <w:sz w:val="28"/>
                <w:szCs w:val="28"/>
              </w:rPr>
              <w:t>00</w:t>
            </w:r>
            <w:r>
              <w:rPr>
                <w:rFonts w:ascii="Times New Roman" w:hAnsi="Times New Roman" w:cs="Times New Roman" w:hint="eastAsia"/>
                <w:sz w:val="28"/>
                <w:szCs w:val="28"/>
              </w:rPr>
              <w:t>米范围覆盖率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347" w:type="pct"/>
            <w:shd w:val="clear" w:color="auto" w:fill="auto"/>
            <w:vAlign w:val="center"/>
          </w:tcPr>
          <w:p w14:paraId="7DACCC90" w14:textId="77777777" w:rsidR="00E33DA9" w:rsidRPr="00904276" w:rsidRDefault="00E33DA9" w:rsidP="00A11162">
            <w:pPr>
              <w:spacing w:line="360" w:lineRule="auto"/>
              <w:jc w:val="center"/>
              <w:rPr>
                <w:rFonts w:ascii="Times New Roman" w:hAnsi="Times New Roman" w:cs="Times New Roman"/>
                <w:sz w:val="28"/>
                <w:szCs w:val="28"/>
              </w:rPr>
            </w:pPr>
            <w:r>
              <w:rPr>
                <w:rFonts w:ascii="Times New Roman" w:hAnsi="Times New Roman" w:cs="Times New Roman"/>
                <w:sz w:val="28"/>
                <w:szCs w:val="28"/>
              </w:rPr>
              <w:t>100</w:t>
            </w:r>
            <w:r>
              <w:rPr>
                <w:rFonts w:ascii="Times New Roman" w:hAnsi="Times New Roman" w:cs="Times New Roman" w:hint="eastAsia"/>
                <w:sz w:val="28"/>
                <w:szCs w:val="28"/>
              </w:rPr>
              <w:t>%</w:t>
            </w:r>
          </w:p>
        </w:tc>
        <w:tc>
          <w:tcPr>
            <w:tcW w:w="2954" w:type="pct"/>
          </w:tcPr>
          <w:p w14:paraId="6930A293" w14:textId="37809249" w:rsidR="00E33DA9" w:rsidRDefault="00E33DA9" w:rsidP="00A11162">
            <w:pPr>
              <w:spacing w:line="360" w:lineRule="auto"/>
              <w:rPr>
                <w:rFonts w:ascii="Times New Roman" w:hAnsi="Times New Roman" w:cs="Times New Roman"/>
                <w:sz w:val="28"/>
                <w:szCs w:val="28"/>
              </w:rPr>
            </w:pPr>
            <w:r>
              <w:rPr>
                <w:rFonts w:ascii="Times New Roman" w:hAnsi="Times New Roman" w:cs="Times New Roman" w:hint="eastAsia"/>
                <w:sz w:val="28"/>
                <w:szCs w:val="28"/>
              </w:rPr>
              <w:t>提高公交线网服务能力，完善公交线网体系。</w:t>
            </w:r>
          </w:p>
        </w:tc>
      </w:tr>
      <w:tr w:rsidR="00E33DA9" w14:paraId="40E62B64" w14:textId="77777777" w:rsidTr="007D00DC">
        <w:trPr>
          <w:trHeight w:val="219"/>
        </w:trPr>
        <w:tc>
          <w:tcPr>
            <w:tcW w:w="476" w:type="pct"/>
            <w:vMerge/>
            <w:shd w:val="clear" w:color="auto" w:fill="auto"/>
            <w:vAlign w:val="center"/>
          </w:tcPr>
          <w:p w14:paraId="06B688BA" w14:textId="77777777" w:rsidR="00E33DA9" w:rsidRPr="00E54FEA" w:rsidRDefault="00E33DA9" w:rsidP="00A11162">
            <w:pPr>
              <w:spacing w:line="360" w:lineRule="auto"/>
              <w:jc w:val="center"/>
              <w:rPr>
                <w:rFonts w:ascii="Times New Roman" w:hAnsi="Times New Roman" w:cs="Times New Roman"/>
                <w:color w:val="000000"/>
                <w:sz w:val="28"/>
                <w:szCs w:val="28"/>
              </w:rPr>
            </w:pPr>
          </w:p>
        </w:tc>
        <w:tc>
          <w:tcPr>
            <w:tcW w:w="1223" w:type="pct"/>
            <w:shd w:val="clear" w:color="auto" w:fill="auto"/>
            <w:vAlign w:val="center"/>
          </w:tcPr>
          <w:p w14:paraId="23A7F25B" w14:textId="77777777" w:rsidR="00E33DA9" w:rsidRPr="00E54FEA" w:rsidRDefault="00E33DA9" w:rsidP="00A11162">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市政再生水管网覆盖率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347" w:type="pct"/>
            <w:shd w:val="clear" w:color="auto" w:fill="auto"/>
            <w:vAlign w:val="center"/>
          </w:tcPr>
          <w:p w14:paraId="7D095C08" w14:textId="7605F4FD" w:rsidR="00E33DA9" w:rsidRPr="00E54FEA" w:rsidRDefault="00E33DA9" w:rsidP="00A11162">
            <w:pPr>
              <w:spacing w:line="360" w:lineRule="auto"/>
              <w:jc w:val="center"/>
              <w:rPr>
                <w:rFonts w:ascii="Times New Roman" w:hAnsi="Times New Roman" w:cs="Times New Roman"/>
                <w:sz w:val="28"/>
                <w:szCs w:val="28"/>
              </w:rPr>
            </w:pPr>
            <w:r w:rsidRPr="00E54FEA">
              <w:rPr>
                <w:rFonts w:ascii="Times New Roman" w:hAnsi="Times New Roman" w:cs="Times New Roman"/>
                <w:color w:val="000000"/>
                <w:sz w:val="28"/>
                <w:szCs w:val="28"/>
              </w:rPr>
              <w:t>≥</w:t>
            </w:r>
            <w:r>
              <w:rPr>
                <w:rFonts w:ascii="Times New Roman" w:hAnsi="Times New Roman" w:cs="Times New Roman"/>
                <w:color w:val="000000"/>
                <w:sz w:val="28"/>
                <w:szCs w:val="28"/>
              </w:rPr>
              <w:t>30</w:t>
            </w:r>
            <w:r w:rsidRPr="00E54FEA">
              <w:rPr>
                <w:rFonts w:ascii="Times New Roman" w:hAnsi="Times New Roman" w:cs="Times New Roman"/>
                <w:color w:val="000000"/>
                <w:sz w:val="28"/>
                <w:szCs w:val="28"/>
              </w:rPr>
              <w:t>%</w:t>
            </w:r>
          </w:p>
        </w:tc>
        <w:tc>
          <w:tcPr>
            <w:tcW w:w="2954" w:type="pct"/>
          </w:tcPr>
          <w:p w14:paraId="6B1C89FA" w14:textId="77777777" w:rsidR="00E33DA9" w:rsidRDefault="00E33DA9" w:rsidP="00A11162">
            <w:pPr>
              <w:spacing w:line="360" w:lineRule="auto"/>
              <w:rPr>
                <w:rFonts w:ascii="Times New Roman" w:hAnsi="Times New Roman" w:cs="Times New Roman"/>
                <w:sz w:val="28"/>
                <w:szCs w:val="28"/>
              </w:rPr>
            </w:pPr>
            <w:r>
              <w:rPr>
                <w:rFonts w:ascii="Times New Roman" w:hAnsi="Times New Roman" w:cs="Times New Roman" w:hint="eastAsia"/>
                <w:sz w:val="28"/>
                <w:szCs w:val="28"/>
              </w:rPr>
              <w:t>合理规划市政</w:t>
            </w:r>
            <w:r w:rsidRPr="000616D6">
              <w:rPr>
                <w:rFonts w:ascii="Times New Roman" w:hAnsi="Times New Roman" w:cs="Times New Roman" w:hint="eastAsia"/>
                <w:sz w:val="28"/>
                <w:szCs w:val="28"/>
              </w:rPr>
              <w:t>再生水利用管网建设</w:t>
            </w:r>
            <w:r>
              <w:rPr>
                <w:rFonts w:ascii="Times New Roman" w:hAnsi="Times New Roman" w:cs="Times New Roman" w:hint="eastAsia"/>
                <w:sz w:val="28"/>
                <w:szCs w:val="28"/>
              </w:rPr>
              <w:t>，</w:t>
            </w:r>
            <w:r w:rsidRPr="000616D6">
              <w:rPr>
                <w:rFonts w:ascii="Times New Roman" w:hAnsi="Times New Roman" w:cs="Times New Roman" w:hint="eastAsia"/>
                <w:sz w:val="28"/>
                <w:szCs w:val="28"/>
              </w:rPr>
              <w:t>完善再生水管网系统</w:t>
            </w:r>
            <w:r>
              <w:rPr>
                <w:rFonts w:ascii="Times New Roman" w:hAnsi="Times New Roman" w:cs="Times New Roman" w:hint="eastAsia"/>
                <w:sz w:val="28"/>
                <w:szCs w:val="28"/>
              </w:rPr>
              <w:t>，增加再生水利用率。</w:t>
            </w:r>
          </w:p>
        </w:tc>
      </w:tr>
      <w:tr w:rsidR="00E33DA9" w14:paraId="169CC0B4" w14:textId="77777777" w:rsidTr="007D00DC">
        <w:trPr>
          <w:trHeight w:val="219"/>
        </w:trPr>
        <w:tc>
          <w:tcPr>
            <w:tcW w:w="476" w:type="pct"/>
            <w:vMerge/>
            <w:shd w:val="clear" w:color="auto" w:fill="auto"/>
            <w:vAlign w:val="center"/>
          </w:tcPr>
          <w:p w14:paraId="591B60A3" w14:textId="77777777" w:rsidR="00E33DA9" w:rsidRPr="00E54FEA" w:rsidRDefault="00E33DA9" w:rsidP="00A11162">
            <w:pPr>
              <w:spacing w:line="360" w:lineRule="auto"/>
              <w:jc w:val="center"/>
              <w:rPr>
                <w:rFonts w:ascii="Times New Roman" w:hAnsi="Times New Roman" w:cs="Times New Roman"/>
                <w:color w:val="000000"/>
                <w:sz w:val="28"/>
                <w:szCs w:val="28"/>
              </w:rPr>
            </w:pPr>
          </w:p>
        </w:tc>
        <w:tc>
          <w:tcPr>
            <w:tcW w:w="1223" w:type="pct"/>
            <w:shd w:val="clear" w:color="auto" w:fill="auto"/>
            <w:vAlign w:val="center"/>
          </w:tcPr>
          <w:p w14:paraId="0A5727BB" w14:textId="77777777" w:rsidR="00E33DA9" w:rsidRPr="00E54FEA" w:rsidRDefault="00E33DA9" w:rsidP="00A11162">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年径流总量控制率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347" w:type="pct"/>
            <w:shd w:val="clear" w:color="auto" w:fill="auto"/>
            <w:vAlign w:val="center"/>
          </w:tcPr>
          <w:p w14:paraId="4C9BF498" w14:textId="77777777" w:rsidR="00E33DA9" w:rsidRPr="00E54FEA" w:rsidRDefault="00E33DA9" w:rsidP="00A11162">
            <w:pPr>
              <w:spacing w:line="360" w:lineRule="auto"/>
              <w:jc w:val="center"/>
              <w:rPr>
                <w:rFonts w:ascii="Times New Roman" w:hAnsi="Times New Roman" w:cs="Times New Roman"/>
                <w:sz w:val="28"/>
                <w:szCs w:val="28"/>
              </w:rPr>
            </w:pPr>
            <w:r w:rsidRPr="00E54FEA">
              <w:rPr>
                <w:rFonts w:ascii="Times New Roman" w:hAnsi="Times New Roman" w:cs="Times New Roman"/>
                <w:color w:val="000000"/>
                <w:sz w:val="28"/>
                <w:szCs w:val="28"/>
              </w:rPr>
              <w:t>≥</w:t>
            </w:r>
            <w:r>
              <w:rPr>
                <w:rFonts w:ascii="Times New Roman" w:hAnsi="Times New Roman" w:cs="Times New Roman"/>
                <w:color w:val="000000"/>
                <w:sz w:val="28"/>
                <w:szCs w:val="28"/>
              </w:rPr>
              <w:t>75</w:t>
            </w:r>
            <w:r w:rsidRPr="00E54FEA">
              <w:rPr>
                <w:rFonts w:ascii="Times New Roman" w:hAnsi="Times New Roman" w:cs="Times New Roman"/>
                <w:color w:val="000000"/>
                <w:sz w:val="28"/>
                <w:szCs w:val="28"/>
              </w:rPr>
              <w:t>%</w:t>
            </w:r>
          </w:p>
        </w:tc>
        <w:tc>
          <w:tcPr>
            <w:tcW w:w="2954" w:type="pct"/>
          </w:tcPr>
          <w:p w14:paraId="160345E3" w14:textId="77777777" w:rsidR="00E33DA9" w:rsidRDefault="00E33DA9" w:rsidP="00A11162">
            <w:pPr>
              <w:spacing w:line="360" w:lineRule="auto"/>
              <w:rPr>
                <w:rFonts w:ascii="Times New Roman" w:hAnsi="Times New Roman" w:cs="Times New Roman"/>
                <w:sz w:val="28"/>
                <w:szCs w:val="28"/>
              </w:rPr>
            </w:pPr>
            <w:r w:rsidRPr="000616D6">
              <w:rPr>
                <w:rFonts w:ascii="Times New Roman" w:hAnsi="Times New Roman" w:cs="Times New Roman" w:hint="eastAsia"/>
                <w:sz w:val="28"/>
                <w:szCs w:val="28"/>
              </w:rPr>
              <w:t>通过自然和人工强化的入渗、滞蓄、调蓄和收集回用雨水。</w:t>
            </w:r>
          </w:p>
        </w:tc>
      </w:tr>
      <w:tr w:rsidR="00E33DA9" w14:paraId="18F0386A" w14:textId="77777777" w:rsidTr="007D00DC">
        <w:trPr>
          <w:trHeight w:val="219"/>
        </w:trPr>
        <w:tc>
          <w:tcPr>
            <w:tcW w:w="476" w:type="pct"/>
            <w:vMerge/>
            <w:shd w:val="clear" w:color="auto" w:fill="auto"/>
            <w:vAlign w:val="center"/>
          </w:tcPr>
          <w:p w14:paraId="16996574" w14:textId="77777777" w:rsidR="00E33DA9" w:rsidRPr="00E54FEA" w:rsidRDefault="00E33DA9" w:rsidP="00A11162">
            <w:pPr>
              <w:spacing w:line="360" w:lineRule="auto"/>
              <w:jc w:val="center"/>
              <w:rPr>
                <w:rFonts w:ascii="Times New Roman" w:hAnsi="Times New Roman" w:cs="Times New Roman"/>
                <w:color w:val="000000"/>
                <w:sz w:val="28"/>
                <w:szCs w:val="28"/>
              </w:rPr>
            </w:pPr>
          </w:p>
        </w:tc>
        <w:tc>
          <w:tcPr>
            <w:tcW w:w="1223" w:type="pct"/>
            <w:shd w:val="clear" w:color="auto" w:fill="auto"/>
            <w:vAlign w:val="center"/>
          </w:tcPr>
          <w:p w14:paraId="15D5BF20" w14:textId="77777777" w:rsidR="00E33DA9" w:rsidRDefault="00E33DA9" w:rsidP="00A11162">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下凹式绿地率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347" w:type="pct"/>
            <w:shd w:val="clear" w:color="auto" w:fill="auto"/>
            <w:vAlign w:val="center"/>
          </w:tcPr>
          <w:p w14:paraId="4411FA01" w14:textId="77777777" w:rsidR="00E33DA9" w:rsidRPr="00E54FEA" w:rsidRDefault="00E33DA9" w:rsidP="00A11162">
            <w:pPr>
              <w:spacing w:line="360" w:lineRule="auto"/>
              <w:jc w:val="center"/>
              <w:rPr>
                <w:rFonts w:ascii="Times New Roman" w:hAnsi="Times New Roman" w:cs="Times New Roman"/>
                <w:sz w:val="28"/>
                <w:szCs w:val="28"/>
              </w:rPr>
            </w:pPr>
            <w:r w:rsidRPr="00E54FEA">
              <w:rPr>
                <w:rFonts w:ascii="Times New Roman" w:hAnsi="Times New Roman" w:cs="Times New Roman"/>
                <w:color w:val="000000"/>
                <w:sz w:val="28"/>
                <w:szCs w:val="28"/>
              </w:rPr>
              <w:t>≥</w:t>
            </w:r>
            <w:r>
              <w:rPr>
                <w:rFonts w:ascii="Times New Roman" w:hAnsi="Times New Roman" w:cs="Times New Roman"/>
                <w:color w:val="000000"/>
                <w:sz w:val="28"/>
                <w:szCs w:val="28"/>
              </w:rPr>
              <w:t>50</w:t>
            </w:r>
            <w:r w:rsidRPr="00E54FEA">
              <w:rPr>
                <w:rFonts w:ascii="Times New Roman" w:hAnsi="Times New Roman" w:cs="Times New Roman"/>
                <w:color w:val="000000"/>
                <w:sz w:val="28"/>
                <w:szCs w:val="28"/>
              </w:rPr>
              <w:t>%</w:t>
            </w:r>
          </w:p>
        </w:tc>
        <w:tc>
          <w:tcPr>
            <w:tcW w:w="2954" w:type="pct"/>
          </w:tcPr>
          <w:p w14:paraId="00B0C7DE" w14:textId="77777777" w:rsidR="00E33DA9" w:rsidRDefault="00E33DA9" w:rsidP="00A11162">
            <w:pPr>
              <w:spacing w:line="360" w:lineRule="auto"/>
              <w:rPr>
                <w:rFonts w:ascii="Times New Roman" w:hAnsi="Times New Roman" w:cs="Times New Roman"/>
                <w:sz w:val="28"/>
                <w:szCs w:val="28"/>
              </w:rPr>
            </w:pPr>
            <w:r w:rsidRPr="00E54FEA">
              <w:rPr>
                <w:rFonts w:ascii="Times New Roman" w:hAnsi="Times New Roman" w:cs="Times New Roman"/>
                <w:sz w:val="28"/>
                <w:szCs w:val="28"/>
              </w:rPr>
              <w:t>城镇建设用地范围内</w:t>
            </w:r>
            <w:r>
              <w:rPr>
                <w:rFonts w:ascii="Times New Roman" w:hAnsi="Times New Roman" w:cs="Times New Roman" w:hint="eastAsia"/>
                <w:sz w:val="28"/>
                <w:szCs w:val="28"/>
              </w:rPr>
              <w:t>新建工程要</w:t>
            </w:r>
            <w:r w:rsidRPr="006D3DFB">
              <w:rPr>
                <w:rFonts w:ascii="Times New Roman" w:hAnsi="Times New Roman" w:cs="Times New Roman" w:hint="eastAsia"/>
                <w:sz w:val="28"/>
                <w:szCs w:val="28"/>
              </w:rPr>
              <w:t>利用下凹空间充分蓄集雨水</w:t>
            </w:r>
            <w:r>
              <w:rPr>
                <w:rFonts w:ascii="Times New Roman" w:hAnsi="Times New Roman" w:cs="Times New Roman" w:hint="eastAsia"/>
                <w:sz w:val="28"/>
                <w:szCs w:val="28"/>
              </w:rPr>
              <w:t>。</w:t>
            </w:r>
          </w:p>
        </w:tc>
      </w:tr>
      <w:tr w:rsidR="00E33DA9" w14:paraId="06DBBC57" w14:textId="77777777" w:rsidTr="007D00DC">
        <w:trPr>
          <w:trHeight w:val="219"/>
        </w:trPr>
        <w:tc>
          <w:tcPr>
            <w:tcW w:w="476" w:type="pct"/>
            <w:vMerge/>
            <w:shd w:val="clear" w:color="auto" w:fill="auto"/>
            <w:vAlign w:val="center"/>
          </w:tcPr>
          <w:p w14:paraId="52B0E6CA" w14:textId="77777777" w:rsidR="00E33DA9" w:rsidRPr="00E54FEA" w:rsidRDefault="00E33DA9" w:rsidP="00A11162">
            <w:pPr>
              <w:spacing w:line="360" w:lineRule="auto"/>
              <w:jc w:val="center"/>
              <w:rPr>
                <w:rFonts w:ascii="Times New Roman" w:hAnsi="Times New Roman" w:cs="Times New Roman"/>
                <w:color w:val="000000"/>
                <w:sz w:val="28"/>
                <w:szCs w:val="28"/>
              </w:rPr>
            </w:pPr>
          </w:p>
        </w:tc>
        <w:tc>
          <w:tcPr>
            <w:tcW w:w="1223" w:type="pct"/>
            <w:shd w:val="clear" w:color="auto" w:fill="auto"/>
            <w:vAlign w:val="center"/>
          </w:tcPr>
          <w:p w14:paraId="6792C622" w14:textId="77777777" w:rsidR="00E33DA9" w:rsidRDefault="00E33DA9" w:rsidP="00A11162">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城市通风廊道</w:t>
            </w:r>
          </w:p>
        </w:tc>
        <w:tc>
          <w:tcPr>
            <w:tcW w:w="3301" w:type="pct"/>
            <w:gridSpan w:val="2"/>
            <w:shd w:val="clear" w:color="auto" w:fill="auto"/>
            <w:vAlign w:val="center"/>
          </w:tcPr>
          <w:p w14:paraId="04C7FA58" w14:textId="77777777" w:rsidR="00E33DA9" w:rsidRDefault="00E33DA9" w:rsidP="00A11162">
            <w:pPr>
              <w:spacing w:line="360" w:lineRule="auto"/>
              <w:rPr>
                <w:rFonts w:ascii="Times New Roman" w:hAnsi="Times New Roman" w:cs="Times New Roman"/>
                <w:sz w:val="28"/>
                <w:szCs w:val="28"/>
              </w:rPr>
            </w:pPr>
            <w:r>
              <w:rPr>
                <w:rFonts w:ascii="Times New Roman" w:hAnsi="Times New Roman" w:cs="Times New Roman" w:hint="eastAsia"/>
                <w:sz w:val="28"/>
                <w:szCs w:val="28"/>
              </w:rPr>
              <w:t>规划设计城市通风廊道，利用河流、湿地、绿地、街道等形成连续的开敞空间打造通风廊道，廊道宽度不小于</w:t>
            </w:r>
            <w:r>
              <w:rPr>
                <w:rFonts w:ascii="Times New Roman" w:hAnsi="Times New Roman" w:cs="Times New Roman" w:hint="eastAsia"/>
                <w:sz w:val="28"/>
                <w:szCs w:val="28"/>
              </w:rPr>
              <w:t>5</w:t>
            </w:r>
            <w:r>
              <w:rPr>
                <w:rFonts w:ascii="Times New Roman" w:hAnsi="Times New Roman" w:cs="Times New Roman"/>
                <w:sz w:val="28"/>
                <w:szCs w:val="28"/>
              </w:rPr>
              <w:t>0</w:t>
            </w:r>
            <w:r>
              <w:rPr>
                <w:rFonts w:ascii="Times New Roman" w:hAnsi="Times New Roman" w:cs="Times New Roman" w:hint="eastAsia"/>
                <w:sz w:val="28"/>
                <w:szCs w:val="28"/>
              </w:rPr>
              <w:t>米，长度不小于</w:t>
            </w:r>
            <w:r>
              <w:rPr>
                <w:rFonts w:ascii="Times New Roman" w:hAnsi="Times New Roman" w:cs="Times New Roman" w:hint="eastAsia"/>
                <w:sz w:val="28"/>
                <w:szCs w:val="28"/>
              </w:rPr>
              <w:t>1</w:t>
            </w:r>
            <w:r>
              <w:rPr>
                <w:rFonts w:ascii="Times New Roman" w:hAnsi="Times New Roman" w:cs="Times New Roman"/>
                <w:sz w:val="28"/>
                <w:szCs w:val="28"/>
              </w:rPr>
              <w:t>000</w:t>
            </w:r>
            <w:r>
              <w:rPr>
                <w:rFonts w:ascii="Times New Roman" w:hAnsi="Times New Roman" w:cs="Times New Roman" w:hint="eastAsia"/>
                <w:sz w:val="28"/>
                <w:szCs w:val="28"/>
              </w:rPr>
              <w:t>米。</w:t>
            </w:r>
          </w:p>
        </w:tc>
      </w:tr>
      <w:tr w:rsidR="00E33DA9" w14:paraId="5A3EB2EF" w14:textId="77777777" w:rsidTr="007D00DC">
        <w:trPr>
          <w:trHeight w:val="219"/>
        </w:trPr>
        <w:tc>
          <w:tcPr>
            <w:tcW w:w="476" w:type="pct"/>
            <w:vMerge/>
            <w:shd w:val="clear" w:color="auto" w:fill="auto"/>
            <w:vAlign w:val="center"/>
          </w:tcPr>
          <w:p w14:paraId="36D51C30" w14:textId="77777777" w:rsidR="00E33DA9" w:rsidRPr="00E54FEA" w:rsidRDefault="00E33DA9" w:rsidP="00A11162">
            <w:pPr>
              <w:spacing w:line="360" w:lineRule="auto"/>
              <w:jc w:val="center"/>
              <w:rPr>
                <w:rFonts w:ascii="Times New Roman" w:hAnsi="Times New Roman" w:cs="Times New Roman"/>
                <w:color w:val="000000"/>
                <w:sz w:val="28"/>
                <w:szCs w:val="28"/>
              </w:rPr>
            </w:pPr>
          </w:p>
        </w:tc>
        <w:tc>
          <w:tcPr>
            <w:tcW w:w="1223" w:type="pct"/>
            <w:shd w:val="clear" w:color="auto" w:fill="auto"/>
            <w:vAlign w:val="center"/>
          </w:tcPr>
          <w:p w14:paraId="28A73B53" w14:textId="77777777" w:rsidR="00E33DA9" w:rsidRDefault="00E33DA9" w:rsidP="00A11162">
            <w:pPr>
              <w:spacing w:line="360" w:lineRule="auto"/>
              <w:jc w:val="center"/>
              <w:rPr>
                <w:rFonts w:ascii="Times New Roman" w:hAnsi="Times New Roman" w:cs="Times New Roman"/>
                <w:sz w:val="28"/>
                <w:szCs w:val="28"/>
              </w:rPr>
            </w:pPr>
            <w:r w:rsidRPr="00E54FEA">
              <w:rPr>
                <w:rFonts w:ascii="Times New Roman" w:hAnsi="Times New Roman" w:cs="Times New Roman"/>
                <w:color w:val="000000"/>
                <w:sz w:val="28"/>
                <w:szCs w:val="28"/>
              </w:rPr>
              <w:t>绿色交通出行率（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347" w:type="pct"/>
            <w:shd w:val="clear" w:color="auto" w:fill="auto"/>
            <w:vAlign w:val="center"/>
          </w:tcPr>
          <w:p w14:paraId="329BA97B" w14:textId="77777777" w:rsidR="00E33DA9" w:rsidRPr="00E54FEA" w:rsidRDefault="00E33DA9" w:rsidP="00A11162">
            <w:pPr>
              <w:spacing w:line="360" w:lineRule="auto"/>
              <w:jc w:val="center"/>
              <w:rPr>
                <w:rFonts w:ascii="Times New Roman" w:hAnsi="Times New Roman" w:cs="Times New Roman"/>
                <w:sz w:val="28"/>
                <w:szCs w:val="28"/>
              </w:rPr>
            </w:pPr>
            <w:r w:rsidRPr="00E54FEA">
              <w:rPr>
                <w:rFonts w:ascii="Times New Roman" w:hAnsi="Times New Roman" w:cs="Times New Roman"/>
                <w:color w:val="000000"/>
                <w:sz w:val="28"/>
                <w:szCs w:val="28"/>
              </w:rPr>
              <w:t>≥</w:t>
            </w:r>
            <w:r>
              <w:rPr>
                <w:rFonts w:ascii="Times New Roman" w:hAnsi="Times New Roman" w:cs="Times New Roman"/>
                <w:color w:val="000000"/>
                <w:sz w:val="28"/>
                <w:szCs w:val="28"/>
              </w:rPr>
              <w:t>75</w:t>
            </w:r>
            <w:r w:rsidRPr="00E54FEA">
              <w:rPr>
                <w:rFonts w:ascii="Times New Roman" w:hAnsi="Times New Roman" w:cs="Times New Roman"/>
                <w:color w:val="000000"/>
                <w:sz w:val="28"/>
                <w:szCs w:val="28"/>
              </w:rPr>
              <w:t>%</w:t>
            </w:r>
          </w:p>
        </w:tc>
        <w:tc>
          <w:tcPr>
            <w:tcW w:w="2954" w:type="pct"/>
            <w:vAlign w:val="center"/>
          </w:tcPr>
          <w:p w14:paraId="18C1B4B8" w14:textId="77777777" w:rsidR="00E33DA9" w:rsidRDefault="00E33DA9" w:rsidP="00A11162">
            <w:pPr>
              <w:spacing w:line="360" w:lineRule="auto"/>
              <w:rPr>
                <w:rFonts w:ascii="Times New Roman" w:hAnsi="Times New Roman" w:cs="Times New Roman"/>
                <w:sz w:val="28"/>
                <w:szCs w:val="28"/>
              </w:rPr>
            </w:pPr>
            <w:r>
              <w:rPr>
                <w:rFonts w:ascii="Times New Roman" w:hAnsi="Times New Roman" w:cs="Times New Roman" w:hint="eastAsia"/>
                <w:sz w:val="28"/>
                <w:szCs w:val="28"/>
              </w:rPr>
              <w:t>完善公共交通系统，规划形成安全、连续、通达的自行车交通系统，规划形成安全、连续、环境良好的步行交通系统，合理配建机动车停车设施及电动车充电设施，合理配建自行车停车设施，扩大</w:t>
            </w:r>
            <w:r w:rsidRPr="002840A1">
              <w:rPr>
                <w:rFonts w:ascii="Times New Roman" w:hAnsi="Times New Roman" w:cs="Times New Roman" w:hint="eastAsia"/>
                <w:sz w:val="28"/>
                <w:szCs w:val="28"/>
              </w:rPr>
              <w:t>移动支付在公共交通上的应用范围</w:t>
            </w:r>
            <w:r>
              <w:rPr>
                <w:rFonts w:ascii="Times New Roman" w:hAnsi="Times New Roman" w:cs="Times New Roman" w:hint="eastAsia"/>
                <w:sz w:val="28"/>
                <w:szCs w:val="28"/>
              </w:rPr>
              <w:t>。</w:t>
            </w:r>
          </w:p>
        </w:tc>
      </w:tr>
    </w:tbl>
    <w:bookmarkEnd w:id="282"/>
    <w:p w14:paraId="57B9E660" w14:textId="2B9662AF" w:rsidR="00603703" w:rsidRPr="00E54FEA" w:rsidRDefault="00942490" w:rsidP="006774ED">
      <w:pPr>
        <w:pStyle w:val="af6"/>
        <w:spacing w:beforeLines="50" w:before="156"/>
        <w:ind w:firstLineChars="0" w:firstLine="0"/>
        <w:jc w:val="center"/>
        <w:rPr>
          <w:rFonts w:ascii="Times New Roman" w:hAnsi="Times New Roman" w:cs="Times New Roman"/>
          <w:b/>
          <w:bCs/>
          <w:sz w:val="28"/>
        </w:rPr>
      </w:pPr>
      <w:r w:rsidRPr="00E54FEA">
        <w:rPr>
          <w:rFonts w:ascii="Times New Roman" w:hAnsi="Times New Roman" w:cs="Times New Roman"/>
          <w:b/>
          <w:bCs/>
          <w:sz w:val="28"/>
        </w:rPr>
        <w:t>专栏</w:t>
      </w:r>
      <w:r w:rsidRPr="00E54FEA">
        <w:rPr>
          <w:rFonts w:ascii="Times New Roman" w:hAnsi="Times New Roman" w:cs="Times New Roman"/>
          <w:b/>
          <w:bCs/>
          <w:sz w:val="28"/>
        </w:rPr>
        <w:t xml:space="preserve"> </w:t>
      </w:r>
      <w:r w:rsidR="00226293">
        <w:rPr>
          <w:rFonts w:ascii="Times New Roman" w:hAnsi="Times New Roman" w:cs="Times New Roman"/>
          <w:b/>
          <w:bCs/>
          <w:sz w:val="28"/>
        </w:rPr>
        <w:t>2</w:t>
      </w:r>
      <w:r w:rsidRPr="00E54FEA">
        <w:rPr>
          <w:rFonts w:ascii="Times New Roman" w:hAnsi="Times New Roman" w:cs="Times New Roman"/>
          <w:b/>
          <w:bCs/>
          <w:sz w:val="28"/>
        </w:rPr>
        <w:t xml:space="preserve">  </w:t>
      </w:r>
      <w:r w:rsidRPr="00E54FEA">
        <w:rPr>
          <w:rFonts w:ascii="Times New Roman" w:hAnsi="Times New Roman" w:cs="Times New Roman"/>
          <w:b/>
          <w:bCs/>
          <w:sz w:val="28"/>
        </w:rPr>
        <w:t>绿色建筑应用</w:t>
      </w:r>
      <w:r w:rsidR="00226293">
        <w:rPr>
          <w:rFonts w:ascii="Times New Roman" w:hAnsi="Times New Roman" w:cs="Times New Roman" w:hint="eastAsia"/>
          <w:b/>
          <w:bCs/>
          <w:sz w:val="28"/>
        </w:rPr>
        <w:t>建筑层面</w:t>
      </w:r>
      <w:r w:rsidRPr="00E54FEA">
        <w:rPr>
          <w:rFonts w:ascii="Times New Roman" w:hAnsi="Times New Roman" w:cs="Times New Roman"/>
          <w:b/>
          <w:bCs/>
          <w:sz w:val="28"/>
        </w:rPr>
        <w:t>控制性指标要求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4"/>
      </w:tblGrid>
      <w:tr w:rsidR="00603703" w:rsidRPr="00E54FEA" w14:paraId="589C706B" w14:textId="77777777">
        <w:tc>
          <w:tcPr>
            <w:tcW w:w="5000" w:type="pct"/>
            <w:shd w:val="clear" w:color="auto" w:fill="auto"/>
          </w:tcPr>
          <w:p w14:paraId="4F13A23D" w14:textId="77777777" w:rsidR="003421CB" w:rsidRPr="00E54FEA" w:rsidRDefault="003421CB" w:rsidP="00E8538B">
            <w:pPr>
              <w:autoSpaceDE w:val="0"/>
              <w:autoSpaceDN w:val="0"/>
              <w:adjustRightInd w:val="0"/>
              <w:spacing w:line="360" w:lineRule="auto"/>
              <w:ind w:firstLineChars="200" w:firstLine="562"/>
              <w:rPr>
                <w:rStyle w:val="af2"/>
                <w:rFonts w:ascii="Times New Roman" w:eastAsia="宋体" w:hAnsi="Times New Roman" w:cs="Times New Roman"/>
                <w:b/>
                <w:sz w:val="28"/>
              </w:rPr>
            </w:pPr>
            <w:r w:rsidRPr="00E54FEA">
              <w:rPr>
                <w:rStyle w:val="af2"/>
                <w:rFonts w:ascii="Times New Roman" w:eastAsia="宋体" w:hAnsi="Times New Roman" w:cs="Times New Roman"/>
                <w:b/>
                <w:sz w:val="28"/>
              </w:rPr>
              <w:t>一、公共建筑：</w:t>
            </w:r>
          </w:p>
          <w:p w14:paraId="3F43E3B0" w14:textId="6307DD2B" w:rsidR="003421CB" w:rsidRPr="00E54FEA" w:rsidRDefault="003421CB" w:rsidP="00E8538B">
            <w:pPr>
              <w:autoSpaceDE w:val="0"/>
              <w:autoSpaceDN w:val="0"/>
              <w:adjustRightInd w:val="0"/>
              <w:spacing w:line="360" w:lineRule="auto"/>
              <w:ind w:firstLineChars="200" w:firstLine="562"/>
              <w:rPr>
                <w:rStyle w:val="af2"/>
                <w:rFonts w:ascii="Times New Roman" w:eastAsia="宋体" w:hAnsi="Times New Roman" w:cs="Times New Roman"/>
                <w:sz w:val="28"/>
              </w:rPr>
            </w:pPr>
            <w:r w:rsidRPr="00E54FEA">
              <w:rPr>
                <w:rStyle w:val="af2"/>
                <w:rFonts w:ascii="Times New Roman" w:eastAsia="宋体" w:hAnsi="Times New Roman" w:cs="Times New Roman"/>
                <w:b/>
                <w:sz w:val="28"/>
              </w:rPr>
              <w:t>1</w:t>
            </w:r>
            <w:r w:rsidRPr="00E54FEA">
              <w:rPr>
                <w:rStyle w:val="af2"/>
                <w:rFonts w:ascii="Times New Roman" w:eastAsia="宋体" w:hAnsi="Times New Roman" w:cs="Times New Roman"/>
                <w:b/>
                <w:sz w:val="28"/>
              </w:rPr>
              <w:t>、科研、文化、教育和医疗类公共建筑：</w:t>
            </w:r>
            <w:r w:rsidRPr="00E54FEA">
              <w:rPr>
                <w:rStyle w:val="af2"/>
                <w:rFonts w:ascii="Times New Roman" w:eastAsia="宋体" w:hAnsi="Times New Roman" w:cs="Times New Roman"/>
                <w:sz w:val="28"/>
              </w:rPr>
              <w:t>全面按照现行国家标准规定达到</w:t>
            </w:r>
            <w:proofErr w:type="gramStart"/>
            <w:r w:rsidR="00190886" w:rsidRPr="00E54FEA">
              <w:rPr>
                <w:rStyle w:val="af2"/>
                <w:rFonts w:ascii="Times New Roman" w:eastAsia="宋体" w:hAnsi="Times New Roman" w:cs="Times New Roman"/>
                <w:sz w:val="28"/>
              </w:rPr>
              <w:t>一</w:t>
            </w:r>
            <w:proofErr w:type="gramEnd"/>
            <w:r w:rsidR="00190886" w:rsidRPr="00E54FEA">
              <w:rPr>
                <w:rStyle w:val="af2"/>
                <w:rFonts w:ascii="Times New Roman" w:eastAsia="宋体" w:hAnsi="Times New Roman" w:cs="Times New Roman"/>
                <w:sz w:val="28"/>
              </w:rPr>
              <w:t>星级</w:t>
            </w:r>
            <w:r w:rsidRPr="00E54FEA">
              <w:rPr>
                <w:rStyle w:val="af2"/>
                <w:rFonts w:ascii="Times New Roman" w:eastAsia="宋体" w:hAnsi="Times New Roman" w:cs="Times New Roman"/>
                <w:sz w:val="28"/>
              </w:rPr>
              <w:t>以上绿色建筑要求，其中政府投资或者以政府投资为主的科研、文化、教育和医疗类公共建筑全面执行</w:t>
            </w:r>
            <w:r w:rsidR="00190886" w:rsidRPr="00E54FEA">
              <w:rPr>
                <w:rStyle w:val="af2"/>
                <w:rFonts w:ascii="Times New Roman" w:eastAsia="宋体" w:hAnsi="Times New Roman" w:cs="Times New Roman"/>
                <w:sz w:val="28"/>
              </w:rPr>
              <w:t>二星级</w:t>
            </w:r>
            <w:r w:rsidRPr="00E54FEA">
              <w:rPr>
                <w:rStyle w:val="af2"/>
                <w:rFonts w:ascii="Times New Roman" w:eastAsia="宋体" w:hAnsi="Times New Roman" w:cs="Times New Roman"/>
                <w:sz w:val="28"/>
              </w:rPr>
              <w:t>以上绿色建筑要求；</w:t>
            </w:r>
          </w:p>
          <w:p w14:paraId="2A82B580" w14:textId="0981DEBD" w:rsidR="003421CB" w:rsidRPr="00E54FEA" w:rsidRDefault="003421CB" w:rsidP="00E8538B">
            <w:pPr>
              <w:autoSpaceDE w:val="0"/>
              <w:autoSpaceDN w:val="0"/>
              <w:adjustRightInd w:val="0"/>
              <w:spacing w:line="360" w:lineRule="auto"/>
              <w:ind w:firstLineChars="200" w:firstLine="562"/>
              <w:rPr>
                <w:rStyle w:val="af2"/>
                <w:rFonts w:ascii="Times New Roman" w:eastAsia="宋体" w:hAnsi="Times New Roman" w:cs="Times New Roman"/>
                <w:sz w:val="28"/>
              </w:rPr>
            </w:pPr>
            <w:r w:rsidRPr="00E54FEA">
              <w:rPr>
                <w:rStyle w:val="af2"/>
                <w:rFonts w:ascii="Times New Roman" w:eastAsia="宋体" w:hAnsi="Times New Roman" w:cs="Times New Roman"/>
                <w:b/>
                <w:sz w:val="28"/>
              </w:rPr>
              <w:t>2</w:t>
            </w:r>
            <w:r w:rsidRPr="00E54FEA">
              <w:rPr>
                <w:rStyle w:val="af2"/>
                <w:rFonts w:ascii="Times New Roman" w:eastAsia="宋体" w:hAnsi="Times New Roman" w:cs="Times New Roman"/>
                <w:b/>
                <w:sz w:val="28"/>
              </w:rPr>
              <w:t>、办公、体育、商业、酒店、交通运输类公共建筑：</w:t>
            </w:r>
            <w:r w:rsidRPr="00E54FEA">
              <w:rPr>
                <w:rStyle w:val="af2"/>
                <w:rFonts w:ascii="Times New Roman" w:eastAsia="宋体" w:hAnsi="Times New Roman" w:cs="Times New Roman"/>
                <w:sz w:val="28"/>
              </w:rPr>
              <w:t>全面执行</w:t>
            </w:r>
            <w:proofErr w:type="gramStart"/>
            <w:r w:rsidR="00190886" w:rsidRPr="00E54FEA">
              <w:rPr>
                <w:rStyle w:val="af2"/>
                <w:rFonts w:ascii="Times New Roman" w:eastAsia="宋体" w:hAnsi="Times New Roman" w:cs="Times New Roman"/>
                <w:sz w:val="28"/>
              </w:rPr>
              <w:t>一</w:t>
            </w:r>
            <w:proofErr w:type="gramEnd"/>
            <w:r w:rsidR="00190886" w:rsidRPr="00E54FEA">
              <w:rPr>
                <w:rStyle w:val="af2"/>
                <w:rFonts w:ascii="Times New Roman" w:eastAsia="宋体" w:hAnsi="Times New Roman" w:cs="Times New Roman"/>
                <w:sz w:val="28"/>
              </w:rPr>
              <w:t>星级</w:t>
            </w:r>
            <w:r w:rsidRPr="00E54FEA">
              <w:rPr>
                <w:rStyle w:val="af2"/>
                <w:rFonts w:ascii="Times New Roman" w:eastAsia="宋体" w:hAnsi="Times New Roman" w:cs="Times New Roman"/>
                <w:sz w:val="28"/>
              </w:rPr>
              <w:t>以上绿色建筑要求，政府投资或者以政府投资为主、非政府投资且建筑面积大于等于</w:t>
            </w:r>
            <w:r w:rsidRPr="00E54FEA">
              <w:rPr>
                <w:rStyle w:val="af2"/>
                <w:rFonts w:ascii="Times New Roman" w:eastAsia="宋体" w:hAnsi="Times New Roman" w:cs="Times New Roman"/>
                <w:sz w:val="28"/>
              </w:rPr>
              <w:t>2</w:t>
            </w:r>
            <w:r w:rsidRPr="00E54FEA">
              <w:rPr>
                <w:rStyle w:val="af2"/>
                <w:rFonts w:ascii="Times New Roman" w:eastAsia="宋体" w:hAnsi="Times New Roman" w:cs="Times New Roman"/>
                <w:sz w:val="28"/>
              </w:rPr>
              <w:t>万</w:t>
            </w:r>
            <w:r w:rsidR="009A5480">
              <w:rPr>
                <w:rStyle w:val="af2"/>
                <w:rFonts w:ascii="Times New Roman" w:eastAsia="宋体" w:hAnsi="Times New Roman" w:cs="Times New Roman"/>
                <w:sz w:val="28"/>
              </w:rPr>
              <w:t>平方米</w:t>
            </w:r>
            <w:r w:rsidRPr="00E54FEA">
              <w:rPr>
                <w:rStyle w:val="af2"/>
                <w:rFonts w:ascii="Times New Roman" w:eastAsia="宋体" w:hAnsi="Times New Roman" w:cs="Times New Roman"/>
                <w:sz w:val="28"/>
              </w:rPr>
              <w:t>的办公、体育、商业、酒店、交通运输公共建筑全面执行</w:t>
            </w:r>
            <w:r w:rsidR="00190886" w:rsidRPr="00E54FEA">
              <w:rPr>
                <w:rStyle w:val="af2"/>
                <w:rFonts w:ascii="Times New Roman" w:eastAsia="宋体" w:hAnsi="Times New Roman" w:cs="Times New Roman"/>
                <w:sz w:val="28"/>
              </w:rPr>
              <w:t>二星级</w:t>
            </w:r>
            <w:r w:rsidRPr="00E54FEA">
              <w:rPr>
                <w:rStyle w:val="af2"/>
                <w:rFonts w:ascii="Times New Roman" w:eastAsia="宋体" w:hAnsi="Times New Roman" w:cs="Times New Roman"/>
                <w:sz w:val="28"/>
              </w:rPr>
              <w:t>以上绿色建筑要求；</w:t>
            </w:r>
          </w:p>
          <w:p w14:paraId="7379ABD1" w14:textId="0C5E0E00" w:rsidR="003421CB" w:rsidRPr="00E54FEA" w:rsidRDefault="003421CB" w:rsidP="00E8538B">
            <w:pPr>
              <w:autoSpaceDE w:val="0"/>
              <w:autoSpaceDN w:val="0"/>
              <w:adjustRightInd w:val="0"/>
              <w:spacing w:line="360" w:lineRule="auto"/>
              <w:ind w:firstLineChars="200" w:firstLine="562"/>
              <w:rPr>
                <w:rStyle w:val="af2"/>
                <w:rFonts w:ascii="Times New Roman" w:eastAsia="宋体" w:hAnsi="Times New Roman" w:cs="Times New Roman"/>
                <w:b/>
                <w:sz w:val="28"/>
              </w:rPr>
            </w:pPr>
            <w:r w:rsidRPr="00E54FEA">
              <w:rPr>
                <w:rStyle w:val="af2"/>
                <w:rFonts w:ascii="Times New Roman" w:eastAsia="宋体" w:hAnsi="Times New Roman" w:cs="Times New Roman"/>
                <w:b/>
                <w:sz w:val="28"/>
              </w:rPr>
              <w:t>3</w:t>
            </w:r>
            <w:r w:rsidRPr="00E54FEA">
              <w:rPr>
                <w:rStyle w:val="af2"/>
                <w:rFonts w:ascii="Times New Roman" w:eastAsia="宋体" w:hAnsi="Times New Roman" w:cs="Times New Roman"/>
                <w:b/>
                <w:sz w:val="28"/>
              </w:rPr>
              <w:t>、其他类型的公共建筑：</w:t>
            </w:r>
            <w:r w:rsidRPr="00E54FEA">
              <w:rPr>
                <w:rStyle w:val="af2"/>
                <w:rFonts w:ascii="Times New Roman" w:eastAsia="宋体" w:hAnsi="Times New Roman" w:cs="Times New Roman"/>
                <w:sz w:val="28"/>
              </w:rPr>
              <w:t>全面执行</w:t>
            </w:r>
            <w:r w:rsidR="00190886" w:rsidRPr="00E54FEA">
              <w:rPr>
                <w:rStyle w:val="af2"/>
                <w:rFonts w:ascii="Times New Roman" w:eastAsia="宋体" w:hAnsi="Times New Roman" w:cs="Times New Roman"/>
                <w:sz w:val="28"/>
              </w:rPr>
              <w:t>基本级</w:t>
            </w:r>
            <w:r w:rsidRPr="00E54FEA">
              <w:rPr>
                <w:rStyle w:val="af2"/>
                <w:rFonts w:ascii="Times New Roman" w:eastAsia="宋体" w:hAnsi="Times New Roman" w:cs="Times New Roman"/>
                <w:sz w:val="28"/>
              </w:rPr>
              <w:t>以上绿色建筑要求，其中政府投资或者以政府投资为主的公共建筑以及建筑面积大于等于</w:t>
            </w:r>
            <w:r w:rsidRPr="00E54FEA">
              <w:rPr>
                <w:rStyle w:val="af2"/>
                <w:rFonts w:ascii="Times New Roman" w:eastAsia="宋体" w:hAnsi="Times New Roman" w:cs="Times New Roman"/>
                <w:sz w:val="28"/>
              </w:rPr>
              <w:t>2</w:t>
            </w:r>
            <w:r w:rsidRPr="00E54FEA">
              <w:rPr>
                <w:rStyle w:val="af2"/>
                <w:rFonts w:ascii="Times New Roman" w:eastAsia="宋体" w:hAnsi="Times New Roman" w:cs="Times New Roman"/>
                <w:sz w:val="28"/>
              </w:rPr>
              <w:t>万</w:t>
            </w:r>
            <w:r w:rsidR="009A5480">
              <w:rPr>
                <w:rStyle w:val="af2"/>
                <w:rFonts w:ascii="Times New Roman" w:eastAsia="宋体" w:hAnsi="Times New Roman" w:cs="Times New Roman"/>
                <w:sz w:val="28"/>
              </w:rPr>
              <w:t>平方米</w:t>
            </w:r>
            <w:r w:rsidRPr="00E54FEA">
              <w:rPr>
                <w:rStyle w:val="af2"/>
                <w:rFonts w:ascii="Times New Roman" w:eastAsia="宋体" w:hAnsi="Times New Roman" w:cs="Times New Roman"/>
                <w:sz w:val="28"/>
              </w:rPr>
              <w:t>的大型公共建筑全面执行</w:t>
            </w:r>
            <w:proofErr w:type="gramStart"/>
            <w:r w:rsidR="00190886" w:rsidRPr="00E54FEA">
              <w:rPr>
                <w:rStyle w:val="af2"/>
                <w:rFonts w:ascii="Times New Roman" w:eastAsia="宋体" w:hAnsi="Times New Roman" w:cs="Times New Roman"/>
                <w:sz w:val="28"/>
              </w:rPr>
              <w:t>一</w:t>
            </w:r>
            <w:proofErr w:type="gramEnd"/>
            <w:r w:rsidR="00190886" w:rsidRPr="00E54FEA">
              <w:rPr>
                <w:rStyle w:val="af2"/>
                <w:rFonts w:ascii="Times New Roman" w:eastAsia="宋体" w:hAnsi="Times New Roman" w:cs="Times New Roman"/>
                <w:sz w:val="28"/>
              </w:rPr>
              <w:t>星级</w:t>
            </w:r>
            <w:r w:rsidRPr="00E54FEA">
              <w:rPr>
                <w:rStyle w:val="af2"/>
                <w:rFonts w:ascii="Times New Roman" w:eastAsia="宋体" w:hAnsi="Times New Roman" w:cs="Times New Roman"/>
                <w:sz w:val="28"/>
              </w:rPr>
              <w:t>以上绿色建筑要求。</w:t>
            </w:r>
          </w:p>
          <w:p w14:paraId="1DC1533C" w14:textId="77777777" w:rsidR="003421CB" w:rsidRPr="00E54FEA" w:rsidRDefault="003421CB" w:rsidP="00E8538B">
            <w:pPr>
              <w:autoSpaceDE w:val="0"/>
              <w:autoSpaceDN w:val="0"/>
              <w:adjustRightInd w:val="0"/>
              <w:spacing w:line="360" w:lineRule="auto"/>
              <w:ind w:firstLineChars="200" w:firstLine="562"/>
              <w:rPr>
                <w:rStyle w:val="af2"/>
                <w:rFonts w:ascii="Times New Roman" w:eastAsia="宋体" w:hAnsi="Times New Roman" w:cs="Times New Roman"/>
                <w:b/>
                <w:sz w:val="28"/>
              </w:rPr>
            </w:pPr>
            <w:r w:rsidRPr="00E54FEA">
              <w:rPr>
                <w:rStyle w:val="af2"/>
                <w:rFonts w:ascii="Times New Roman" w:eastAsia="宋体" w:hAnsi="Times New Roman" w:cs="Times New Roman"/>
                <w:b/>
                <w:sz w:val="28"/>
              </w:rPr>
              <w:t>二、居住建筑：</w:t>
            </w:r>
          </w:p>
          <w:p w14:paraId="6B87ED03" w14:textId="68048FEF" w:rsidR="00603703" w:rsidRPr="00E54FEA" w:rsidRDefault="003421CB" w:rsidP="004C2966">
            <w:pPr>
              <w:autoSpaceDE w:val="0"/>
              <w:autoSpaceDN w:val="0"/>
              <w:adjustRightInd w:val="0"/>
              <w:spacing w:line="360" w:lineRule="auto"/>
              <w:ind w:firstLineChars="200" w:firstLine="560"/>
              <w:rPr>
                <w:rStyle w:val="af2"/>
                <w:rFonts w:ascii="Times New Roman" w:eastAsia="宋体" w:hAnsi="Times New Roman" w:cs="Times New Roman"/>
                <w:sz w:val="28"/>
              </w:rPr>
            </w:pPr>
            <w:r w:rsidRPr="00E54FEA">
              <w:rPr>
                <w:rStyle w:val="af2"/>
                <w:rFonts w:ascii="Times New Roman" w:eastAsia="宋体" w:hAnsi="Times New Roman" w:cs="Times New Roman"/>
                <w:sz w:val="28"/>
              </w:rPr>
              <w:t>政府投资或以政府投资为主的居住建筑、建筑面积大于等于</w:t>
            </w:r>
            <w:r w:rsidRPr="00E54FEA">
              <w:rPr>
                <w:rStyle w:val="af2"/>
                <w:rFonts w:ascii="Times New Roman" w:eastAsia="宋体" w:hAnsi="Times New Roman" w:cs="Times New Roman"/>
                <w:sz w:val="28"/>
              </w:rPr>
              <w:t>10</w:t>
            </w:r>
            <w:r w:rsidRPr="00E54FEA">
              <w:rPr>
                <w:rStyle w:val="af2"/>
                <w:rFonts w:ascii="Times New Roman" w:eastAsia="宋体" w:hAnsi="Times New Roman" w:cs="Times New Roman"/>
                <w:sz w:val="28"/>
              </w:rPr>
              <w:t>万</w:t>
            </w:r>
            <w:r w:rsidR="009A5480">
              <w:rPr>
                <w:rStyle w:val="af2"/>
                <w:rFonts w:ascii="Times New Roman" w:eastAsia="宋体" w:hAnsi="Times New Roman" w:cs="Times New Roman"/>
                <w:sz w:val="28"/>
              </w:rPr>
              <w:t>平方米</w:t>
            </w:r>
            <w:r w:rsidRPr="00E54FEA">
              <w:rPr>
                <w:rStyle w:val="af2"/>
                <w:rFonts w:ascii="Times New Roman" w:eastAsia="宋体" w:hAnsi="Times New Roman" w:cs="Times New Roman"/>
                <w:sz w:val="28"/>
              </w:rPr>
              <w:t>的居住建筑全面</w:t>
            </w:r>
            <w:r w:rsidR="00A42F44">
              <w:rPr>
                <w:rStyle w:val="af2"/>
                <w:rFonts w:ascii="Times New Roman" w:eastAsia="宋体" w:hAnsi="Times New Roman" w:cs="Times New Roman" w:hint="eastAsia"/>
                <w:sz w:val="28"/>
              </w:rPr>
              <w:t>执行</w:t>
            </w:r>
            <w:proofErr w:type="gramStart"/>
            <w:r w:rsidR="00190886" w:rsidRPr="00E54FEA">
              <w:rPr>
                <w:rStyle w:val="af2"/>
                <w:rFonts w:ascii="Times New Roman" w:eastAsia="宋体" w:hAnsi="Times New Roman" w:cs="Times New Roman"/>
                <w:sz w:val="28"/>
              </w:rPr>
              <w:t>一</w:t>
            </w:r>
            <w:proofErr w:type="gramEnd"/>
            <w:r w:rsidR="00190886" w:rsidRPr="00E54FEA">
              <w:rPr>
                <w:rStyle w:val="af2"/>
                <w:rFonts w:ascii="Times New Roman" w:eastAsia="宋体" w:hAnsi="Times New Roman" w:cs="Times New Roman"/>
                <w:sz w:val="28"/>
              </w:rPr>
              <w:t>星级</w:t>
            </w:r>
            <w:r w:rsidRPr="00E54FEA">
              <w:rPr>
                <w:rStyle w:val="af2"/>
                <w:rFonts w:ascii="Times New Roman" w:eastAsia="宋体" w:hAnsi="Times New Roman" w:cs="Times New Roman"/>
                <w:sz w:val="28"/>
              </w:rPr>
              <w:t>以上绿色建筑要求。</w:t>
            </w:r>
          </w:p>
        </w:tc>
      </w:tr>
    </w:tbl>
    <w:p w14:paraId="60F8134E" w14:textId="7455B7B5" w:rsidR="00603703" w:rsidRPr="00E54FEA" w:rsidRDefault="00942490" w:rsidP="006774ED">
      <w:pPr>
        <w:pStyle w:val="af6"/>
        <w:spacing w:beforeLines="50" w:before="156"/>
        <w:ind w:firstLineChars="0" w:firstLine="0"/>
        <w:jc w:val="center"/>
        <w:rPr>
          <w:rFonts w:ascii="Times New Roman" w:hAnsi="Times New Roman" w:cs="Times New Roman"/>
          <w:b/>
          <w:bCs/>
          <w:sz w:val="28"/>
        </w:rPr>
      </w:pPr>
      <w:r w:rsidRPr="00E54FEA">
        <w:rPr>
          <w:rFonts w:ascii="Times New Roman" w:hAnsi="Times New Roman" w:cs="Times New Roman"/>
          <w:b/>
          <w:bCs/>
          <w:sz w:val="28"/>
        </w:rPr>
        <w:t>专栏</w:t>
      </w:r>
      <w:r w:rsidRPr="00E54FEA">
        <w:rPr>
          <w:rFonts w:ascii="Times New Roman" w:hAnsi="Times New Roman" w:cs="Times New Roman"/>
          <w:b/>
          <w:bCs/>
          <w:sz w:val="28"/>
        </w:rPr>
        <w:t xml:space="preserve"> </w:t>
      </w:r>
      <w:r w:rsidR="00226293">
        <w:rPr>
          <w:rFonts w:ascii="Times New Roman" w:hAnsi="Times New Roman" w:cs="Times New Roman"/>
          <w:b/>
          <w:bCs/>
          <w:sz w:val="28"/>
        </w:rPr>
        <w:t>3</w:t>
      </w:r>
      <w:r w:rsidRPr="00E54FEA">
        <w:rPr>
          <w:rFonts w:ascii="Times New Roman" w:hAnsi="Times New Roman" w:cs="Times New Roman"/>
          <w:b/>
          <w:bCs/>
          <w:sz w:val="28"/>
        </w:rPr>
        <w:t xml:space="preserve"> </w:t>
      </w:r>
      <w:r w:rsidRPr="00E54FEA">
        <w:rPr>
          <w:rFonts w:ascii="Times New Roman" w:hAnsi="Times New Roman" w:cs="Times New Roman"/>
          <w:b/>
          <w:bCs/>
          <w:sz w:val="28"/>
        </w:rPr>
        <w:t>绿色建筑应用</w:t>
      </w:r>
      <w:r w:rsidR="00226293">
        <w:rPr>
          <w:rFonts w:ascii="Times New Roman" w:hAnsi="Times New Roman" w:cs="Times New Roman" w:hint="eastAsia"/>
          <w:b/>
          <w:bCs/>
          <w:sz w:val="28"/>
        </w:rPr>
        <w:t>建筑层面</w:t>
      </w:r>
      <w:r w:rsidRPr="00E54FEA">
        <w:rPr>
          <w:rFonts w:ascii="Times New Roman" w:hAnsi="Times New Roman" w:cs="Times New Roman"/>
          <w:b/>
          <w:bCs/>
          <w:sz w:val="28"/>
        </w:rPr>
        <w:t>引导性指标要求</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4477"/>
        <w:gridCol w:w="1487"/>
        <w:gridCol w:w="12316"/>
      </w:tblGrid>
      <w:tr w:rsidR="00603703" w:rsidRPr="00E54FEA" w14:paraId="7EE04D51" w14:textId="77777777" w:rsidTr="008C751D">
        <w:trPr>
          <w:trHeight w:val="221"/>
          <w:tblHeader/>
        </w:trPr>
        <w:tc>
          <w:tcPr>
            <w:tcW w:w="476" w:type="pct"/>
            <w:shd w:val="clear" w:color="auto" w:fill="auto"/>
            <w:vAlign w:val="center"/>
          </w:tcPr>
          <w:p w14:paraId="28096F87" w14:textId="77777777" w:rsidR="00603703" w:rsidRPr="00E54FEA" w:rsidRDefault="00942490">
            <w:pPr>
              <w:spacing w:line="360" w:lineRule="auto"/>
              <w:jc w:val="center"/>
              <w:rPr>
                <w:rFonts w:ascii="Times New Roman" w:hAnsi="Times New Roman" w:cs="Times New Roman"/>
                <w:b/>
                <w:color w:val="000000"/>
                <w:sz w:val="28"/>
                <w:szCs w:val="28"/>
              </w:rPr>
            </w:pPr>
            <w:r w:rsidRPr="00E54FEA">
              <w:rPr>
                <w:rFonts w:ascii="Times New Roman" w:hAnsi="Times New Roman" w:cs="Times New Roman"/>
                <w:b/>
                <w:color w:val="000000"/>
                <w:sz w:val="28"/>
                <w:szCs w:val="28"/>
              </w:rPr>
              <w:t>指标类型</w:t>
            </w:r>
          </w:p>
        </w:tc>
        <w:tc>
          <w:tcPr>
            <w:tcW w:w="1108" w:type="pct"/>
            <w:shd w:val="clear" w:color="auto" w:fill="auto"/>
            <w:vAlign w:val="center"/>
          </w:tcPr>
          <w:p w14:paraId="0D085FDE" w14:textId="77777777" w:rsidR="00603703" w:rsidRPr="00E54FEA" w:rsidRDefault="00942490">
            <w:pPr>
              <w:spacing w:line="360" w:lineRule="auto"/>
              <w:jc w:val="center"/>
              <w:rPr>
                <w:rFonts w:ascii="Times New Roman" w:hAnsi="Times New Roman" w:cs="Times New Roman"/>
                <w:b/>
                <w:color w:val="000000"/>
                <w:sz w:val="28"/>
                <w:szCs w:val="28"/>
              </w:rPr>
            </w:pPr>
            <w:r w:rsidRPr="00E54FEA">
              <w:rPr>
                <w:rFonts w:ascii="Times New Roman" w:hAnsi="Times New Roman" w:cs="Times New Roman"/>
                <w:b/>
                <w:color w:val="000000"/>
                <w:sz w:val="28"/>
                <w:szCs w:val="28"/>
              </w:rPr>
              <w:t>指标名称</w:t>
            </w:r>
          </w:p>
        </w:tc>
        <w:tc>
          <w:tcPr>
            <w:tcW w:w="368" w:type="pct"/>
            <w:shd w:val="clear" w:color="auto" w:fill="auto"/>
            <w:vAlign w:val="center"/>
          </w:tcPr>
          <w:p w14:paraId="1552889D" w14:textId="77777777" w:rsidR="00603703" w:rsidRPr="00E54FEA" w:rsidRDefault="00942490">
            <w:pPr>
              <w:spacing w:line="360" w:lineRule="auto"/>
              <w:jc w:val="center"/>
              <w:rPr>
                <w:rFonts w:ascii="Times New Roman" w:hAnsi="Times New Roman" w:cs="Times New Roman"/>
                <w:b/>
                <w:color w:val="000000"/>
                <w:sz w:val="28"/>
                <w:szCs w:val="28"/>
              </w:rPr>
            </w:pPr>
            <w:r w:rsidRPr="00E54FEA">
              <w:rPr>
                <w:rFonts w:ascii="Times New Roman" w:hAnsi="Times New Roman" w:cs="Times New Roman"/>
                <w:b/>
                <w:color w:val="000000"/>
                <w:sz w:val="28"/>
                <w:szCs w:val="28"/>
              </w:rPr>
              <w:t>指标要求</w:t>
            </w:r>
          </w:p>
        </w:tc>
        <w:tc>
          <w:tcPr>
            <w:tcW w:w="3048" w:type="pct"/>
            <w:vAlign w:val="center"/>
          </w:tcPr>
          <w:p w14:paraId="1A4FB505" w14:textId="77777777" w:rsidR="00603703" w:rsidRPr="00E54FEA" w:rsidRDefault="00942490">
            <w:pPr>
              <w:spacing w:line="360" w:lineRule="auto"/>
              <w:jc w:val="center"/>
              <w:rPr>
                <w:rFonts w:ascii="Times New Roman" w:hAnsi="Times New Roman" w:cs="Times New Roman"/>
                <w:b/>
                <w:sz w:val="28"/>
                <w:szCs w:val="28"/>
              </w:rPr>
            </w:pPr>
            <w:r w:rsidRPr="00E54FEA">
              <w:rPr>
                <w:rFonts w:ascii="Times New Roman" w:hAnsi="Times New Roman" w:cs="Times New Roman"/>
                <w:b/>
                <w:color w:val="000000"/>
                <w:sz w:val="28"/>
                <w:szCs w:val="28"/>
              </w:rPr>
              <w:t>实现途径及技术路线</w:t>
            </w:r>
          </w:p>
        </w:tc>
      </w:tr>
      <w:tr w:rsidR="002840A1" w:rsidRPr="00E54FEA" w14:paraId="7615C0F4" w14:textId="77777777" w:rsidTr="008C751D">
        <w:trPr>
          <w:trHeight w:val="219"/>
        </w:trPr>
        <w:tc>
          <w:tcPr>
            <w:tcW w:w="476" w:type="pct"/>
            <w:vMerge w:val="restart"/>
            <w:shd w:val="clear" w:color="auto" w:fill="auto"/>
            <w:vAlign w:val="center"/>
          </w:tcPr>
          <w:p w14:paraId="418B175D" w14:textId="77777777" w:rsidR="002840A1" w:rsidRPr="00E54FEA" w:rsidRDefault="002840A1" w:rsidP="002840A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资源</w:t>
            </w:r>
          </w:p>
          <w:p w14:paraId="100C103F" w14:textId="77777777" w:rsidR="002840A1" w:rsidRPr="00E54FEA" w:rsidRDefault="002840A1" w:rsidP="002840A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节约</w:t>
            </w:r>
          </w:p>
        </w:tc>
        <w:tc>
          <w:tcPr>
            <w:tcW w:w="1108" w:type="pct"/>
            <w:shd w:val="clear" w:color="auto" w:fill="auto"/>
            <w:vAlign w:val="center"/>
          </w:tcPr>
          <w:p w14:paraId="39D802F9" w14:textId="77777777" w:rsidR="002840A1" w:rsidRPr="00E54FEA" w:rsidRDefault="002840A1" w:rsidP="002840A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可再生能源利用率（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368" w:type="pct"/>
            <w:shd w:val="clear" w:color="auto" w:fill="auto"/>
            <w:vAlign w:val="center"/>
          </w:tcPr>
          <w:p w14:paraId="2EF6EC3D" w14:textId="77777777" w:rsidR="002840A1" w:rsidRPr="00E54FEA" w:rsidRDefault="002840A1" w:rsidP="002840A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≥8%</w:t>
            </w:r>
          </w:p>
        </w:tc>
        <w:tc>
          <w:tcPr>
            <w:tcW w:w="3048" w:type="pct"/>
            <w:vAlign w:val="center"/>
          </w:tcPr>
          <w:p w14:paraId="51D1BB92" w14:textId="1B4F2890" w:rsidR="002840A1" w:rsidRPr="00E54FEA" w:rsidRDefault="002840A1" w:rsidP="002840A1">
            <w:pPr>
              <w:spacing w:line="360" w:lineRule="auto"/>
              <w:rPr>
                <w:rFonts w:ascii="Times New Roman" w:hAnsi="Times New Roman" w:cs="Times New Roman"/>
                <w:color w:val="000000"/>
                <w:sz w:val="28"/>
                <w:szCs w:val="28"/>
              </w:rPr>
            </w:pPr>
            <w:r w:rsidRPr="00E54FEA">
              <w:rPr>
                <w:rFonts w:ascii="Times New Roman" w:hAnsi="Times New Roman" w:cs="Times New Roman"/>
                <w:sz w:val="28"/>
                <w:szCs w:val="28"/>
              </w:rPr>
              <w:t>通过应用太阳能光热、光电、热泵技术以及生物质等资源，实现可再生能源利用。其中，新建高度</w:t>
            </w:r>
            <w:r w:rsidRPr="00E54FEA">
              <w:rPr>
                <w:rFonts w:ascii="Times New Roman" w:hAnsi="Times New Roman" w:cs="Times New Roman"/>
                <w:sz w:val="28"/>
                <w:szCs w:val="28"/>
              </w:rPr>
              <w:t>100</w:t>
            </w:r>
            <w:r w:rsidRPr="00E54FEA">
              <w:rPr>
                <w:rFonts w:ascii="Times New Roman" w:hAnsi="Times New Roman" w:cs="Times New Roman"/>
                <w:sz w:val="28"/>
                <w:szCs w:val="28"/>
              </w:rPr>
              <w:t>米以下城镇居住建筑以及集中供应热水的公共建筑，应该安装太阳能热水系统。政府投资的公共建筑应当优先使用浅层地热能进行制冷和供暖。其他建筑鼓励使用浅层地热进行制冷和供暖。</w:t>
            </w:r>
          </w:p>
        </w:tc>
      </w:tr>
      <w:tr w:rsidR="002840A1" w:rsidRPr="00E54FEA" w14:paraId="51BA95E5" w14:textId="77777777" w:rsidTr="008C751D">
        <w:trPr>
          <w:trHeight w:val="219"/>
        </w:trPr>
        <w:tc>
          <w:tcPr>
            <w:tcW w:w="476" w:type="pct"/>
            <w:vMerge/>
            <w:shd w:val="clear" w:color="auto" w:fill="auto"/>
            <w:vAlign w:val="center"/>
          </w:tcPr>
          <w:p w14:paraId="3B984694" w14:textId="77777777" w:rsidR="002840A1" w:rsidRPr="00E54FEA" w:rsidRDefault="002840A1" w:rsidP="002840A1">
            <w:pPr>
              <w:spacing w:line="360" w:lineRule="auto"/>
              <w:jc w:val="center"/>
              <w:rPr>
                <w:rFonts w:ascii="Times New Roman" w:hAnsi="Times New Roman" w:cs="Times New Roman"/>
                <w:color w:val="000000"/>
                <w:sz w:val="28"/>
                <w:szCs w:val="28"/>
              </w:rPr>
            </w:pPr>
          </w:p>
        </w:tc>
        <w:tc>
          <w:tcPr>
            <w:tcW w:w="1108" w:type="pct"/>
            <w:shd w:val="clear" w:color="auto" w:fill="auto"/>
            <w:vAlign w:val="center"/>
          </w:tcPr>
          <w:p w14:paraId="5BD87202" w14:textId="77777777" w:rsidR="002840A1" w:rsidRPr="00E54FEA" w:rsidRDefault="002840A1" w:rsidP="002840A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集中供热普及率（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368" w:type="pct"/>
            <w:shd w:val="clear" w:color="auto" w:fill="auto"/>
            <w:vAlign w:val="center"/>
          </w:tcPr>
          <w:p w14:paraId="199A9331" w14:textId="36CACCC0" w:rsidR="002840A1" w:rsidRPr="00E54FEA" w:rsidRDefault="002840A1" w:rsidP="002840A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w:t>
            </w:r>
            <w:r>
              <w:rPr>
                <w:rFonts w:ascii="Times New Roman" w:hAnsi="Times New Roman" w:cs="Times New Roman"/>
                <w:color w:val="000000"/>
                <w:sz w:val="28"/>
                <w:szCs w:val="28"/>
              </w:rPr>
              <w:t>9</w:t>
            </w:r>
            <w:r w:rsidRPr="00E54FEA">
              <w:rPr>
                <w:rFonts w:ascii="Times New Roman" w:hAnsi="Times New Roman" w:cs="Times New Roman"/>
                <w:color w:val="000000"/>
                <w:sz w:val="28"/>
                <w:szCs w:val="28"/>
              </w:rPr>
              <w:t>0%</w:t>
            </w:r>
          </w:p>
        </w:tc>
        <w:tc>
          <w:tcPr>
            <w:tcW w:w="3048" w:type="pct"/>
            <w:vAlign w:val="center"/>
          </w:tcPr>
          <w:p w14:paraId="5A0D77D2" w14:textId="77777777" w:rsidR="002840A1" w:rsidRPr="00E54FEA" w:rsidRDefault="002840A1" w:rsidP="002840A1">
            <w:pPr>
              <w:spacing w:line="360" w:lineRule="auto"/>
              <w:rPr>
                <w:rFonts w:ascii="Times New Roman" w:hAnsi="Times New Roman" w:cs="Times New Roman"/>
                <w:sz w:val="28"/>
                <w:szCs w:val="28"/>
              </w:rPr>
            </w:pPr>
            <w:r w:rsidRPr="00E54FEA">
              <w:rPr>
                <w:rFonts w:ascii="Times New Roman" w:hAnsi="Times New Roman" w:cs="Times New Roman"/>
                <w:sz w:val="28"/>
                <w:szCs w:val="28"/>
              </w:rPr>
              <w:t>城镇建设用地范围内民用建筑优先采用集中供热，热源宜为：热电联产、工业余热、燃气锅炉、热泵等清洁能源。</w:t>
            </w:r>
          </w:p>
        </w:tc>
      </w:tr>
      <w:tr w:rsidR="002840A1" w:rsidRPr="00E54FEA" w14:paraId="476C4064" w14:textId="77777777" w:rsidTr="008C751D">
        <w:trPr>
          <w:trHeight w:val="219"/>
        </w:trPr>
        <w:tc>
          <w:tcPr>
            <w:tcW w:w="476" w:type="pct"/>
            <w:vMerge/>
            <w:shd w:val="clear" w:color="auto" w:fill="auto"/>
            <w:vAlign w:val="center"/>
          </w:tcPr>
          <w:p w14:paraId="7E154D87" w14:textId="77777777" w:rsidR="002840A1" w:rsidRPr="00E54FEA" w:rsidRDefault="002840A1" w:rsidP="002840A1">
            <w:pPr>
              <w:spacing w:line="360" w:lineRule="auto"/>
              <w:jc w:val="center"/>
              <w:rPr>
                <w:rFonts w:ascii="Times New Roman" w:hAnsi="Times New Roman" w:cs="Times New Roman"/>
                <w:color w:val="000000"/>
                <w:sz w:val="28"/>
                <w:szCs w:val="28"/>
              </w:rPr>
            </w:pPr>
          </w:p>
        </w:tc>
        <w:tc>
          <w:tcPr>
            <w:tcW w:w="1108" w:type="pct"/>
            <w:shd w:val="clear" w:color="auto" w:fill="auto"/>
            <w:vAlign w:val="center"/>
          </w:tcPr>
          <w:p w14:paraId="124C1DFF" w14:textId="77777777" w:rsidR="002840A1" w:rsidRPr="00E54FEA" w:rsidRDefault="002840A1" w:rsidP="002840A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节水器具和设备普及率（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368" w:type="pct"/>
            <w:shd w:val="clear" w:color="auto" w:fill="auto"/>
            <w:vAlign w:val="center"/>
          </w:tcPr>
          <w:p w14:paraId="0D276D1F" w14:textId="77777777" w:rsidR="002840A1" w:rsidRPr="00E54FEA" w:rsidRDefault="002840A1" w:rsidP="002840A1">
            <w:pPr>
              <w:spacing w:line="360" w:lineRule="auto"/>
              <w:jc w:val="center"/>
              <w:rPr>
                <w:rFonts w:ascii="Times New Roman" w:hAnsi="Times New Roman" w:cs="Times New Roman"/>
                <w:color w:val="000000"/>
                <w:sz w:val="28"/>
                <w:szCs w:val="28"/>
              </w:rPr>
            </w:pPr>
            <w:r w:rsidRPr="00E54FEA">
              <w:rPr>
                <w:rFonts w:ascii="Times New Roman" w:hAnsi="Times New Roman" w:cs="Times New Roman"/>
                <w:sz w:val="28"/>
                <w:szCs w:val="28"/>
              </w:rPr>
              <w:t>100%</w:t>
            </w:r>
          </w:p>
        </w:tc>
        <w:tc>
          <w:tcPr>
            <w:tcW w:w="3048" w:type="pct"/>
            <w:vAlign w:val="center"/>
          </w:tcPr>
          <w:p w14:paraId="3C91FB8E" w14:textId="77777777" w:rsidR="002840A1" w:rsidRPr="00E54FEA" w:rsidRDefault="002840A1" w:rsidP="002840A1">
            <w:pPr>
              <w:spacing w:line="360" w:lineRule="auto"/>
              <w:rPr>
                <w:rFonts w:ascii="Times New Roman" w:hAnsi="Times New Roman" w:cs="Times New Roman"/>
                <w:sz w:val="28"/>
                <w:szCs w:val="28"/>
              </w:rPr>
            </w:pPr>
            <w:r w:rsidRPr="00E54FEA">
              <w:rPr>
                <w:rFonts w:ascii="Times New Roman" w:hAnsi="Times New Roman" w:cs="Times New Roman"/>
                <w:sz w:val="28"/>
                <w:szCs w:val="28"/>
              </w:rPr>
              <w:t>城镇建设用地范围内新建民用建筑全部采用节水器具和设备。</w:t>
            </w:r>
          </w:p>
        </w:tc>
      </w:tr>
      <w:tr w:rsidR="00226293" w:rsidRPr="00E54FEA" w14:paraId="0CED09E1" w14:textId="77777777" w:rsidTr="008C751D">
        <w:trPr>
          <w:trHeight w:val="219"/>
        </w:trPr>
        <w:tc>
          <w:tcPr>
            <w:tcW w:w="476" w:type="pct"/>
            <w:vMerge/>
            <w:shd w:val="clear" w:color="auto" w:fill="auto"/>
            <w:vAlign w:val="center"/>
          </w:tcPr>
          <w:p w14:paraId="3491D7EF" w14:textId="77777777" w:rsidR="00226293" w:rsidRPr="00E54FEA" w:rsidRDefault="00226293" w:rsidP="00226293">
            <w:pPr>
              <w:spacing w:line="360" w:lineRule="auto"/>
              <w:jc w:val="center"/>
              <w:rPr>
                <w:rFonts w:ascii="Times New Roman" w:hAnsi="Times New Roman" w:cs="Times New Roman"/>
                <w:color w:val="000000"/>
                <w:sz w:val="28"/>
                <w:szCs w:val="28"/>
              </w:rPr>
            </w:pPr>
          </w:p>
        </w:tc>
        <w:tc>
          <w:tcPr>
            <w:tcW w:w="1108" w:type="pct"/>
            <w:vMerge w:val="restart"/>
            <w:shd w:val="clear" w:color="auto" w:fill="auto"/>
            <w:vAlign w:val="center"/>
          </w:tcPr>
          <w:p w14:paraId="5A15AEBC" w14:textId="743B3B3F" w:rsidR="00226293" w:rsidRPr="00226293" w:rsidRDefault="00226293" w:rsidP="006A448B">
            <w:pPr>
              <w:spacing w:line="360" w:lineRule="auto"/>
              <w:jc w:val="center"/>
              <w:rPr>
                <w:rFonts w:ascii="Times New Roman" w:hAnsi="Times New Roman" w:cs="Times New Roman"/>
                <w:sz w:val="28"/>
                <w:szCs w:val="28"/>
              </w:rPr>
            </w:pPr>
            <w:r w:rsidRPr="00226293">
              <w:rPr>
                <w:rFonts w:ascii="Times New Roman" w:hAnsi="Times New Roman" w:cs="Times New Roman" w:hint="eastAsia"/>
                <w:sz w:val="28"/>
                <w:szCs w:val="28"/>
              </w:rPr>
              <w:t>单项非传统水源利用率（</w:t>
            </w:r>
            <w:r w:rsidRPr="00226293">
              <w:rPr>
                <w:rFonts w:ascii="Times New Roman" w:hAnsi="Times New Roman" w:cs="Times New Roman"/>
                <w:sz w:val="28"/>
                <w:szCs w:val="28"/>
              </w:rPr>
              <w:t>%</w:t>
            </w:r>
            <w:r w:rsidRPr="00226293">
              <w:rPr>
                <w:rFonts w:ascii="Times New Roman" w:hAnsi="Times New Roman" w:cs="Times New Roman"/>
                <w:sz w:val="28"/>
                <w:szCs w:val="28"/>
              </w:rPr>
              <w:t>）</w:t>
            </w:r>
          </w:p>
        </w:tc>
        <w:tc>
          <w:tcPr>
            <w:tcW w:w="368" w:type="pct"/>
            <w:shd w:val="clear" w:color="auto" w:fill="auto"/>
            <w:vAlign w:val="center"/>
          </w:tcPr>
          <w:p w14:paraId="0CDD4402" w14:textId="05B946B3" w:rsidR="00226293" w:rsidRPr="00E54FEA" w:rsidRDefault="00226293" w:rsidP="00226293">
            <w:pPr>
              <w:spacing w:line="360" w:lineRule="auto"/>
              <w:jc w:val="center"/>
              <w:rPr>
                <w:rFonts w:ascii="Times New Roman" w:hAnsi="Times New Roman" w:cs="Times New Roman"/>
                <w:sz w:val="28"/>
                <w:szCs w:val="28"/>
              </w:rPr>
            </w:pPr>
            <w:r w:rsidRPr="00226293">
              <w:rPr>
                <w:rFonts w:ascii="Times New Roman" w:hAnsi="Times New Roman" w:cs="Times New Roman"/>
                <w:sz w:val="28"/>
                <w:szCs w:val="28"/>
              </w:rPr>
              <w:t>≥40%</w:t>
            </w:r>
          </w:p>
        </w:tc>
        <w:tc>
          <w:tcPr>
            <w:tcW w:w="3048" w:type="pct"/>
            <w:vAlign w:val="center"/>
          </w:tcPr>
          <w:p w14:paraId="1F86AECF" w14:textId="2FD9F960" w:rsidR="00226293" w:rsidRPr="00E54FEA" w:rsidRDefault="00226293" w:rsidP="00226293">
            <w:pPr>
              <w:spacing w:line="360" w:lineRule="auto"/>
              <w:rPr>
                <w:rFonts w:ascii="Times New Roman" w:hAnsi="Times New Roman" w:cs="Times New Roman"/>
                <w:sz w:val="28"/>
                <w:szCs w:val="28"/>
              </w:rPr>
            </w:pPr>
            <w:r w:rsidRPr="00226293">
              <w:rPr>
                <w:rFonts w:ascii="Times New Roman" w:hAnsi="Times New Roman" w:cs="Times New Roman"/>
                <w:sz w:val="28"/>
                <w:szCs w:val="28"/>
              </w:rPr>
              <w:t>绿化灌溉、车库及道路冲洗、洗车用水采用非传统水源的比例。</w:t>
            </w:r>
          </w:p>
        </w:tc>
      </w:tr>
      <w:tr w:rsidR="00226293" w:rsidRPr="00E54FEA" w14:paraId="1C579634" w14:textId="77777777" w:rsidTr="008C751D">
        <w:trPr>
          <w:trHeight w:val="219"/>
        </w:trPr>
        <w:tc>
          <w:tcPr>
            <w:tcW w:w="476" w:type="pct"/>
            <w:vMerge/>
            <w:shd w:val="clear" w:color="auto" w:fill="auto"/>
            <w:vAlign w:val="center"/>
          </w:tcPr>
          <w:p w14:paraId="2AFEFD2A" w14:textId="77777777" w:rsidR="00226293" w:rsidRPr="00E54FEA" w:rsidRDefault="00226293" w:rsidP="00226293">
            <w:pPr>
              <w:spacing w:line="360" w:lineRule="auto"/>
              <w:jc w:val="center"/>
              <w:rPr>
                <w:rFonts w:ascii="Times New Roman" w:hAnsi="Times New Roman" w:cs="Times New Roman"/>
                <w:color w:val="000000"/>
                <w:sz w:val="28"/>
                <w:szCs w:val="28"/>
              </w:rPr>
            </w:pPr>
          </w:p>
        </w:tc>
        <w:tc>
          <w:tcPr>
            <w:tcW w:w="1108" w:type="pct"/>
            <w:vMerge/>
            <w:shd w:val="clear" w:color="auto" w:fill="auto"/>
            <w:vAlign w:val="center"/>
          </w:tcPr>
          <w:p w14:paraId="134300D6" w14:textId="77777777" w:rsidR="00226293" w:rsidRPr="00226293" w:rsidRDefault="00226293" w:rsidP="00226293">
            <w:pPr>
              <w:spacing w:line="360" w:lineRule="auto"/>
              <w:jc w:val="center"/>
              <w:rPr>
                <w:rFonts w:ascii="Times New Roman" w:hAnsi="Times New Roman" w:cs="Times New Roman"/>
                <w:sz w:val="28"/>
                <w:szCs w:val="28"/>
              </w:rPr>
            </w:pPr>
          </w:p>
        </w:tc>
        <w:tc>
          <w:tcPr>
            <w:tcW w:w="368" w:type="pct"/>
            <w:shd w:val="clear" w:color="auto" w:fill="auto"/>
            <w:vAlign w:val="center"/>
          </w:tcPr>
          <w:p w14:paraId="0C83DDA6" w14:textId="7527274C" w:rsidR="00226293" w:rsidRPr="00E54FEA" w:rsidRDefault="00226293" w:rsidP="00226293">
            <w:pPr>
              <w:spacing w:line="360" w:lineRule="auto"/>
              <w:jc w:val="center"/>
              <w:rPr>
                <w:rFonts w:ascii="Times New Roman" w:hAnsi="Times New Roman" w:cs="Times New Roman"/>
                <w:sz w:val="28"/>
                <w:szCs w:val="28"/>
              </w:rPr>
            </w:pPr>
            <w:r w:rsidRPr="00226293">
              <w:rPr>
                <w:rFonts w:ascii="Times New Roman" w:hAnsi="Times New Roman" w:cs="Times New Roman"/>
                <w:sz w:val="28"/>
                <w:szCs w:val="28"/>
              </w:rPr>
              <w:t>≥30%</w:t>
            </w:r>
          </w:p>
        </w:tc>
        <w:tc>
          <w:tcPr>
            <w:tcW w:w="3048" w:type="pct"/>
            <w:vAlign w:val="center"/>
          </w:tcPr>
          <w:p w14:paraId="39DADCDB" w14:textId="7A1B81FF" w:rsidR="00226293" w:rsidRPr="00E54FEA" w:rsidRDefault="00226293" w:rsidP="00226293">
            <w:pPr>
              <w:spacing w:line="360" w:lineRule="auto"/>
              <w:rPr>
                <w:rFonts w:ascii="Times New Roman" w:hAnsi="Times New Roman" w:cs="Times New Roman"/>
                <w:sz w:val="28"/>
                <w:szCs w:val="28"/>
              </w:rPr>
            </w:pPr>
            <w:r w:rsidRPr="00226293">
              <w:rPr>
                <w:rFonts w:ascii="Times New Roman" w:hAnsi="Times New Roman" w:cs="Times New Roman"/>
                <w:sz w:val="28"/>
                <w:szCs w:val="28"/>
              </w:rPr>
              <w:t>冲厕采用非传统水源的比例。</w:t>
            </w:r>
          </w:p>
        </w:tc>
      </w:tr>
      <w:tr w:rsidR="00226293" w:rsidRPr="00E54FEA" w14:paraId="01760CC1" w14:textId="77777777" w:rsidTr="008C751D">
        <w:trPr>
          <w:trHeight w:val="219"/>
        </w:trPr>
        <w:tc>
          <w:tcPr>
            <w:tcW w:w="476" w:type="pct"/>
            <w:vMerge/>
            <w:shd w:val="clear" w:color="auto" w:fill="auto"/>
            <w:vAlign w:val="center"/>
          </w:tcPr>
          <w:p w14:paraId="609B0963" w14:textId="77777777" w:rsidR="00226293" w:rsidRPr="00E54FEA" w:rsidRDefault="00226293" w:rsidP="00226293">
            <w:pPr>
              <w:spacing w:line="360" w:lineRule="auto"/>
              <w:jc w:val="center"/>
              <w:rPr>
                <w:rFonts w:ascii="Times New Roman" w:hAnsi="Times New Roman" w:cs="Times New Roman"/>
                <w:color w:val="000000"/>
                <w:sz w:val="28"/>
                <w:szCs w:val="28"/>
              </w:rPr>
            </w:pPr>
          </w:p>
        </w:tc>
        <w:tc>
          <w:tcPr>
            <w:tcW w:w="1108" w:type="pct"/>
            <w:vMerge/>
            <w:shd w:val="clear" w:color="auto" w:fill="auto"/>
            <w:vAlign w:val="center"/>
          </w:tcPr>
          <w:p w14:paraId="36C3F82D" w14:textId="77777777" w:rsidR="00226293" w:rsidRPr="00226293" w:rsidRDefault="00226293" w:rsidP="00226293">
            <w:pPr>
              <w:spacing w:line="360" w:lineRule="auto"/>
              <w:jc w:val="center"/>
              <w:rPr>
                <w:rFonts w:ascii="Times New Roman" w:hAnsi="Times New Roman" w:cs="Times New Roman"/>
                <w:sz w:val="28"/>
                <w:szCs w:val="28"/>
              </w:rPr>
            </w:pPr>
          </w:p>
        </w:tc>
        <w:tc>
          <w:tcPr>
            <w:tcW w:w="368" w:type="pct"/>
            <w:shd w:val="clear" w:color="auto" w:fill="auto"/>
            <w:vAlign w:val="center"/>
          </w:tcPr>
          <w:p w14:paraId="1714AEB1" w14:textId="0C57095A" w:rsidR="00226293" w:rsidRPr="00E54FEA" w:rsidRDefault="00226293" w:rsidP="00226293">
            <w:pPr>
              <w:spacing w:line="360" w:lineRule="auto"/>
              <w:jc w:val="center"/>
              <w:rPr>
                <w:rFonts w:ascii="Times New Roman" w:hAnsi="Times New Roman" w:cs="Times New Roman"/>
                <w:sz w:val="28"/>
                <w:szCs w:val="28"/>
              </w:rPr>
            </w:pPr>
            <w:r w:rsidRPr="00226293">
              <w:rPr>
                <w:rFonts w:ascii="Times New Roman" w:hAnsi="Times New Roman" w:cs="Times New Roman"/>
                <w:sz w:val="28"/>
                <w:szCs w:val="28"/>
              </w:rPr>
              <w:t>≥20%</w:t>
            </w:r>
          </w:p>
        </w:tc>
        <w:tc>
          <w:tcPr>
            <w:tcW w:w="3048" w:type="pct"/>
            <w:vAlign w:val="center"/>
          </w:tcPr>
          <w:p w14:paraId="0F7E75B3" w14:textId="020E82F6" w:rsidR="00226293" w:rsidRPr="00E54FEA" w:rsidRDefault="00226293" w:rsidP="00226293">
            <w:pPr>
              <w:spacing w:line="360" w:lineRule="auto"/>
              <w:rPr>
                <w:rFonts w:ascii="Times New Roman" w:hAnsi="Times New Roman" w:cs="Times New Roman"/>
                <w:sz w:val="28"/>
                <w:szCs w:val="28"/>
              </w:rPr>
            </w:pPr>
            <w:r w:rsidRPr="00226293">
              <w:rPr>
                <w:rFonts w:ascii="Times New Roman" w:hAnsi="Times New Roman" w:cs="Times New Roman"/>
                <w:sz w:val="28"/>
                <w:szCs w:val="28"/>
              </w:rPr>
              <w:t>冷却水补</w:t>
            </w:r>
            <w:proofErr w:type="gramStart"/>
            <w:r w:rsidRPr="00226293">
              <w:rPr>
                <w:rFonts w:ascii="Times New Roman" w:hAnsi="Times New Roman" w:cs="Times New Roman"/>
                <w:sz w:val="28"/>
                <w:szCs w:val="28"/>
              </w:rPr>
              <w:t>水采</w:t>
            </w:r>
            <w:proofErr w:type="gramEnd"/>
            <w:r w:rsidRPr="00226293">
              <w:rPr>
                <w:rFonts w:ascii="Times New Roman" w:hAnsi="Times New Roman" w:cs="Times New Roman"/>
                <w:sz w:val="28"/>
                <w:szCs w:val="28"/>
              </w:rPr>
              <w:t>用非传统水源的比例。</w:t>
            </w:r>
          </w:p>
        </w:tc>
      </w:tr>
      <w:tr w:rsidR="002840A1" w:rsidRPr="00E54FEA" w14:paraId="76DF061B" w14:textId="77777777" w:rsidTr="008C751D">
        <w:trPr>
          <w:trHeight w:val="219"/>
        </w:trPr>
        <w:tc>
          <w:tcPr>
            <w:tcW w:w="476" w:type="pct"/>
            <w:vMerge/>
            <w:shd w:val="clear" w:color="auto" w:fill="auto"/>
            <w:vAlign w:val="center"/>
          </w:tcPr>
          <w:p w14:paraId="312C3AB8" w14:textId="77777777" w:rsidR="002840A1" w:rsidRPr="00E54FEA" w:rsidRDefault="002840A1" w:rsidP="002840A1">
            <w:pPr>
              <w:spacing w:line="360" w:lineRule="auto"/>
              <w:jc w:val="center"/>
              <w:rPr>
                <w:rFonts w:ascii="Times New Roman" w:hAnsi="Times New Roman" w:cs="Times New Roman"/>
                <w:color w:val="000000"/>
                <w:sz w:val="28"/>
                <w:szCs w:val="28"/>
              </w:rPr>
            </w:pPr>
          </w:p>
        </w:tc>
        <w:tc>
          <w:tcPr>
            <w:tcW w:w="1108" w:type="pct"/>
            <w:shd w:val="clear" w:color="auto" w:fill="auto"/>
            <w:vAlign w:val="center"/>
          </w:tcPr>
          <w:p w14:paraId="08D57638" w14:textId="77777777" w:rsidR="002840A1" w:rsidRPr="00E54FEA" w:rsidRDefault="002840A1" w:rsidP="002840A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本地建材比例（</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368" w:type="pct"/>
            <w:shd w:val="clear" w:color="auto" w:fill="auto"/>
            <w:vAlign w:val="center"/>
          </w:tcPr>
          <w:p w14:paraId="0024FFDD" w14:textId="77777777" w:rsidR="002840A1" w:rsidRPr="00E54FEA" w:rsidRDefault="002840A1" w:rsidP="002840A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≥60%</w:t>
            </w:r>
          </w:p>
        </w:tc>
        <w:tc>
          <w:tcPr>
            <w:tcW w:w="3048" w:type="pct"/>
            <w:vAlign w:val="center"/>
          </w:tcPr>
          <w:p w14:paraId="267879A2" w14:textId="4CCDF97D" w:rsidR="002840A1" w:rsidRPr="00E54FEA" w:rsidRDefault="002840A1" w:rsidP="002840A1">
            <w:pPr>
              <w:spacing w:line="360" w:lineRule="auto"/>
              <w:rPr>
                <w:rFonts w:ascii="Times New Roman" w:hAnsi="Times New Roman" w:cs="Times New Roman"/>
                <w:sz w:val="28"/>
                <w:szCs w:val="28"/>
              </w:rPr>
            </w:pPr>
            <w:r w:rsidRPr="00E54FEA">
              <w:rPr>
                <w:rFonts w:ascii="Times New Roman" w:hAnsi="Times New Roman" w:cs="Times New Roman"/>
                <w:sz w:val="28"/>
                <w:szCs w:val="28"/>
              </w:rPr>
              <w:t>优先采用</w:t>
            </w:r>
            <w:r w:rsidRPr="00E54FEA">
              <w:rPr>
                <w:rFonts w:ascii="Times New Roman" w:hAnsi="Times New Roman" w:cs="Times New Roman"/>
                <w:sz w:val="28"/>
                <w:szCs w:val="28"/>
              </w:rPr>
              <w:t>500</w:t>
            </w:r>
            <w:r w:rsidR="008C751D">
              <w:rPr>
                <w:rFonts w:ascii="Times New Roman" w:hAnsi="Times New Roman" w:cs="Times New Roman" w:hint="eastAsia"/>
                <w:sz w:val="28"/>
                <w:szCs w:val="28"/>
              </w:rPr>
              <w:t>千米</w:t>
            </w:r>
            <w:r w:rsidRPr="00E54FEA">
              <w:rPr>
                <w:rFonts w:ascii="Times New Roman" w:hAnsi="Times New Roman" w:cs="Times New Roman"/>
                <w:sz w:val="28"/>
                <w:szCs w:val="28"/>
              </w:rPr>
              <w:t>范围内建材，发展本地产业；政府投资或以政府投资为主的建筑优先采用本地建材。</w:t>
            </w:r>
          </w:p>
        </w:tc>
      </w:tr>
      <w:tr w:rsidR="006D3DFB" w:rsidRPr="00E54FEA" w14:paraId="19489053" w14:textId="77777777" w:rsidTr="008C751D">
        <w:trPr>
          <w:trHeight w:val="219"/>
        </w:trPr>
        <w:tc>
          <w:tcPr>
            <w:tcW w:w="476" w:type="pct"/>
            <w:vMerge w:val="restart"/>
            <w:shd w:val="clear" w:color="auto" w:fill="auto"/>
            <w:vAlign w:val="center"/>
          </w:tcPr>
          <w:p w14:paraId="64FA2242" w14:textId="77777777" w:rsidR="006D3DFB" w:rsidRPr="00E54FEA" w:rsidRDefault="006D3DFB" w:rsidP="006D3DFB">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环境宜居</w:t>
            </w:r>
          </w:p>
        </w:tc>
        <w:tc>
          <w:tcPr>
            <w:tcW w:w="1108" w:type="pct"/>
            <w:shd w:val="clear" w:color="auto" w:fill="auto"/>
            <w:vAlign w:val="center"/>
          </w:tcPr>
          <w:p w14:paraId="6B011FE8" w14:textId="65E6455B" w:rsidR="006D3DFB" w:rsidRPr="00E54FEA" w:rsidRDefault="006D3DFB" w:rsidP="006D3DFB">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硬质铺装地面中透水铺装面积比例（</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368" w:type="pct"/>
            <w:shd w:val="clear" w:color="auto" w:fill="auto"/>
            <w:vAlign w:val="center"/>
          </w:tcPr>
          <w:p w14:paraId="2531F0A2" w14:textId="63185E03" w:rsidR="006D3DFB" w:rsidRPr="00E54FEA" w:rsidRDefault="006D3DFB" w:rsidP="006D3DFB">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≥50%</w:t>
            </w:r>
          </w:p>
        </w:tc>
        <w:tc>
          <w:tcPr>
            <w:tcW w:w="3048" w:type="pct"/>
            <w:vAlign w:val="center"/>
          </w:tcPr>
          <w:p w14:paraId="07E93951" w14:textId="38DB95D9" w:rsidR="006D3DFB" w:rsidRPr="00E54FEA" w:rsidRDefault="006D3DFB" w:rsidP="006D3DFB">
            <w:pPr>
              <w:spacing w:line="360" w:lineRule="auto"/>
              <w:rPr>
                <w:rFonts w:ascii="Times New Roman" w:hAnsi="Times New Roman" w:cs="Times New Roman"/>
                <w:sz w:val="28"/>
                <w:szCs w:val="28"/>
              </w:rPr>
            </w:pPr>
            <w:r w:rsidRPr="00E54FEA">
              <w:rPr>
                <w:rFonts w:ascii="Times New Roman" w:hAnsi="Times New Roman" w:cs="Times New Roman"/>
                <w:sz w:val="28"/>
                <w:szCs w:val="28"/>
              </w:rPr>
              <w:t>场地中停车场、道路和室外活动场地优先采用硬质铺装地面，既能</w:t>
            </w:r>
            <w:proofErr w:type="gramStart"/>
            <w:r w:rsidRPr="00E54FEA">
              <w:rPr>
                <w:rFonts w:ascii="Times New Roman" w:hAnsi="Times New Roman" w:cs="Times New Roman"/>
                <w:sz w:val="28"/>
                <w:szCs w:val="28"/>
              </w:rPr>
              <w:t>满足路</w:t>
            </w:r>
            <w:proofErr w:type="gramEnd"/>
            <w:r w:rsidRPr="00E54FEA">
              <w:rPr>
                <w:rFonts w:ascii="Times New Roman" w:hAnsi="Times New Roman" w:cs="Times New Roman"/>
                <w:sz w:val="28"/>
                <w:szCs w:val="28"/>
              </w:rPr>
              <w:t>用及铺地强度和耐久性要求，又能使雨水通过本身与铺装下基层相通的渗水路径直接渗入下部土壤。</w:t>
            </w:r>
          </w:p>
        </w:tc>
      </w:tr>
      <w:tr w:rsidR="006D3DFB" w:rsidRPr="00E54FEA" w14:paraId="608DD175" w14:textId="77777777" w:rsidTr="008C751D">
        <w:trPr>
          <w:trHeight w:val="219"/>
        </w:trPr>
        <w:tc>
          <w:tcPr>
            <w:tcW w:w="476" w:type="pct"/>
            <w:vMerge/>
            <w:shd w:val="clear" w:color="auto" w:fill="auto"/>
            <w:vAlign w:val="center"/>
          </w:tcPr>
          <w:p w14:paraId="3051966A" w14:textId="77777777" w:rsidR="006D3DFB" w:rsidRPr="00E54FEA" w:rsidRDefault="006D3DFB" w:rsidP="006D3DFB">
            <w:pPr>
              <w:spacing w:line="360" w:lineRule="auto"/>
              <w:jc w:val="center"/>
              <w:rPr>
                <w:rFonts w:ascii="Times New Roman" w:hAnsi="Times New Roman" w:cs="Times New Roman"/>
                <w:color w:val="000000"/>
                <w:sz w:val="28"/>
                <w:szCs w:val="28"/>
              </w:rPr>
            </w:pPr>
          </w:p>
        </w:tc>
        <w:tc>
          <w:tcPr>
            <w:tcW w:w="1108" w:type="pct"/>
            <w:shd w:val="clear" w:color="auto" w:fill="auto"/>
            <w:vAlign w:val="center"/>
          </w:tcPr>
          <w:p w14:paraId="4504382D" w14:textId="5B1069DE" w:rsidR="006D3DFB" w:rsidRPr="00E54FEA" w:rsidRDefault="006D3DFB" w:rsidP="006D3DFB">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环境噪声达标区覆盖率（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368" w:type="pct"/>
            <w:shd w:val="clear" w:color="auto" w:fill="auto"/>
            <w:vAlign w:val="center"/>
          </w:tcPr>
          <w:p w14:paraId="4DEBDDC1" w14:textId="1FBA40CB" w:rsidR="006D3DFB" w:rsidRPr="00E54FEA" w:rsidRDefault="006D3DFB" w:rsidP="006D3DFB">
            <w:pPr>
              <w:spacing w:line="360" w:lineRule="auto"/>
              <w:jc w:val="center"/>
              <w:rPr>
                <w:rFonts w:ascii="Times New Roman" w:hAnsi="Times New Roman" w:cs="Times New Roman"/>
                <w:color w:val="000000"/>
                <w:sz w:val="28"/>
                <w:szCs w:val="28"/>
              </w:rPr>
            </w:pPr>
            <w:r w:rsidRPr="00E54FEA">
              <w:rPr>
                <w:rFonts w:ascii="Times New Roman" w:hAnsi="Times New Roman" w:cs="Times New Roman"/>
                <w:sz w:val="28"/>
                <w:szCs w:val="28"/>
              </w:rPr>
              <w:t>100%</w:t>
            </w:r>
          </w:p>
        </w:tc>
        <w:tc>
          <w:tcPr>
            <w:tcW w:w="3048" w:type="pct"/>
            <w:vAlign w:val="center"/>
          </w:tcPr>
          <w:p w14:paraId="6CA712EC" w14:textId="475468BD" w:rsidR="006D3DFB" w:rsidRPr="00E54FEA" w:rsidRDefault="006D3DFB" w:rsidP="006D3DFB">
            <w:pPr>
              <w:spacing w:line="360" w:lineRule="auto"/>
              <w:rPr>
                <w:rFonts w:ascii="Times New Roman" w:hAnsi="Times New Roman" w:cs="Times New Roman"/>
                <w:sz w:val="28"/>
                <w:szCs w:val="28"/>
              </w:rPr>
            </w:pPr>
            <w:r w:rsidRPr="00E54FEA">
              <w:rPr>
                <w:rFonts w:ascii="Times New Roman" w:hAnsi="Times New Roman" w:cs="Times New Roman"/>
                <w:sz w:val="28"/>
                <w:szCs w:val="28"/>
              </w:rPr>
              <w:t>通过合理选址或者其他措施，如设置植物防护等进行降噪处理。</w:t>
            </w:r>
          </w:p>
        </w:tc>
      </w:tr>
      <w:tr w:rsidR="006D3DFB" w:rsidRPr="00E54FEA" w14:paraId="79D68956" w14:textId="77777777" w:rsidTr="008C751D">
        <w:trPr>
          <w:trHeight w:val="219"/>
        </w:trPr>
        <w:tc>
          <w:tcPr>
            <w:tcW w:w="476" w:type="pct"/>
            <w:vMerge/>
            <w:shd w:val="clear" w:color="auto" w:fill="auto"/>
            <w:vAlign w:val="center"/>
          </w:tcPr>
          <w:p w14:paraId="0FD586F6" w14:textId="77777777" w:rsidR="006D3DFB" w:rsidRPr="00E54FEA" w:rsidRDefault="006D3DFB" w:rsidP="006D3DFB">
            <w:pPr>
              <w:spacing w:line="360" w:lineRule="auto"/>
              <w:jc w:val="center"/>
              <w:rPr>
                <w:rFonts w:ascii="Times New Roman" w:hAnsi="Times New Roman" w:cs="Times New Roman"/>
                <w:color w:val="000000"/>
                <w:sz w:val="28"/>
                <w:szCs w:val="28"/>
              </w:rPr>
            </w:pPr>
          </w:p>
        </w:tc>
        <w:tc>
          <w:tcPr>
            <w:tcW w:w="1108" w:type="pct"/>
            <w:shd w:val="clear" w:color="auto" w:fill="auto"/>
            <w:vAlign w:val="center"/>
          </w:tcPr>
          <w:p w14:paraId="0DA757CC" w14:textId="4C437F06" w:rsidR="006D3DFB" w:rsidRPr="00E54FEA" w:rsidRDefault="006D3DFB" w:rsidP="006D3DFB">
            <w:pPr>
              <w:spacing w:line="360" w:lineRule="auto"/>
              <w:jc w:val="center"/>
              <w:rPr>
                <w:rFonts w:ascii="Times New Roman" w:hAnsi="Times New Roman" w:cs="Times New Roman"/>
                <w:color w:val="000000"/>
                <w:sz w:val="28"/>
                <w:szCs w:val="28"/>
              </w:rPr>
            </w:pPr>
            <w:r w:rsidRPr="00E54FEA">
              <w:rPr>
                <w:rFonts w:ascii="Times New Roman" w:hAnsi="Times New Roman" w:cs="Times New Roman"/>
                <w:sz w:val="28"/>
                <w:szCs w:val="28"/>
              </w:rPr>
              <w:t>区域热岛强度（</w:t>
            </w:r>
            <w:r w:rsidR="008C751D">
              <w:rPr>
                <w:rFonts w:ascii="Times New Roman" w:hAnsi="Times New Roman" w:cs="Times New Roman" w:hint="eastAsia"/>
                <w:sz w:val="28"/>
                <w:szCs w:val="28"/>
              </w:rPr>
              <w:t>摄氏度</w:t>
            </w:r>
            <w:r w:rsidRPr="00E54FEA">
              <w:rPr>
                <w:rFonts w:ascii="Times New Roman" w:hAnsi="Times New Roman" w:cs="Times New Roman"/>
                <w:sz w:val="28"/>
                <w:szCs w:val="28"/>
              </w:rPr>
              <w:t>）</w:t>
            </w:r>
          </w:p>
        </w:tc>
        <w:tc>
          <w:tcPr>
            <w:tcW w:w="368" w:type="pct"/>
            <w:shd w:val="clear" w:color="auto" w:fill="auto"/>
            <w:vAlign w:val="center"/>
          </w:tcPr>
          <w:p w14:paraId="67DFEB13" w14:textId="70E94181" w:rsidR="006D3DFB" w:rsidRPr="00E54FEA" w:rsidRDefault="006D3DFB" w:rsidP="006D3DFB">
            <w:pPr>
              <w:spacing w:line="360" w:lineRule="auto"/>
              <w:jc w:val="center"/>
              <w:rPr>
                <w:rFonts w:ascii="Times New Roman" w:hAnsi="Times New Roman" w:cs="Times New Roman"/>
                <w:color w:val="000000"/>
                <w:sz w:val="28"/>
                <w:szCs w:val="28"/>
              </w:rPr>
            </w:pPr>
            <w:r w:rsidRPr="00E54FEA">
              <w:rPr>
                <w:rFonts w:ascii="Times New Roman" w:hAnsi="Times New Roman" w:cs="Times New Roman"/>
                <w:sz w:val="28"/>
                <w:szCs w:val="28"/>
              </w:rPr>
              <w:t>≤2</w:t>
            </w:r>
            <w:r w:rsidR="008C751D">
              <w:rPr>
                <w:rFonts w:ascii="Times New Roman" w:hAnsi="Times New Roman" w:cs="Times New Roman" w:hint="eastAsia"/>
                <w:sz w:val="28"/>
                <w:szCs w:val="28"/>
              </w:rPr>
              <w:t>摄氏度</w:t>
            </w:r>
          </w:p>
        </w:tc>
        <w:tc>
          <w:tcPr>
            <w:tcW w:w="3048" w:type="pct"/>
            <w:vAlign w:val="center"/>
          </w:tcPr>
          <w:p w14:paraId="144A1A10" w14:textId="12A04244" w:rsidR="006D3DFB" w:rsidRPr="00E54FEA" w:rsidRDefault="006D3DFB" w:rsidP="006D3DFB">
            <w:pPr>
              <w:spacing w:line="360" w:lineRule="auto"/>
              <w:rPr>
                <w:rFonts w:ascii="Times New Roman" w:hAnsi="Times New Roman" w:cs="Times New Roman"/>
                <w:sz w:val="28"/>
                <w:szCs w:val="28"/>
              </w:rPr>
            </w:pPr>
            <w:r w:rsidRPr="00E54FEA">
              <w:rPr>
                <w:rFonts w:ascii="Times New Roman" w:hAnsi="Times New Roman" w:cs="Times New Roman"/>
                <w:sz w:val="28"/>
                <w:szCs w:val="28"/>
              </w:rPr>
              <w:t>通过种植乔木、花架等绿色植被减少区域热岛强度。</w:t>
            </w:r>
          </w:p>
        </w:tc>
      </w:tr>
      <w:tr w:rsidR="006D3DFB" w:rsidRPr="00E54FEA" w14:paraId="789830D7" w14:textId="77777777" w:rsidTr="008C751D">
        <w:trPr>
          <w:trHeight w:val="219"/>
        </w:trPr>
        <w:tc>
          <w:tcPr>
            <w:tcW w:w="476" w:type="pct"/>
            <w:vMerge w:val="restart"/>
            <w:shd w:val="clear" w:color="auto" w:fill="auto"/>
            <w:vAlign w:val="center"/>
          </w:tcPr>
          <w:p w14:paraId="745B5A8E" w14:textId="77777777" w:rsidR="006D3DFB" w:rsidRPr="00E54FEA" w:rsidRDefault="006D3DFB" w:rsidP="006D3DFB">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生活</w:t>
            </w:r>
          </w:p>
          <w:p w14:paraId="6FADF763" w14:textId="77777777" w:rsidR="006D3DFB" w:rsidRPr="00E54FEA" w:rsidRDefault="006D3DFB" w:rsidP="006D3DFB">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便利</w:t>
            </w:r>
          </w:p>
        </w:tc>
        <w:tc>
          <w:tcPr>
            <w:tcW w:w="1108" w:type="pct"/>
            <w:shd w:val="clear" w:color="auto" w:fill="auto"/>
            <w:vAlign w:val="center"/>
          </w:tcPr>
          <w:p w14:paraId="7FF89044" w14:textId="5811E2FE" w:rsidR="006D3DFB" w:rsidRPr="00E54FEA" w:rsidRDefault="006D3DFB" w:rsidP="006D3DFB">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电动车充电设施</w:t>
            </w:r>
          </w:p>
        </w:tc>
        <w:tc>
          <w:tcPr>
            <w:tcW w:w="3415" w:type="pct"/>
            <w:gridSpan w:val="2"/>
            <w:shd w:val="clear" w:color="auto" w:fill="auto"/>
            <w:vAlign w:val="center"/>
          </w:tcPr>
          <w:p w14:paraId="4DF62FE5" w14:textId="03673BC1" w:rsidR="006D3DFB" w:rsidRPr="00E54FEA" w:rsidRDefault="006D3DFB" w:rsidP="006D3DFB">
            <w:pPr>
              <w:spacing w:line="360" w:lineRule="auto"/>
              <w:rPr>
                <w:rFonts w:ascii="Times New Roman" w:hAnsi="Times New Roman" w:cs="Times New Roman"/>
                <w:sz w:val="28"/>
                <w:szCs w:val="28"/>
              </w:rPr>
            </w:pPr>
            <w:r w:rsidRPr="00E54FEA">
              <w:rPr>
                <w:rFonts w:ascii="Times New Roman" w:hAnsi="Times New Roman" w:cs="Times New Roman"/>
                <w:sz w:val="28"/>
                <w:szCs w:val="28"/>
              </w:rPr>
              <w:t>新建住宅配建停车位</w:t>
            </w:r>
            <w:r w:rsidRPr="00E54FEA">
              <w:rPr>
                <w:rFonts w:ascii="Times New Roman" w:hAnsi="Times New Roman" w:cs="Times New Roman"/>
                <w:sz w:val="28"/>
                <w:szCs w:val="28"/>
              </w:rPr>
              <w:t>100%</w:t>
            </w:r>
            <w:r w:rsidRPr="00E54FEA">
              <w:rPr>
                <w:rFonts w:ascii="Times New Roman" w:hAnsi="Times New Roman" w:cs="Times New Roman"/>
                <w:sz w:val="28"/>
                <w:szCs w:val="28"/>
              </w:rPr>
              <w:t>预留电动车充电设施安装条件；大型公建配建停车场与社会公共停车场</w:t>
            </w:r>
            <w:r w:rsidRPr="00E54FEA">
              <w:rPr>
                <w:rFonts w:ascii="Times New Roman" w:hAnsi="Times New Roman" w:cs="Times New Roman"/>
                <w:sz w:val="28"/>
                <w:szCs w:val="28"/>
              </w:rPr>
              <w:t>10%</w:t>
            </w:r>
            <w:r w:rsidRPr="00E54FEA">
              <w:rPr>
                <w:rFonts w:ascii="Times New Roman" w:hAnsi="Times New Roman" w:cs="Times New Roman"/>
                <w:sz w:val="28"/>
                <w:szCs w:val="28"/>
              </w:rPr>
              <w:t>及以上停车位配建电动车充电设施。</w:t>
            </w:r>
          </w:p>
        </w:tc>
      </w:tr>
      <w:tr w:rsidR="00226293" w:rsidRPr="00E54FEA" w14:paraId="434F1F78" w14:textId="77777777" w:rsidTr="008C751D">
        <w:trPr>
          <w:trHeight w:val="219"/>
        </w:trPr>
        <w:tc>
          <w:tcPr>
            <w:tcW w:w="476" w:type="pct"/>
            <w:vMerge/>
            <w:shd w:val="clear" w:color="auto" w:fill="auto"/>
            <w:vAlign w:val="center"/>
          </w:tcPr>
          <w:p w14:paraId="0196A158" w14:textId="77777777" w:rsidR="00226293" w:rsidRPr="00E54FEA" w:rsidRDefault="00226293" w:rsidP="00226293">
            <w:pPr>
              <w:spacing w:line="360" w:lineRule="auto"/>
              <w:jc w:val="center"/>
              <w:rPr>
                <w:rFonts w:ascii="Times New Roman" w:hAnsi="Times New Roman" w:cs="Times New Roman"/>
                <w:color w:val="000000"/>
                <w:sz w:val="28"/>
                <w:szCs w:val="28"/>
              </w:rPr>
            </w:pPr>
          </w:p>
        </w:tc>
        <w:tc>
          <w:tcPr>
            <w:tcW w:w="1108" w:type="pct"/>
            <w:shd w:val="clear" w:color="auto" w:fill="auto"/>
            <w:vAlign w:val="center"/>
          </w:tcPr>
          <w:p w14:paraId="0AB85C8D" w14:textId="2ABAB4AF" w:rsidR="00226293" w:rsidRPr="00E54FEA" w:rsidRDefault="00226293" w:rsidP="00226293">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政府办公建筑和大型公共建筑能耗监测覆盖率（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368" w:type="pct"/>
            <w:shd w:val="clear" w:color="auto" w:fill="auto"/>
            <w:vAlign w:val="center"/>
          </w:tcPr>
          <w:p w14:paraId="5DC34DCF" w14:textId="716E73C7" w:rsidR="00226293" w:rsidRPr="00E54FEA" w:rsidRDefault="00226293" w:rsidP="00226293">
            <w:pPr>
              <w:spacing w:line="360" w:lineRule="auto"/>
              <w:jc w:val="center"/>
              <w:rPr>
                <w:rFonts w:ascii="Times New Roman" w:hAnsi="Times New Roman" w:cs="Times New Roman"/>
                <w:color w:val="000000"/>
                <w:sz w:val="28"/>
                <w:szCs w:val="28"/>
              </w:rPr>
            </w:pPr>
            <w:r w:rsidRPr="00E54FEA">
              <w:rPr>
                <w:rFonts w:ascii="Times New Roman" w:hAnsi="Times New Roman" w:cs="Times New Roman"/>
                <w:sz w:val="28"/>
                <w:szCs w:val="28"/>
              </w:rPr>
              <w:t>75%</w:t>
            </w:r>
          </w:p>
        </w:tc>
        <w:tc>
          <w:tcPr>
            <w:tcW w:w="3048" w:type="pct"/>
            <w:vAlign w:val="center"/>
          </w:tcPr>
          <w:p w14:paraId="288CF992" w14:textId="6F90706B" w:rsidR="00226293" w:rsidRPr="00E54FEA" w:rsidRDefault="00226293" w:rsidP="00226293">
            <w:pPr>
              <w:spacing w:line="360" w:lineRule="auto"/>
              <w:rPr>
                <w:rFonts w:ascii="Times New Roman" w:hAnsi="Times New Roman" w:cs="Times New Roman"/>
                <w:sz w:val="28"/>
                <w:szCs w:val="28"/>
              </w:rPr>
            </w:pPr>
            <w:r w:rsidRPr="00E54FEA">
              <w:rPr>
                <w:rFonts w:ascii="Times New Roman" w:hAnsi="Times New Roman" w:cs="Times New Roman"/>
                <w:sz w:val="28"/>
                <w:szCs w:val="28"/>
              </w:rPr>
              <w:t>在政府办公和大于</w:t>
            </w:r>
            <w:r w:rsidRPr="00E54FEA">
              <w:rPr>
                <w:rFonts w:ascii="Times New Roman" w:hAnsi="Times New Roman" w:cs="Times New Roman"/>
                <w:sz w:val="28"/>
                <w:szCs w:val="28"/>
              </w:rPr>
              <w:t>2</w:t>
            </w:r>
            <w:r w:rsidRPr="00E54FEA">
              <w:rPr>
                <w:rFonts w:ascii="Times New Roman" w:hAnsi="Times New Roman" w:cs="Times New Roman"/>
                <w:sz w:val="28"/>
                <w:szCs w:val="28"/>
              </w:rPr>
              <w:t>万</w:t>
            </w:r>
            <w:r w:rsidR="009A5480">
              <w:rPr>
                <w:rFonts w:ascii="Times New Roman" w:hAnsi="Times New Roman" w:cs="Times New Roman"/>
                <w:sz w:val="28"/>
                <w:szCs w:val="28"/>
              </w:rPr>
              <w:t>平方米</w:t>
            </w:r>
            <w:r w:rsidRPr="00E54FEA">
              <w:rPr>
                <w:rFonts w:ascii="Times New Roman" w:hAnsi="Times New Roman" w:cs="Times New Roman"/>
                <w:sz w:val="28"/>
                <w:szCs w:val="28"/>
              </w:rPr>
              <w:t>的大型公共建筑中设置能耗监测，确保建筑的能源系统高效运营管理。</w:t>
            </w:r>
          </w:p>
        </w:tc>
      </w:tr>
      <w:tr w:rsidR="00226293" w:rsidRPr="00E54FEA" w14:paraId="11C8F475" w14:textId="77777777" w:rsidTr="008C751D">
        <w:trPr>
          <w:trHeight w:val="219"/>
        </w:trPr>
        <w:tc>
          <w:tcPr>
            <w:tcW w:w="476" w:type="pct"/>
            <w:vMerge w:val="restart"/>
            <w:shd w:val="clear" w:color="auto" w:fill="auto"/>
            <w:vAlign w:val="center"/>
          </w:tcPr>
          <w:p w14:paraId="59501CEE" w14:textId="77777777" w:rsidR="00226293" w:rsidRPr="00E54FEA" w:rsidRDefault="00226293" w:rsidP="00226293">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健康</w:t>
            </w:r>
          </w:p>
          <w:p w14:paraId="7172BE4F" w14:textId="77777777" w:rsidR="00226293" w:rsidRPr="00E54FEA" w:rsidRDefault="00226293" w:rsidP="00226293">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舒适</w:t>
            </w:r>
          </w:p>
        </w:tc>
        <w:tc>
          <w:tcPr>
            <w:tcW w:w="1108" w:type="pct"/>
            <w:shd w:val="clear" w:color="auto" w:fill="auto"/>
            <w:vAlign w:val="center"/>
          </w:tcPr>
          <w:p w14:paraId="59FBD376" w14:textId="3CF708FF" w:rsidR="00226293" w:rsidRPr="00E54FEA" w:rsidRDefault="00226293" w:rsidP="00226293">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生活垃圾分类收集率（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368" w:type="pct"/>
            <w:shd w:val="clear" w:color="auto" w:fill="auto"/>
            <w:vAlign w:val="center"/>
          </w:tcPr>
          <w:p w14:paraId="2CEC2BF6" w14:textId="49D79BBF" w:rsidR="00226293" w:rsidRPr="00E54FEA" w:rsidRDefault="00226293" w:rsidP="00226293">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100%</w:t>
            </w:r>
          </w:p>
        </w:tc>
        <w:tc>
          <w:tcPr>
            <w:tcW w:w="3048" w:type="pct"/>
            <w:vAlign w:val="center"/>
          </w:tcPr>
          <w:p w14:paraId="7B5F4AE4" w14:textId="70CB0899" w:rsidR="00226293" w:rsidRPr="00E54FEA" w:rsidRDefault="00226293" w:rsidP="00226293">
            <w:pPr>
              <w:spacing w:line="360" w:lineRule="auto"/>
              <w:rPr>
                <w:rFonts w:ascii="Times New Roman" w:hAnsi="Times New Roman" w:cs="Times New Roman"/>
                <w:sz w:val="28"/>
                <w:szCs w:val="28"/>
              </w:rPr>
            </w:pPr>
            <w:r w:rsidRPr="00E54FEA">
              <w:rPr>
                <w:rFonts w:ascii="Times New Roman" w:hAnsi="Times New Roman" w:cs="Times New Roman"/>
                <w:sz w:val="28"/>
                <w:szCs w:val="28"/>
              </w:rPr>
              <w:t>主城区实现</w:t>
            </w:r>
            <w:r w:rsidRPr="00E54FEA">
              <w:rPr>
                <w:rFonts w:ascii="Times New Roman" w:hAnsi="Times New Roman" w:cs="Times New Roman"/>
                <w:sz w:val="28"/>
                <w:szCs w:val="28"/>
              </w:rPr>
              <w:t>100%</w:t>
            </w:r>
            <w:r w:rsidRPr="00E54FEA">
              <w:rPr>
                <w:rFonts w:ascii="Times New Roman" w:hAnsi="Times New Roman" w:cs="Times New Roman"/>
                <w:sz w:val="28"/>
                <w:szCs w:val="28"/>
              </w:rPr>
              <w:t>生活垃圾分类收集。</w:t>
            </w:r>
          </w:p>
        </w:tc>
      </w:tr>
      <w:tr w:rsidR="00226293" w:rsidRPr="00E54FEA" w14:paraId="211A0378" w14:textId="77777777" w:rsidTr="008C751D">
        <w:trPr>
          <w:trHeight w:val="219"/>
        </w:trPr>
        <w:tc>
          <w:tcPr>
            <w:tcW w:w="476" w:type="pct"/>
            <w:vMerge/>
            <w:shd w:val="clear" w:color="auto" w:fill="auto"/>
            <w:vAlign w:val="center"/>
          </w:tcPr>
          <w:p w14:paraId="6556E812" w14:textId="77777777" w:rsidR="00226293" w:rsidRPr="00E54FEA" w:rsidRDefault="00226293" w:rsidP="00226293">
            <w:pPr>
              <w:spacing w:line="360" w:lineRule="auto"/>
              <w:jc w:val="center"/>
              <w:rPr>
                <w:rFonts w:ascii="Times New Roman" w:hAnsi="Times New Roman" w:cs="Times New Roman"/>
                <w:color w:val="000000"/>
                <w:sz w:val="28"/>
                <w:szCs w:val="28"/>
              </w:rPr>
            </w:pPr>
          </w:p>
        </w:tc>
        <w:tc>
          <w:tcPr>
            <w:tcW w:w="1108" w:type="pct"/>
            <w:shd w:val="clear" w:color="auto" w:fill="auto"/>
            <w:vAlign w:val="center"/>
          </w:tcPr>
          <w:p w14:paraId="5211E3E3" w14:textId="369AEA15" w:rsidR="00226293" w:rsidRPr="00E54FEA" w:rsidRDefault="00226293" w:rsidP="00226293">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自然采光、自然通风</w:t>
            </w:r>
          </w:p>
        </w:tc>
        <w:tc>
          <w:tcPr>
            <w:tcW w:w="368" w:type="pct"/>
            <w:shd w:val="clear" w:color="auto" w:fill="auto"/>
            <w:vAlign w:val="center"/>
          </w:tcPr>
          <w:p w14:paraId="13606425" w14:textId="2085F44C" w:rsidR="00226293" w:rsidRPr="00E54FEA" w:rsidRDefault="00226293" w:rsidP="00226293">
            <w:pPr>
              <w:spacing w:line="360" w:lineRule="auto"/>
              <w:jc w:val="center"/>
              <w:rPr>
                <w:rFonts w:ascii="Times New Roman" w:hAnsi="Times New Roman" w:cs="Times New Roman"/>
                <w:sz w:val="28"/>
                <w:szCs w:val="28"/>
              </w:rPr>
            </w:pPr>
            <w:r w:rsidRPr="00E54FEA">
              <w:rPr>
                <w:rFonts w:ascii="Times New Roman" w:hAnsi="Times New Roman" w:cs="Times New Roman"/>
                <w:color w:val="000000"/>
                <w:sz w:val="28"/>
                <w:szCs w:val="28"/>
              </w:rPr>
              <w:t>所有建筑</w:t>
            </w:r>
          </w:p>
        </w:tc>
        <w:tc>
          <w:tcPr>
            <w:tcW w:w="3048" w:type="pct"/>
            <w:vAlign w:val="center"/>
          </w:tcPr>
          <w:p w14:paraId="73EE8966" w14:textId="05BB10EB" w:rsidR="00226293" w:rsidRPr="00E54FEA" w:rsidRDefault="00226293" w:rsidP="00226293">
            <w:pPr>
              <w:spacing w:line="360" w:lineRule="auto"/>
              <w:rPr>
                <w:rFonts w:ascii="Times New Roman" w:hAnsi="Times New Roman" w:cs="Times New Roman"/>
                <w:sz w:val="28"/>
                <w:szCs w:val="28"/>
              </w:rPr>
            </w:pPr>
            <w:r w:rsidRPr="00E54FEA">
              <w:rPr>
                <w:rFonts w:ascii="Times New Roman" w:hAnsi="Times New Roman" w:cs="Times New Roman"/>
                <w:sz w:val="28"/>
                <w:szCs w:val="28"/>
              </w:rPr>
              <w:t>通过合理设计，加强建筑群和建筑单体自然通风与自然采光。</w:t>
            </w:r>
          </w:p>
        </w:tc>
      </w:tr>
      <w:tr w:rsidR="002840A1" w:rsidRPr="00E54FEA" w14:paraId="32A8BCCE" w14:textId="77777777" w:rsidTr="008C751D">
        <w:trPr>
          <w:trHeight w:val="219"/>
        </w:trPr>
        <w:tc>
          <w:tcPr>
            <w:tcW w:w="476" w:type="pct"/>
            <w:shd w:val="clear" w:color="auto" w:fill="auto"/>
            <w:vAlign w:val="center"/>
          </w:tcPr>
          <w:p w14:paraId="14D743A8" w14:textId="77777777" w:rsidR="002840A1" w:rsidRPr="00E54FEA" w:rsidRDefault="002840A1" w:rsidP="002840A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提高与</w:t>
            </w:r>
          </w:p>
          <w:p w14:paraId="214B30FE" w14:textId="77777777" w:rsidR="002840A1" w:rsidRPr="00E54FEA" w:rsidRDefault="002840A1" w:rsidP="002840A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创新</w:t>
            </w:r>
          </w:p>
        </w:tc>
        <w:tc>
          <w:tcPr>
            <w:tcW w:w="1108" w:type="pct"/>
            <w:shd w:val="clear" w:color="auto" w:fill="auto"/>
            <w:vAlign w:val="center"/>
          </w:tcPr>
          <w:p w14:paraId="5CA33326" w14:textId="77777777" w:rsidR="002840A1" w:rsidRPr="00E54FEA" w:rsidRDefault="002840A1" w:rsidP="002840A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BIM</w:t>
            </w:r>
            <w:r w:rsidRPr="00E54FEA">
              <w:rPr>
                <w:rFonts w:ascii="Times New Roman" w:hAnsi="Times New Roman" w:cs="Times New Roman"/>
                <w:color w:val="000000"/>
                <w:sz w:val="28"/>
                <w:szCs w:val="28"/>
              </w:rPr>
              <w:t>技术应用工程所占比例（</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368" w:type="pct"/>
            <w:shd w:val="clear" w:color="auto" w:fill="auto"/>
            <w:vAlign w:val="center"/>
          </w:tcPr>
          <w:p w14:paraId="7BEE1F74" w14:textId="2A31522A" w:rsidR="002840A1" w:rsidRPr="00E54FEA" w:rsidRDefault="002840A1" w:rsidP="002840A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≥10%</w:t>
            </w:r>
          </w:p>
        </w:tc>
        <w:tc>
          <w:tcPr>
            <w:tcW w:w="3048" w:type="pct"/>
            <w:vAlign w:val="center"/>
          </w:tcPr>
          <w:p w14:paraId="79399F7F" w14:textId="0D12D636" w:rsidR="002840A1" w:rsidRPr="00E54FEA" w:rsidRDefault="002840A1" w:rsidP="002840A1">
            <w:pPr>
              <w:spacing w:line="360" w:lineRule="auto"/>
              <w:rPr>
                <w:rFonts w:ascii="Times New Roman" w:hAnsi="Times New Roman" w:cs="Times New Roman"/>
                <w:color w:val="000000"/>
                <w:sz w:val="28"/>
                <w:szCs w:val="28"/>
              </w:rPr>
            </w:pPr>
            <w:r w:rsidRPr="00E54FEA">
              <w:rPr>
                <w:rFonts w:ascii="Times New Roman" w:hAnsi="Times New Roman" w:cs="Times New Roman"/>
                <w:color w:val="000000"/>
                <w:sz w:val="28"/>
                <w:szCs w:val="28"/>
              </w:rPr>
              <w:t>投资额</w:t>
            </w:r>
            <w:r w:rsidRPr="00E54FEA">
              <w:rPr>
                <w:rFonts w:ascii="Times New Roman" w:hAnsi="Times New Roman" w:cs="Times New Roman"/>
                <w:color w:val="000000"/>
                <w:sz w:val="28"/>
                <w:szCs w:val="28"/>
              </w:rPr>
              <w:t>1</w:t>
            </w:r>
            <w:r w:rsidRPr="00E54FEA">
              <w:rPr>
                <w:rFonts w:ascii="Times New Roman" w:hAnsi="Times New Roman" w:cs="Times New Roman"/>
                <w:color w:val="000000"/>
                <w:sz w:val="28"/>
                <w:szCs w:val="28"/>
              </w:rPr>
              <w:t>亿元以上或单体建筑面积</w:t>
            </w:r>
            <w:r w:rsidRPr="00E54FEA">
              <w:rPr>
                <w:rFonts w:ascii="Times New Roman" w:hAnsi="Times New Roman" w:cs="Times New Roman"/>
                <w:color w:val="000000"/>
                <w:sz w:val="28"/>
                <w:szCs w:val="28"/>
              </w:rPr>
              <w:t>2</w:t>
            </w:r>
            <w:r w:rsidRPr="00E54FEA">
              <w:rPr>
                <w:rFonts w:ascii="Times New Roman" w:hAnsi="Times New Roman" w:cs="Times New Roman"/>
                <w:color w:val="000000"/>
                <w:sz w:val="28"/>
                <w:szCs w:val="28"/>
              </w:rPr>
              <w:t>万</w:t>
            </w:r>
            <w:r w:rsidR="009A5480">
              <w:rPr>
                <w:rFonts w:ascii="Times New Roman" w:hAnsi="Times New Roman" w:cs="Times New Roman"/>
                <w:color w:val="000000"/>
                <w:sz w:val="28"/>
                <w:szCs w:val="28"/>
              </w:rPr>
              <w:t>平方米</w:t>
            </w:r>
            <w:r w:rsidRPr="00E54FEA">
              <w:rPr>
                <w:rFonts w:ascii="Times New Roman" w:hAnsi="Times New Roman" w:cs="Times New Roman"/>
                <w:color w:val="000000"/>
                <w:sz w:val="28"/>
                <w:szCs w:val="28"/>
              </w:rPr>
              <w:t>以上的政府投资工程、大型公共建筑、市级重大工程的设计及施工阶段采用建筑信息模型</w:t>
            </w:r>
            <w:r w:rsidRPr="00E54FEA">
              <w:rPr>
                <w:rFonts w:ascii="Times New Roman" w:hAnsi="Times New Roman" w:cs="Times New Roman"/>
                <w:color w:val="000000"/>
                <w:sz w:val="28"/>
                <w:szCs w:val="28"/>
              </w:rPr>
              <w:t>BIM</w:t>
            </w:r>
            <w:r w:rsidRPr="00E54FEA">
              <w:rPr>
                <w:rFonts w:ascii="Times New Roman" w:hAnsi="Times New Roman" w:cs="Times New Roman"/>
                <w:color w:val="000000"/>
                <w:sz w:val="28"/>
                <w:szCs w:val="28"/>
              </w:rPr>
              <w:t>技术，其他建筑鼓励采用建筑信息模型</w:t>
            </w:r>
            <w:r w:rsidRPr="00E54FEA">
              <w:rPr>
                <w:rFonts w:ascii="Times New Roman" w:hAnsi="Times New Roman" w:cs="Times New Roman"/>
                <w:color w:val="000000"/>
                <w:sz w:val="28"/>
                <w:szCs w:val="28"/>
              </w:rPr>
              <w:t>BIM</w:t>
            </w:r>
            <w:r w:rsidRPr="00E54FEA">
              <w:rPr>
                <w:rFonts w:ascii="Times New Roman" w:hAnsi="Times New Roman" w:cs="Times New Roman"/>
                <w:color w:val="000000"/>
                <w:sz w:val="28"/>
                <w:szCs w:val="28"/>
              </w:rPr>
              <w:t>技术。</w:t>
            </w:r>
          </w:p>
        </w:tc>
      </w:tr>
    </w:tbl>
    <w:p w14:paraId="120B1044" w14:textId="77777777" w:rsidR="00603703" w:rsidRPr="00E54FEA" w:rsidRDefault="00942490">
      <w:pPr>
        <w:pStyle w:val="2"/>
        <w:numPr>
          <w:ilvl w:val="0"/>
          <w:numId w:val="0"/>
        </w:numPr>
        <w:ind w:firstLineChars="200" w:firstLine="602"/>
        <w:rPr>
          <w:rFonts w:ascii="Times New Roman" w:eastAsia="宋体" w:hAnsi="Times New Roman" w:cs="Times New Roman"/>
        </w:rPr>
      </w:pPr>
      <w:bookmarkStart w:id="283" w:name="_Toc42096218"/>
      <w:r w:rsidRPr="00E54FEA">
        <w:rPr>
          <w:rFonts w:ascii="Times New Roman" w:eastAsia="宋体" w:hAnsi="Times New Roman" w:cs="Times New Roman"/>
        </w:rPr>
        <w:lastRenderedPageBreak/>
        <w:t xml:space="preserve">6.2 </w:t>
      </w:r>
      <w:r w:rsidRPr="00E54FEA">
        <w:rPr>
          <w:rFonts w:ascii="Times New Roman" w:eastAsia="宋体" w:hAnsi="Times New Roman" w:cs="Times New Roman"/>
        </w:rPr>
        <w:t>探索开展既有建筑绿色改造</w:t>
      </w:r>
      <w:bookmarkEnd w:id="283"/>
    </w:p>
    <w:p w14:paraId="4D7BCEDA" w14:textId="18BB9799" w:rsidR="00603703" w:rsidRPr="00E54FEA" w:rsidRDefault="00942490"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既有建筑绿色改造是绿色建筑发展的一项重要内容，不断探索</w:t>
      </w:r>
      <w:r w:rsidR="00E8538B" w:rsidRPr="00E54FEA">
        <w:rPr>
          <w:rFonts w:ascii="Times New Roman" w:hAnsi="Times New Roman" w:cs="Times New Roman"/>
          <w:sz w:val="28"/>
        </w:rPr>
        <w:t>开展</w:t>
      </w:r>
      <w:r w:rsidRPr="00E54FEA">
        <w:rPr>
          <w:rFonts w:ascii="Times New Roman" w:hAnsi="Times New Roman" w:cs="Times New Roman"/>
          <w:sz w:val="28"/>
        </w:rPr>
        <w:t>既有建筑绿色改造，对于节约资源、保护环境、实现建筑可持续发展具有重大意义。</w:t>
      </w:r>
      <w:r w:rsidRPr="00E54FEA">
        <w:rPr>
          <w:rFonts w:ascii="Times New Roman" w:hAnsi="Times New Roman" w:cs="Times New Roman"/>
          <w:sz w:val="28"/>
        </w:rPr>
        <w:t>2020</w:t>
      </w:r>
      <w:r w:rsidR="00225165" w:rsidRPr="00E54FEA">
        <w:rPr>
          <w:rFonts w:ascii="Times New Roman" w:hAnsi="Times New Roman" w:cs="Times New Roman"/>
          <w:sz w:val="28"/>
        </w:rPr>
        <w:t>~</w:t>
      </w:r>
      <w:r w:rsidRPr="00E54FEA">
        <w:rPr>
          <w:rFonts w:ascii="Times New Roman" w:hAnsi="Times New Roman" w:cs="Times New Roman"/>
          <w:sz w:val="28"/>
        </w:rPr>
        <w:t>2025</w:t>
      </w:r>
      <w:r w:rsidRPr="00E54FEA">
        <w:rPr>
          <w:rFonts w:ascii="Times New Roman" w:hAnsi="Times New Roman" w:cs="Times New Roman"/>
          <w:sz w:val="28"/>
        </w:rPr>
        <w:t>年，结合旧城区升级改造和既有建筑节能改造等专项工作，对既有建筑实施绿色改造，提高建筑绿色品质，创建一批既有建筑绿色改造示范工程。本规划依据</w:t>
      </w:r>
      <w:r w:rsidR="00715433" w:rsidRPr="00E54FEA">
        <w:rPr>
          <w:rFonts w:ascii="Times New Roman" w:hAnsi="Times New Roman" w:cs="Times New Roman"/>
          <w:sz w:val="28"/>
        </w:rPr>
        <w:t>各目标管理分区</w:t>
      </w:r>
      <w:r w:rsidRPr="00E54FEA">
        <w:rPr>
          <w:rFonts w:ascii="Times New Roman" w:hAnsi="Times New Roman" w:cs="Times New Roman"/>
          <w:sz w:val="28"/>
        </w:rPr>
        <w:t>的发展定位，综合考虑</w:t>
      </w:r>
      <w:r w:rsidR="00715433" w:rsidRPr="00E54FEA">
        <w:rPr>
          <w:rFonts w:ascii="Times New Roman" w:hAnsi="Times New Roman" w:cs="Times New Roman"/>
          <w:sz w:val="28"/>
        </w:rPr>
        <w:t>各目标管理分区</w:t>
      </w:r>
      <w:r w:rsidR="0087407D">
        <w:rPr>
          <w:rFonts w:ascii="Times New Roman" w:hAnsi="Times New Roman" w:cs="Times New Roman"/>
          <w:sz w:val="28"/>
        </w:rPr>
        <w:t>既有建筑规模、历年来既有建筑节能改造基础</w:t>
      </w:r>
      <w:r w:rsidRPr="00E54FEA">
        <w:rPr>
          <w:rFonts w:ascii="Times New Roman" w:hAnsi="Times New Roman" w:cs="Times New Roman"/>
          <w:sz w:val="28"/>
        </w:rPr>
        <w:t>等因素，在规划目标指引下，将保定市既有建筑绿色改造规划目标进行分解，分解目标与各目标管理分区合理对接。</w:t>
      </w:r>
    </w:p>
    <w:p w14:paraId="21BB6C58" w14:textId="564BBEDC" w:rsidR="00603703" w:rsidRPr="00E54FEA" w:rsidRDefault="00942490"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2020</w:t>
      </w:r>
      <w:r w:rsidR="00225165" w:rsidRPr="00E54FEA">
        <w:rPr>
          <w:rFonts w:ascii="Times New Roman" w:hAnsi="Times New Roman" w:cs="Times New Roman"/>
          <w:sz w:val="28"/>
        </w:rPr>
        <w:t>~</w:t>
      </w:r>
      <w:r w:rsidRPr="00E54FEA">
        <w:rPr>
          <w:rFonts w:ascii="Times New Roman" w:hAnsi="Times New Roman" w:cs="Times New Roman"/>
          <w:sz w:val="28"/>
        </w:rPr>
        <w:t>2025</w:t>
      </w:r>
      <w:r w:rsidR="00F271E4" w:rsidRPr="00E54FEA">
        <w:rPr>
          <w:rFonts w:ascii="Times New Roman" w:hAnsi="Times New Roman" w:cs="Times New Roman"/>
          <w:sz w:val="28"/>
        </w:rPr>
        <w:t>年，各目标管理分区既有建筑绿色改造规划目标分解</w:t>
      </w:r>
      <w:r w:rsidRPr="00E54FEA">
        <w:rPr>
          <w:rFonts w:ascii="Times New Roman" w:hAnsi="Times New Roman" w:cs="Times New Roman"/>
          <w:sz w:val="28"/>
        </w:rPr>
        <w:t>见</w:t>
      </w:r>
      <w:r w:rsidR="00A04520" w:rsidRPr="00E54FEA">
        <w:rPr>
          <w:rFonts w:ascii="Times New Roman" w:hAnsi="Times New Roman" w:cs="Times New Roman"/>
          <w:sz w:val="28"/>
        </w:rPr>
        <w:t>图</w:t>
      </w:r>
      <w:r w:rsidR="00A04520" w:rsidRPr="00E54FEA">
        <w:rPr>
          <w:rFonts w:ascii="Times New Roman" w:hAnsi="Times New Roman" w:cs="Times New Roman"/>
          <w:sz w:val="28"/>
        </w:rPr>
        <w:t>6.4</w:t>
      </w:r>
      <w:r w:rsidRPr="00E54FEA">
        <w:rPr>
          <w:rFonts w:ascii="Times New Roman" w:hAnsi="Times New Roman" w:cs="Times New Roman"/>
          <w:sz w:val="28"/>
        </w:rPr>
        <w:t>。</w:t>
      </w:r>
    </w:p>
    <w:p w14:paraId="134413DB" w14:textId="70C598F4" w:rsidR="00A04520" w:rsidRPr="00E54FEA" w:rsidRDefault="00A04520" w:rsidP="00A04520">
      <w:pPr>
        <w:spacing w:line="360" w:lineRule="auto"/>
        <w:ind w:firstLineChars="200" w:firstLine="480"/>
        <w:jc w:val="center"/>
        <w:rPr>
          <w:rFonts w:ascii="Times New Roman" w:hAnsi="Times New Roman" w:cs="Times New Roman"/>
        </w:rPr>
      </w:pPr>
      <w:r w:rsidRPr="00E54FEA">
        <w:rPr>
          <w:rFonts w:ascii="Times New Roman" w:hAnsi="Times New Roman" w:cs="Times New Roman"/>
          <w:noProof/>
        </w:rPr>
        <w:drawing>
          <wp:inline distT="0" distB="0" distL="0" distR="0" wp14:anchorId="6789B6DC" wp14:editId="6D1513E9">
            <wp:extent cx="8334375" cy="3524250"/>
            <wp:effectExtent l="0" t="0" r="9525" b="1905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5628DB4" w14:textId="77777777" w:rsidR="00A04520" w:rsidRPr="00E54FEA" w:rsidRDefault="00A04520" w:rsidP="00A04520">
      <w:pPr>
        <w:pStyle w:val="af6"/>
        <w:spacing w:beforeLines="50" w:before="156"/>
        <w:ind w:firstLineChars="0" w:firstLine="0"/>
        <w:jc w:val="center"/>
        <w:rPr>
          <w:rFonts w:ascii="Times New Roman" w:hAnsi="Times New Roman" w:cs="Times New Roman"/>
          <w:b/>
          <w:sz w:val="28"/>
        </w:rPr>
      </w:pPr>
      <w:r w:rsidRPr="00E54FEA">
        <w:rPr>
          <w:rFonts w:ascii="Times New Roman" w:hAnsi="Times New Roman" w:cs="Times New Roman"/>
          <w:b/>
          <w:sz w:val="28"/>
        </w:rPr>
        <w:t>图</w:t>
      </w:r>
      <w:r w:rsidRPr="00E54FEA">
        <w:rPr>
          <w:rFonts w:ascii="Times New Roman" w:hAnsi="Times New Roman" w:cs="Times New Roman"/>
          <w:b/>
          <w:sz w:val="28"/>
        </w:rPr>
        <w:t xml:space="preserve">6.4 </w:t>
      </w:r>
      <w:r w:rsidR="00942490" w:rsidRPr="00E54FEA">
        <w:rPr>
          <w:rFonts w:ascii="Times New Roman" w:hAnsi="Times New Roman" w:cs="Times New Roman"/>
          <w:b/>
          <w:sz w:val="28"/>
        </w:rPr>
        <w:t>保定市各目标管理分区既有建筑绿色改造规划目标分解</w:t>
      </w:r>
    </w:p>
    <w:p w14:paraId="5137AE6F" w14:textId="092B7C4B" w:rsidR="008A5CD4" w:rsidRPr="00E54FEA" w:rsidRDefault="008A5CD4" w:rsidP="00B64F1D">
      <w:pPr>
        <w:spacing w:line="360" w:lineRule="auto"/>
        <w:ind w:firstLineChars="200" w:firstLine="560"/>
        <w:rPr>
          <w:rFonts w:ascii="Times New Roman" w:hAnsi="Times New Roman" w:cs="Times New Roman"/>
          <w:sz w:val="28"/>
        </w:rPr>
      </w:pPr>
      <w:r w:rsidRPr="00E54FEA">
        <w:rPr>
          <w:rFonts w:ascii="Times New Roman" w:hAnsi="Times New Roman" w:cs="Times New Roman"/>
          <w:sz w:val="28"/>
        </w:rPr>
        <w:t>2020~2025</w:t>
      </w:r>
      <w:r w:rsidRPr="00E54FEA">
        <w:rPr>
          <w:rFonts w:ascii="Times New Roman" w:hAnsi="Times New Roman" w:cs="Times New Roman"/>
          <w:sz w:val="28"/>
        </w:rPr>
        <w:t>年，主城区内</w:t>
      </w:r>
      <w:proofErr w:type="gramStart"/>
      <w:r w:rsidRPr="00E54FEA">
        <w:rPr>
          <w:rFonts w:ascii="Times New Roman" w:hAnsi="Times New Roman" w:cs="Times New Roman"/>
          <w:sz w:val="28"/>
        </w:rPr>
        <w:t>竞秀区</w:t>
      </w:r>
      <w:proofErr w:type="gramEnd"/>
      <w:r w:rsidRPr="00E54FEA">
        <w:rPr>
          <w:rFonts w:ascii="Times New Roman" w:hAnsi="Times New Roman" w:cs="Times New Roman"/>
          <w:sz w:val="28"/>
        </w:rPr>
        <w:t>与莲池区为实施既有建筑绿色改造的重点区，</w:t>
      </w:r>
      <w:r w:rsidR="00E223F1" w:rsidRPr="00E54FEA">
        <w:rPr>
          <w:rFonts w:ascii="Times New Roman" w:hAnsi="Times New Roman" w:cs="Times New Roman"/>
          <w:sz w:val="28"/>
        </w:rPr>
        <w:t>各目标管理分区</w:t>
      </w:r>
      <w:r w:rsidRPr="00E54FEA">
        <w:rPr>
          <w:rFonts w:ascii="Times New Roman" w:hAnsi="Times New Roman" w:cs="Times New Roman"/>
          <w:sz w:val="28"/>
        </w:rPr>
        <w:t>规划目标主要由</w:t>
      </w:r>
      <w:r w:rsidR="00E223F1" w:rsidRPr="00E54FEA">
        <w:rPr>
          <w:rFonts w:ascii="Times New Roman" w:hAnsi="Times New Roman" w:cs="Times New Roman"/>
          <w:sz w:val="28"/>
        </w:rPr>
        <w:t>各目标管理分区</w:t>
      </w:r>
      <w:r w:rsidRPr="00E54FEA">
        <w:rPr>
          <w:rFonts w:ascii="Times New Roman" w:hAnsi="Times New Roman" w:cs="Times New Roman"/>
          <w:sz w:val="28"/>
        </w:rPr>
        <w:t>核心目标单元实现。</w:t>
      </w:r>
    </w:p>
    <w:p w14:paraId="18200D56" w14:textId="69EE0E56" w:rsidR="00296B99" w:rsidRPr="00E54FEA" w:rsidRDefault="00296B99" w:rsidP="00B64F1D">
      <w:pPr>
        <w:spacing w:line="360" w:lineRule="auto"/>
        <w:ind w:firstLineChars="200" w:firstLine="560"/>
        <w:rPr>
          <w:rFonts w:ascii="Times New Roman" w:hAnsi="Times New Roman" w:cs="Times New Roman"/>
          <w:sz w:val="28"/>
        </w:rPr>
      </w:pPr>
      <w:r w:rsidRPr="00E54FEA">
        <w:rPr>
          <w:rFonts w:ascii="Times New Roman" w:hAnsi="Times New Roman" w:cs="Times New Roman"/>
          <w:sz w:val="28"/>
        </w:rPr>
        <w:t>通过设置专栏，对既有建筑绿色改造控制性指标和引导性指标提出要求。</w:t>
      </w:r>
    </w:p>
    <w:p w14:paraId="62228525" w14:textId="67A5C888" w:rsidR="00603703" w:rsidRPr="00E54FEA" w:rsidRDefault="00942490" w:rsidP="006774ED">
      <w:pPr>
        <w:pStyle w:val="af6"/>
        <w:spacing w:beforeLines="50" w:before="156"/>
        <w:ind w:firstLineChars="0" w:firstLine="0"/>
        <w:jc w:val="center"/>
        <w:rPr>
          <w:rFonts w:ascii="Times New Roman" w:hAnsi="Times New Roman" w:cs="Times New Roman"/>
          <w:b/>
          <w:bCs/>
          <w:sz w:val="28"/>
        </w:rPr>
      </w:pPr>
      <w:r w:rsidRPr="00E54FEA">
        <w:rPr>
          <w:rFonts w:ascii="Times New Roman" w:hAnsi="Times New Roman" w:cs="Times New Roman"/>
          <w:b/>
          <w:bCs/>
          <w:sz w:val="28"/>
        </w:rPr>
        <w:t>专栏</w:t>
      </w:r>
      <w:r w:rsidRPr="00E54FEA">
        <w:rPr>
          <w:rFonts w:ascii="Times New Roman" w:hAnsi="Times New Roman" w:cs="Times New Roman"/>
          <w:b/>
          <w:bCs/>
          <w:sz w:val="28"/>
        </w:rPr>
        <w:t xml:space="preserve"> </w:t>
      </w:r>
      <w:r w:rsidR="00226293">
        <w:rPr>
          <w:rFonts w:ascii="Times New Roman" w:hAnsi="Times New Roman" w:cs="Times New Roman"/>
          <w:b/>
          <w:bCs/>
          <w:sz w:val="28"/>
        </w:rPr>
        <w:t>4</w:t>
      </w:r>
      <w:r w:rsidRPr="00E54FEA">
        <w:rPr>
          <w:rFonts w:ascii="Times New Roman" w:hAnsi="Times New Roman" w:cs="Times New Roman"/>
          <w:b/>
          <w:bCs/>
          <w:sz w:val="28"/>
        </w:rPr>
        <w:t xml:space="preserve">  </w:t>
      </w:r>
      <w:r w:rsidRPr="00E54FEA">
        <w:rPr>
          <w:rFonts w:ascii="Times New Roman" w:hAnsi="Times New Roman" w:cs="Times New Roman"/>
          <w:b/>
          <w:bCs/>
          <w:sz w:val="28"/>
        </w:rPr>
        <w:t>既有建筑绿色改造控制性指标要求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4"/>
      </w:tblGrid>
      <w:tr w:rsidR="00603703" w:rsidRPr="00E54FEA" w14:paraId="12CBA069" w14:textId="77777777">
        <w:tc>
          <w:tcPr>
            <w:tcW w:w="5000" w:type="pct"/>
            <w:shd w:val="clear" w:color="auto" w:fill="auto"/>
          </w:tcPr>
          <w:p w14:paraId="26D7163E" w14:textId="77777777" w:rsidR="00E8538B" w:rsidRPr="00E54FEA" w:rsidRDefault="00E8538B" w:rsidP="00826D0E">
            <w:pPr>
              <w:autoSpaceDE w:val="0"/>
              <w:autoSpaceDN w:val="0"/>
              <w:adjustRightInd w:val="0"/>
              <w:spacing w:line="360" w:lineRule="auto"/>
              <w:ind w:firstLineChars="200" w:firstLine="482"/>
              <w:rPr>
                <w:rFonts w:ascii="Times New Roman" w:hAnsi="Times New Roman" w:cs="Times New Roman"/>
                <w:b/>
                <w:szCs w:val="28"/>
              </w:rPr>
            </w:pPr>
            <w:r w:rsidRPr="00E54FEA">
              <w:rPr>
                <w:rFonts w:ascii="Times New Roman" w:hAnsi="Times New Roman" w:cs="Times New Roman"/>
                <w:b/>
                <w:szCs w:val="28"/>
              </w:rPr>
              <w:t>一、公共建筑：</w:t>
            </w:r>
          </w:p>
          <w:p w14:paraId="247CFD33" w14:textId="1523DB6B" w:rsidR="00E8538B" w:rsidRPr="00E54FEA" w:rsidRDefault="0087407D" w:rsidP="00826D0E">
            <w:pPr>
              <w:autoSpaceDE w:val="0"/>
              <w:autoSpaceDN w:val="0"/>
              <w:adjustRightInd w:val="0"/>
              <w:spacing w:line="360" w:lineRule="auto"/>
              <w:ind w:firstLineChars="200" w:firstLine="480"/>
              <w:rPr>
                <w:rFonts w:ascii="Times New Roman" w:hAnsi="Times New Roman" w:cs="Times New Roman"/>
                <w:szCs w:val="28"/>
              </w:rPr>
            </w:pPr>
            <w:r>
              <w:rPr>
                <w:rFonts w:ascii="Times New Roman" w:hAnsi="Times New Roman" w:cs="Times New Roman"/>
                <w:szCs w:val="28"/>
              </w:rPr>
              <w:t>具备条件的政府投资公共建筑（</w:t>
            </w:r>
            <w:r w:rsidR="00E8538B" w:rsidRPr="00E54FEA">
              <w:rPr>
                <w:rFonts w:ascii="Times New Roman" w:hAnsi="Times New Roman" w:cs="Times New Roman"/>
                <w:szCs w:val="28"/>
              </w:rPr>
              <w:t>医院、学校、国家机关办公建筑等）应实施既有建筑绿色改造</w:t>
            </w:r>
            <w:r>
              <w:rPr>
                <w:rFonts w:ascii="Times New Roman" w:hAnsi="Times New Roman" w:cs="Times New Roman" w:hint="eastAsia"/>
                <w:szCs w:val="28"/>
              </w:rPr>
              <w:t>。</w:t>
            </w:r>
          </w:p>
          <w:p w14:paraId="6A0A5B9A" w14:textId="77777777" w:rsidR="00E8538B" w:rsidRPr="00E54FEA" w:rsidRDefault="00E8538B" w:rsidP="00826D0E">
            <w:pPr>
              <w:autoSpaceDE w:val="0"/>
              <w:autoSpaceDN w:val="0"/>
              <w:adjustRightInd w:val="0"/>
              <w:spacing w:line="360" w:lineRule="auto"/>
              <w:ind w:firstLineChars="200" w:firstLine="482"/>
              <w:rPr>
                <w:rFonts w:ascii="Times New Roman" w:hAnsi="Times New Roman" w:cs="Times New Roman"/>
                <w:b/>
                <w:szCs w:val="28"/>
              </w:rPr>
            </w:pPr>
            <w:r w:rsidRPr="00E54FEA">
              <w:rPr>
                <w:rFonts w:ascii="Times New Roman" w:hAnsi="Times New Roman" w:cs="Times New Roman"/>
                <w:b/>
                <w:szCs w:val="28"/>
              </w:rPr>
              <w:t>二、居住建筑：</w:t>
            </w:r>
          </w:p>
          <w:p w14:paraId="4271620F" w14:textId="1BA54FB2" w:rsidR="00603703" w:rsidRPr="00E54FEA" w:rsidRDefault="00E8538B" w:rsidP="0087407D">
            <w:pPr>
              <w:autoSpaceDE w:val="0"/>
              <w:autoSpaceDN w:val="0"/>
              <w:adjustRightInd w:val="0"/>
              <w:spacing w:line="360" w:lineRule="auto"/>
              <w:ind w:firstLineChars="200" w:firstLine="480"/>
              <w:rPr>
                <w:rFonts w:ascii="Times New Roman" w:hAnsi="Times New Roman" w:cs="Times New Roman"/>
              </w:rPr>
            </w:pPr>
            <w:r w:rsidRPr="00E54FEA">
              <w:rPr>
                <w:rFonts w:ascii="Times New Roman" w:hAnsi="Times New Roman" w:cs="Times New Roman"/>
                <w:szCs w:val="28"/>
              </w:rPr>
              <w:lastRenderedPageBreak/>
              <w:t>结合老旧小区改造工作，有条件的政府投资的居住建筑应实施既有建筑绿色改造。</w:t>
            </w:r>
          </w:p>
        </w:tc>
      </w:tr>
    </w:tbl>
    <w:p w14:paraId="28D59026" w14:textId="67826298" w:rsidR="00603703" w:rsidRPr="00E54FEA" w:rsidRDefault="00942490" w:rsidP="006774ED">
      <w:pPr>
        <w:pStyle w:val="af6"/>
        <w:spacing w:beforeLines="50" w:before="156"/>
        <w:ind w:firstLineChars="0" w:firstLine="0"/>
        <w:jc w:val="center"/>
        <w:rPr>
          <w:rFonts w:ascii="Times New Roman" w:hAnsi="Times New Roman" w:cs="Times New Roman"/>
          <w:b/>
          <w:bCs/>
          <w:sz w:val="28"/>
        </w:rPr>
      </w:pPr>
      <w:r w:rsidRPr="00E54FEA">
        <w:rPr>
          <w:rFonts w:ascii="Times New Roman" w:hAnsi="Times New Roman" w:cs="Times New Roman"/>
          <w:b/>
          <w:bCs/>
          <w:sz w:val="28"/>
        </w:rPr>
        <w:lastRenderedPageBreak/>
        <w:t>专栏</w:t>
      </w:r>
      <w:r w:rsidRPr="00E54FEA">
        <w:rPr>
          <w:rFonts w:ascii="Times New Roman" w:hAnsi="Times New Roman" w:cs="Times New Roman"/>
          <w:b/>
          <w:bCs/>
          <w:sz w:val="28"/>
        </w:rPr>
        <w:t xml:space="preserve"> </w:t>
      </w:r>
      <w:r w:rsidR="00226293">
        <w:rPr>
          <w:rFonts w:ascii="Times New Roman" w:hAnsi="Times New Roman" w:cs="Times New Roman"/>
          <w:b/>
          <w:bCs/>
          <w:sz w:val="28"/>
        </w:rPr>
        <w:t>5</w:t>
      </w:r>
      <w:r w:rsidRPr="00E54FEA">
        <w:rPr>
          <w:rFonts w:ascii="Times New Roman" w:hAnsi="Times New Roman" w:cs="Times New Roman"/>
          <w:b/>
          <w:bCs/>
          <w:sz w:val="28"/>
        </w:rPr>
        <w:t xml:space="preserve">  </w:t>
      </w:r>
      <w:r w:rsidRPr="00E54FEA">
        <w:rPr>
          <w:rFonts w:ascii="Times New Roman" w:hAnsi="Times New Roman" w:cs="Times New Roman"/>
          <w:b/>
          <w:bCs/>
          <w:sz w:val="28"/>
        </w:rPr>
        <w:t>既有建筑绿色改造引导性指标要求</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648"/>
        <w:gridCol w:w="6117"/>
        <w:gridCol w:w="12435"/>
      </w:tblGrid>
      <w:tr w:rsidR="00603703" w:rsidRPr="00E54FEA" w14:paraId="65B0731F" w14:textId="77777777" w:rsidTr="00296B99">
        <w:trPr>
          <w:trHeight w:val="397"/>
          <w:tblHeader/>
          <w:jc w:val="center"/>
        </w:trPr>
        <w:tc>
          <w:tcPr>
            <w:tcW w:w="1922" w:type="pct"/>
            <w:gridSpan w:val="2"/>
            <w:tcBorders>
              <w:tl2br w:val="nil"/>
              <w:tr2bl w:val="nil"/>
            </w:tcBorders>
            <w:shd w:val="clear" w:color="auto" w:fill="FFFFFF" w:themeFill="background1"/>
            <w:vAlign w:val="center"/>
          </w:tcPr>
          <w:p w14:paraId="2407B788" w14:textId="77777777" w:rsidR="00603703" w:rsidRPr="00E54FEA" w:rsidRDefault="00942490">
            <w:pPr>
              <w:pStyle w:val="afa"/>
              <w:rPr>
                <w:rFonts w:ascii="Times New Roman" w:hAnsi="Times New Roman" w:cs="Times New Roman"/>
                <w:b/>
                <w:sz w:val="28"/>
                <w:szCs w:val="28"/>
              </w:rPr>
            </w:pPr>
            <w:r w:rsidRPr="00E54FEA">
              <w:rPr>
                <w:rFonts w:ascii="Times New Roman" w:hAnsi="Times New Roman" w:cs="Times New Roman"/>
                <w:b/>
                <w:sz w:val="28"/>
                <w:szCs w:val="28"/>
              </w:rPr>
              <w:t>指标名称</w:t>
            </w:r>
          </w:p>
        </w:tc>
        <w:tc>
          <w:tcPr>
            <w:tcW w:w="3078" w:type="pct"/>
            <w:tcBorders>
              <w:tl2br w:val="nil"/>
              <w:tr2bl w:val="nil"/>
            </w:tcBorders>
            <w:shd w:val="clear" w:color="auto" w:fill="FFFFFF" w:themeFill="background1"/>
            <w:vAlign w:val="center"/>
          </w:tcPr>
          <w:p w14:paraId="571898F2" w14:textId="77777777" w:rsidR="00603703" w:rsidRPr="00E54FEA" w:rsidRDefault="00942490">
            <w:pPr>
              <w:pStyle w:val="afa"/>
              <w:rPr>
                <w:rFonts w:ascii="Times New Roman" w:hAnsi="Times New Roman" w:cs="Times New Roman"/>
                <w:b/>
                <w:sz w:val="28"/>
                <w:szCs w:val="28"/>
              </w:rPr>
            </w:pPr>
            <w:r w:rsidRPr="00E54FEA">
              <w:rPr>
                <w:rFonts w:ascii="Times New Roman" w:hAnsi="Times New Roman" w:cs="Times New Roman"/>
                <w:b/>
                <w:sz w:val="28"/>
                <w:szCs w:val="28"/>
              </w:rPr>
              <w:t>指标要求</w:t>
            </w:r>
          </w:p>
        </w:tc>
      </w:tr>
      <w:tr w:rsidR="00603703" w:rsidRPr="00E54FEA" w14:paraId="27598802" w14:textId="77777777" w:rsidTr="00296B99">
        <w:trPr>
          <w:trHeight w:val="397"/>
          <w:jc w:val="center"/>
        </w:trPr>
        <w:tc>
          <w:tcPr>
            <w:tcW w:w="408" w:type="pct"/>
            <w:vMerge w:val="restart"/>
            <w:tcBorders>
              <w:tl2br w:val="nil"/>
              <w:tr2bl w:val="nil"/>
            </w:tcBorders>
            <w:shd w:val="clear" w:color="auto" w:fill="FFFFFF" w:themeFill="background1"/>
            <w:vAlign w:val="center"/>
          </w:tcPr>
          <w:p w14:paraId="3D3D6C17"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规划与建筑</w:t>
            </w:r>
          </w:p>
        </w:tc>
        <w:tc>
          <w:tcPr>
            <w:tcW w:w="1514" w:type="pct"/>
            <w:tcBorders>
              <w:tl2br w:val="nil"/>
              <w:tr2bl w:val="nil"/>
            </w:tcBorders>
            <w:shd w:val="clear" w:color="auto" w:fill="FFFFFF" w:themeFill="background1"/>
            <w:vAlign w:val="center"/>
          </w:tcPr>
          <w:p w14:paraId="7868838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建筑场地绿地率</w:t>
            </w:r>
          </w:p>
        </w:tc>
        <w:tc>
          <w:tcPr>
            <w:tcW w:w="3078" w:type="pct"/>
            <w:tcBorders>
              <w:tl2br w:val="nil"/>
              <w:tr2bl w:val="nil"/>
            </w:tcBorders>
            <w:shd w:val="clear" w:color="auto" w:fill="FFFFFF" w:themeFill="background1"/>
            <w:vAlign w:val="center"/>
          </w:tcPr>
          <w:p w14:paraId="5C8B7FDA"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居住建筑：</w:t>
            </w:r>
            <w:r w:rsidRPr="00E54FEA">
              <w:rPr>
                <w:rFonts w:ascii="Times New Roman" w:hAnsi="Times New Roman" w:cs="Times New Roman"/>
                <w:color w:val="000000"/>
                <w:sz w:val="28"/>
                <w:szCs w:val="28"/>
              </w:rPr>
              <w:t>≥</w:t>
            </w:r>
            <w:r w:rsidRPr="00E54FEA">
              <w:rPr>
                <w:rFonts w:ascii="Times New Roman" w:hAnsi="Times New Roman" w:cs="Times New Roman"/>
                <w:sz w:val="28"/>
                <w:szCs w:val="28"/>
              </w:rPr>
              <w:t>25%</w:t>
            </w:r>
          </w:p>
          <w:p w14:paraId="6EB4C0E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公共建筑场地绿地面积、屋顶绿化面积之和与场地面积的比例达到</w:t>
            </w:r>
            <w:r w:rsidRPr="00E54FEA">
              <w:rPr>
                <w:rFonts w:ascii="Times New Roman" w:hAnsi="Times New Roman" w:cs="Times New Roman"/>
                <w:sz w:val="28"/>
                <w:szCs w:val="28"/>
              </w:rPr>
              <w:t>25%</w:t>
            </w:r>
            <w:r w:rsidRPr="00E54FEA">
              <w:rPr>
                <w:rFonts w:ascii="Times New Roman" w:hAnsi="Times New Roman" w:cs="Times New Roman"/>
                <w:sz w:val="28"/>
                <w:szCs w:val="28"/>
              </w:rPr>
              <w:t>。</w:t>
            </w:r>
          </w:p>
        </w:tc>
      </w:tr>
      <w:tr w:rsidR="00603703" w:rsidRPr="00E54FEA" w14:paraId="705786AE" w14:textId="77777777" w:rsidTr="00296B99">
        <w:trPr>
          <w:trHeight w:val="397"/>
          <w:jc w:val="center"/>
        </w:trPr>
        <w:tc>
          <w:tcPr>
            <w:tcW w:w="408" w:type="pct"/>
            <w:vMerge/>
            <w:tcBorders>
              <w:tl2br w:val="nil"/>
              <w:tr2bl w:val="nil"/>
            </w:tcBorders>
            <w:shd w:val="clear" w:color="auto" w:fill="FFFFFF" w:themeFill="background1"/>
            <w:vAlign w:val="center"/>
          </w:tcPr>
          <w:p w14:paraId="30C374CB" w14:textId="77777777" w:rsidR="00603703" w:rsidRPr="00E54FEA" w:rsidRDefault="00603703">
            <w:pPr>
              <w:pStyle w:val="afa"/>
              <w:rPr>
                <w:rFonts w:ascii="Times New Roman" w:hAnsi="Times New Roman" w:cs="Times New Roman"/>
                <w:sz w:val="28"/>
                <w:szCs w:val="28"/>
              </w:rPr>
            </w:pPr>
          </w:p>
        </w:tc>
        <w:tc>
          <w:tcPr>
            <w:tcW w:w="1514" w:type="pct"/>
            <w:tcBorders>
              <w:tl2br w:val="nil"/>
              <w:tr2bl w:val="nil"/>
            </w:tcBorders>
            <w:shd w:val="clear" w:color="auto" w:fill="FFFFFF" w:themeFill="background1"/>
            <w:vAlign w:val="center"/>
          </w:tcPr>
          <w:p w14:paraId="55644ED6"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透水铺装面积比例</w:t>
            </w:r>
          </w:p>
        </w:tc>
        <w:tc>
          <w:tcPr>
            <w:tcW w:w="3078" w:type="pct"/>
            <w:tcBorders>
              <w:tl2br w:val="nil"/>
              <w:tr2bl w:val="nil"/>
            </w:tcBorders>
            <w:shd w:val="clear" w:color="auto" w:fill="FFFFFF" w:themeFill="background1"/>
            <w:vAlign w:val="center"/>
          </w:tcPr>
          <w:p w14:paraId="04313F56"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color w:val="000000"/>
                <w:sz w:val="28"/>
                <w:szCs w:val="28"/>
              </w:rPr>
              <w:t>≥</w:t>
            </w:r>
            <w:r w:rsidRPr="00E54FEA">
              <w:rPr>
                <w:rFonts w:ascii="Times New Roman" w:hAnsi="Times New Roman" w:cs="Times New Roman"/>
                <w:sz w:val="28"/>
                <w:szCs w:val="28"/>
              </w:rPr>
              <w:t>30%</w:t>
            </w:r>
          </w:p>
        </w:tc>
      </w:tr>
      <w:tr w:rsidR="00603703" w:rsidRPr="00E54FEA" w14:paraId="6AE14894" w14:textId="77777777" w:rsidTr="00296B99">
        <w:trPr>
          <w:trHeight w:val="397"/>
          <w:jc w:val="center"/>
        </w:trPr>
        <w:tc>
          <w:tcPr>
            <w:tcW w:w="408" w:type="pct"/>
            <w:vMerge/>
            <w:tcBorders>
              <w:tl2br w:val="nil"/>
              <w:tr2bl w:val="nil"/>
            </w:tcBorders>
            <w:shd w:val="clear" w:color="auto" w:fill="FFFFFF" w:themeFill="background1"/>
            <w:vAlign w:val="center"/>
          </w:tcPr>
          <w:p w14:paraId="7F324B5D" w14:textId="77777777" w:rsidR="00603703" w:rsidRPr="00E54FEA" w:rsidRDefault="00603703">
            <w:pPr>
              <w:pStyle w:val="afa"/>
              <w:rPr>
                <w:rFonts w:ascii="Times New Roman" w:hAnsi="Times New Roman" w:cs="Times New Roman"/>
                <w:sz w:val="28"/>
                <w:szCs w:val="28"/>
              </w:rPr>
            </w:pPr>
          </w:p>
        </w:tc>
        <w:tc>
          <w:tcPr>
            <w:tcW w:w="1514" w:type="pct"/>
            <w:tcBorders>
              <w:tl2br w:val="nil"/>
              <w:tr2bl w:val="nil"/>
            </w:tcBorders>
            <w:shd w:val="clear" w:color="auto" w:fill="FFFFFF" w:themeFill="background1"/>
            <w:vAlign w:val="center"/>
          </w:tcPr>
          <w:p w14:paraId="47821D4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围护结构</w:t>
            </w:r>
          </w:p>
        </w:tc>
        <w:tc>
          <w:tcPr>
            <w:tcW w:w="3078" w:type="pct"/>
            <w:tcBorders>
              <w:tl2br w:val="nil"/>
              <w:tr2bl w:val="nil"/>
            </w:tcBorders>
            <w:shd w:val="clear" w:color="auto" w:fill="FFFFFF" w:themeFill="background1"/>
            <w:vAlign w:val="center"/>
          </w:tcPr>
          <w:p w14:paraId="65AB102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热工性能提升</w:t>
            </w:r>
            <w:r w:rsidRPr="00E54FEA">
              <w:rPr>
                <w:rFonts w:ascii="Times New Roman" w:hAnsi="Times New Roman" w:cs="Times New Roman"/>
                <w:sz w:val="28"/>
                <w:szCs w:val="28"/>
              </w:rPr>
              <w:t>35%</w:t>
            </w:r>
            <w:r w:rsidRPr="00E54FEA">
              <w:rPr>
                <w:rFonts w:ascii="Times New Roman" w:hAnsi="Times New Roman" w:cs="Times New Roman"/>
                <w:sz w:val="28"/>
                <w:szCs w:val="28"/>
              </w:rPr>
              <w:t>，或达到国家现行有关建筑节能设计标准的规定。</w:t>
            </w:r>
          </w:p>
          <w:p w14:paraId="6E987C31"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供暖空调全年计算负荷降低</w:t>
            </w:r>
            <w:r w:rsidRPr="00E54FEA">
              <w:rPr>
                <w:rFonts w:ascii="Times New Roman" w:hAnsi="Times New Roman" w:cs="Times New Roman"/>
                <w:sz w:val="28"/>
                <w:szCs w:val="28"/>
              </w:rPr>
              <w:t>35%</w:t>
            </w:r>
            <w:r w:rsidRPr="00E54FEA">
              <w:rPr>
                <w:rFonts w:ascii="Times New Roman" w:hAnsi="Times New Roman" w:cs="Times New Roman"/>
                <w:sz w:val="28"/>
                <w:szCs w:val="28"/>
              </w:rPr>
              <w:t>，或不高于国家现行有关建筑节能设计标准的规定。</w:t>
            </w:r>
          </w:p>
        </w:tc>
      </w:tr>
      <w:tr w:rsidR="00603703" w:rsidRPr="00E54FEA" w14:paraId="21D22B8F" w14:textId="77777777" w:rsidTr="00296B99">
        <w:trPr>
          <w:trHeight w:val="397"/>
          <w:jc w:val="center"/>
        </w:trPr>
        <w:tc>
          <w:tcPr>
            <w:tcW w:w="408" w:type="pct"/>
            <w:vMerge w:val="restart"/>
            <w:tcBorders>
              <w:tl2br w:val="nil"/>
              <w:tr2bl w:val="nil"/>
            </w:tcBorders>
            <w:shd w:val="clear" w:color="auto" w:fill="FFFFFF" w:themeFill="background1"/>
            <w:vAlign w:val="center"/>
          </w:tcPr>
          <w:p w14:paraId="5FAA3B71"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结构与材料</w:t>
            </w:r>
          </w:p>
        </w:tc>
        <w:tc>
          <w:tcPr>
            <w:tcW w:w="1514" w:type="pct"/>
            <w:tcBorders>
              <w:tl2br w:val="nil"/>
              <w:tr2bl w:val="nil"/>
            </w:tcBorders>
            <w:shd w:val="clear" w:color="auto" w:fill="FFFFFF" w:themeFill="background1"/>
            <w:vAlign w:val="center"/>
          </w:tcPr>
          <w:p w14:paraId="20B74AA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结构改造技术</w:t>
            </w:r>
          </w:p>
        </w:tc>
        <w:tc>
          <w:tcPr>
            <w:tcW w:w="3078" w:type="pct"/>
            <w:tcBorders>
              <w:tl2br w:val="nil"/>
              <w:tr2bl w:val="nil"/>
            </w:tcBorders>
            <w:shd w:val="clear" w:color="auto" w:fill="FFFFFF" w:themeFill="background1"/>
            <w:vAlign w:val="center"/>
          </w:tcPr>
          <w:p w14:paraId="32B6972B"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不使用模板的改造结构构件数比例</w:t>
            </w:r>
            <w:r w:rsidRPr="00E54FEA">
              <w:rPr>
                <w:rFonts w:ascii="Times New Roman" w:hAnsi="Times New Roman" w:cs="Times New Roman"/>
                <w:sz w:val="28"/>
                <w:szCs w:val="28"/>
              </w:rPr>
              <w:t>≥80%</w:t>
            </w:r>
            <w:r w:rsidRPr="00E54FEA">
              <w:rPr>
                <w:rFonts w:ascii="Times New Roman" w:hAnsi="Times New Roman" w:cs="Times New Roman"/>
                <w:sz w:val="28"/>
                <w:szCs w:val="28"/>
              </w:rPr>
              <w:t>，改造后的结构构件体积增加比例</w:t>
            </w:r>
            <w:r w:rsidRPr="00E54FEA">
              <w:rPr>
                <w:rFonts w:ascii="Times New Roman" w:hAnsi="Times New Roman" w:cs="Times New Roman"/>
                <w:sz w:val="28"/>
                <w:szCs w:val="28"/>
              </w:rPr>
              <w:t>≤20%</w:t>
            </w:r>
            <w:r w:rsidRPr="00E54FEA">
              <w:rPr>
                <w:rFonts w:ascii="Times New Roman" w:hAnsi="Times New Roman" w:cs="Times New Roman"/>
                <w:sz w:val="28"/>
                <w:szCs w:val="28"/>
              </w:rPr>
              <w:t>的构件数量比例</w:t>
            </w:r>
            <w:r w:rsidRPr="00E54FEA">
              <w:rPr>
                <w:rFonts w:ascii="Times New Roman" w:hAnsi="Times New Roman" w:cs="Times New Roman"/>
                <w:sz w:val="28"/>
                <w:szCs w:val="28"/>
              </w:rPr>
              <w:t>≥80%</w:t>
            </w:r>
          </w:p>
        </w:tc>
      </w:tr>
      <w:tr w:rsidR="00603703" w:rsidRPr="00E54FEA" w14:paraId="26D86421" w14:textId="77777777" w:rsidTr="00296B99">
        <w:trPr>
          <w:trHeight w:val="397"/>
          <w:jc w:val="center"/>
        </w:trPr>
        <w:tc>
          <w:tcPr>
            <w:tcW w:w="408" w:type="pct"/>
            <w:vMerge/>
            <w:tcBorders>
              <w:tl2br w:val="nil"/>
              <w:tr2bl w:val="nil"/>
            </w:tcBorders>
            <w:shd w:val="clear" w:color="auto" w:fill="FFFFFF" w:themeFill="background1"/>
            <w:vAlign w:val="center"/>
          </w:tcPr>
          <w:p w14:paraId="16DDC5BF" w14:textId="77777777" w:rsidR="00603703" w:rsidRPr="00E54FEA" w:rsidRDefault="00603703">
            <w:pPr>
              <w:pStyle w:val="afa"/>
              <w:rPr>
                <w:rFonts w:ascii="Times New Roman" w:hAnsi="Times New Roman" w:cs="Times New Roman"/>
                <w:sz w:val="28"/>
                <w:szCs w:val="28"/>
              </w:rPr>
            </w:pPr>
          </w:p>
        </w:tc>
        <w:tc>
          <w:tcPr>
            <w:tcW w:w="1514" w:type="pct"/>
            <w:tcBorders>
              <w:tl2br w:val="nil"/>
              <w:tr2bl w:val="nil"/>
            </w:tcBorders>
            <w:shd w:val="clear" w:color="auto" w:fill="FFFFFF" w:themeFill="background1"/>
            <w:vAlign w:val="center"/>
          </w:tcPr>
          <w:p w14:paraId="54F7FE16"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土建与装修一体化设计</w:t>
            </w:r>
          </w:p>
        </w:tc>
        <w:tc>
          <w:tcPr>
            <w:tcW w:w="3078" w:type="pct"/>
            <w:tcBorders>
              <w:tl2br w:val="nil"/>
              <w:tr2bl w:val="nil"/>
            </w:tcBorders>
            <w:shd w:val="clear" w:color="auto" w:fill="FFFFFF" w:themeFill="background1"/>
            <w:vAlign w:val="center"/>
          </w:tcPr>
          <w:p w14:paraId="48DB79B1"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公共部位</w:t>
            </w:r>
          </w:p>
        </w:tc>
      </w:tr>
      <w:tr w:rsidR="00603703" w:rsidRPr="00E54FEA" w14:paraId="44857C9F" w14:textId="77777777" w:rsidTr="00296B99">
        <w:trPr>
          <w:trHeight w:val="397"/>
          <w:jc w:val="center"/>
        </w:trPr>
        <w:tc>
          <w:tcPr>
            <w:tcW w:w="408" w:type="pct"/>
            <w:vMerge/>
            <w:tcBorders>
              <w:tl2br w:val="nil"/>
              <w:tr2bl w:val="nil"/>
            </w:tcBorders>
            <w:shd w:val="clear" w:color="auto" w:fill="FFFFFF" w:themeFill="background1"/>
            <w:vAlign w:val="center"/>
          </w:tcPr>
          <w:p w14:paraId="5685FDE2" w14:textId="77777777" w:rsidR="00603703" w:rsidRPr="00E54FEA" w:rsidRDefault="00603703">
            <w:pPr>
              <w:pStyle w:val="afa"/>
              <w:rPr>
                <w:rFonts w:ascii="Times New Roman" w:hAnsi="Times New Roman" w:cs="Times New Roman"/>
                <w:sz w:val="28"/>
                <w:szCs w:val="28"/>
              </w:rPr>
            </w:pPr>
          </w:p>
        </w:tc>
        <w:tc>
          <w:tcPr>
            <w:tcW w:w="1514" w:type="pct"/>
            <w:tcBorders>
              <w:tl2br w:val="nil"/>
              <w:tr2bl w:val="nil"/>
            </w:tcBorders>
            <w:shd w:val="clear" w:color="auto" w:fill="FFFFFF" w:themeFill="background1"/>
            <w:vAlign w:val="center"/>
          </w:tcPr>
          <w:p w14:paraId="6D69B44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预拌混凝土、预拌砂浆</w:t>
            </w:r>
          </w:p>
        </w:tc>
        <w:tc>
          <w:tcPr>
            <w:tcW w:w="3078" w:type="pct"/>
            <w:tcBorders>
              <w:tl2br w:val="nil"/>
              <w:tr2bl w:val="nil"/>
            </w:tcBorders>
            <w:shd w:val="clear" w:color="auto" w:fill="FFFFFF" w:themeFill="background1"/>
            <w:vAlign w:val="center"/>
          </w:tcPr>
          <w:p w14:paraId="255B8EE4" w14:textId="1D1FD514" w:rsidR="00603703" w:rsidRPr="00E54FEA" w:rsidRDefault="00942490" w:rsidP="004C2966">
            <w:pPr>
              <w:pStyle w:val="afa"/>
              <w:rPr>
                <w:rFonts w:ascii="Times New Roman" w:hAnsi="Times New Roman" w:cs="Times New Roman"/>
                <w:sz w:val="28"/>
                <w:szCs w:val="28"/>
              </w:rPr>
            </w:pPr>
            <w:r w:rsidRPr="00E54FEA">
              <w:rPr>
                <w:rFonts w:ascii="Times New Roman" w:hAnsi="Times New Roman" w:cs="Times New Roman"/>
                <w:sz w:val="28"/>
                <w:szCs w:val="28"/>
              </w:rPr>
              <w:t>现浇混凝土全部采用预拌混凝土</w:t>
            </w:r>
            <w:r w:rsidR="004C2966" w:rsidRPr="00E54FEA">
              <w:rPr>
                <w:rFonts w:ascii="Times New Roman" w:hAnsi="Times New Roman" w:cs="Times New Roman"/>
                <w:sz w:val="28"/>
                <w:szCs w:val="28"/>
              </w:rPr>
              <w:t>，</w:t>
            </w:r>
            <w:r w:rsidRPr="00E54FEA">
              <w:rPr>
                <w:rFonts w:ascii="Times New Roman" w:hAnsi="Times New Roman" w:cs="Times New Roman"/>
                <w:sz w:val="28"/>
                <w:szCs w:val="28"/>
              </w:rPr>
              <w:t>采用预拌砂浆的比例达到</w:t>
            </w:r>
            <w:r w:rsidRPr="00E54FEA">
              <w:rPr>
                <w:rFonts w:ascii="Times New Roman" w:hAnsi="Times New Roman" w:cs="Times New Roman"/>
                <w:sz w:val="28"/>
                <w:szCs w:val="28"/>
              </w:rPr>
              <w:t>50%</w:t>
            </w:r>
          </w:p>
        </w:tc>
      </w:tr>
      <w:tr w:rsidR="00603703" w:rsidRPr="00E54FEA" w14:paraId="23910657" w14:textId="77777777" w:rsidTr="00296B99">
        <w:trPr>
          <w:trHeight w:val="397"/>
          <w:jc w:val="center"/>
        </w:trPr>
        <w:tc>
          <w:tcPr>
            <w:tcW w:w="408" w:type="pct"/>
            <w:vMerge/>
            <w:tcBorders>
              <w:tl2br w:val="nil"/>
              <w:tr2bl w:val="nil"/>
            </w:tcBorders>
            <w:shd w:val="clear" w:color="auto" w:fill="FFFFFF" w:themeFill="background1"/>
            <w:vAlign w:val="center"/>
          </w:tcPr>
          <w:p w14:paraId="500AB7A7" w14:textId="77777777" w:rsidR="00603703" w:rsidRPr="00E54FEA" w:rsidRDefault="00603703">
            <w:pPr>
              <w:pStyle w:val="afa"/>
              <w:rPr>
                <w:rFonts w:ascii="Times New Roman" w:hAnsi="Times New Roman" w:cs="Times New Roman"/>
                <w:sz w:val="28"/>
                <w:szCs w:val="28"/>
              </w:rPr>
            </w:pPr>
          </w:p>
        </w:tc>
        <w:tc>
          <w:tcPr>
            <w:tcW w:w="1514" w:type="pct"/>
            <w:tcBorders>
              <w:tl2br w:val="nil"/>
              <w:tr2bl w:val="nil"/>
            </w:tcBorders>
            <w:shd w:val="clear" w:color="auto" w:fill="FFFFFF" w:themeFill="background1"/>
            <w:vAlign w:val="center"/>
          </w:tcPr>
          <w:p w14:paraId="46345DFB"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抗震性能</w:t>
            </w:r>
          </w:p>
        </w:tc>
        <w:tc>
          <w:tcPr>
            <w:tcW w:w="3078" w:type="pct"/>
            <w:tcBorders>
              <w:tl2br w:val="nil"/>
              <w:tr2bl w:val="nil"/>
            </w:tcBorders>
            <w:shd w:val="clear" w:color="auto" w:fill="FFFFFF" w:themeFill="background1"/>
            <w:vAlign w:val="center"/>
          </w:tcPr>
          <w:p w14:paraId="620637A1"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w:t>
            </w:r>
            <w:r w:rsidRPr="00E54FEA">
              <w:rPr>
                <w:rFonts w:ascii="Times New Roman" w:hAnsi="Times New Roman" w:cs="Times New Roman"/>
                <w:sz w:val="28"/>
                <w:szCs w:val="28"/>
              </w:rPr>
              <w:t>世纪</w:t>
            </w:r>
            <w:r w:rsidRPr="00E54FEA">
              <w:rPr>
                <w:rFonts w:ascii="Times New Roman" w:hAnsi="Times New Roman" w:cs="Times New Roman"/>
                <w:sz w:val="28"/>
                <w:szCs w:val="28"/>
              </w:rPr>
              <w:t>80</w:t>
            </w:r>
            <w:r w:rsidRPr="00E54FEA">
              <w:rPr>
                <w:rFonts w:ascii="Times New Roman" w:hAnsi="Times New Roman" w:cs="Times New Roman"/>
                <w:sz w:val="28"/>
                <w:szCs w:val="28"/>
              </w:rPr>
              <w:t>（</w:t>
            </w:r>
            <w:r w:rsidRPr="00E54FEA">
              <w:rPr>
                <w:rFonts w:ascii="Times New Roman" w:hAnsi="Times New Roman" w:cs="Times New Roman"/>
                <w:sz w:val="28"/>
                <w:szCs w:val="28"/>
              </w:rPr>
              <w:t>90</w:t>
            </w:r>
            <w:r w:rsidRPr="00E54FEA">
              <w:rPr>
                <w:rFonts w:ascii="Times New Roman" w:hAnsi="Times New Roman" w:cs="Times New Roman"/>
                <w:sz w:val="28"/>
                <w:szCs w:val="28"/>
              </w:rPr>
              <w:t>）年代前建造的建筑，改造后抗震性能达到后续使用年限</w:t>
            </w:r>
            <w:r w:rsidRPr="00E54FEA">
              <w:rPr>
                <w:rFonts w:ascii="Times New Roman" w:hAnsi="Times New Roman" w:cs="Times New Roman"/>
                <w:sz w:val="28"/>
                <w:szCs w:val="28"/>
              </w:rPr>
              <w:t>40</w:t>
            </w:r>
            <w:r w:rsidRPr="00E54FEA">
              <w:rPr>
                <w:rFonts w:ascii="Times New Roman" w:hAnsi="Times New Roman" w:cs="Times New Roman"/>
                <w:sz w:val="28"/>
                <w:szCs w:val="28"/>
              </w:rPr>
              <w:t>（</w:t>
            </w:r>
            <w:r w:rsidRPr="00E54FEA">
              <w:rPr>
                <w:rFonts w:ascii="Times New Roman" w:hAnsi="Times New Roman" w:cs="Times New Roman"/>
                <w:sz w:val="28"/>
                <w:szCs w:val="28"/>
              </w:rPr>
              <w:t>50</w:t>
            </w:r>
            <w:r w:rsidRPr="00E54FEA">
              <w:rPr>
                <w:rFonts w:ascii="Times New Roman" w:hAnsi="Times New Roman" w:cs="Times New Roman"/>
                <w:sz w:val="28"/>
                <w:szCs w:val="28"/>
              </w:rPr>
              <w:t>）年的要求</w:t>
            </w:r>
          </w:p>
        </w:tc>
      </w:tr>
      <w:tr w:rsidR="00603703" w:rsidRPr="00E54FEA" w14:paraId="11805D0B" w14:textId="77777777" w:rsidTr="00296B99">
        <w:trPr>
          <w:trHeight w:val="397"/>
          <w:jc w:val="center"/>
        </w:trPr>
        <w:tc>
          <w:tcPr>
            <w:tcW w:w="408" w:type="pct"/>
            <w:vMerge w:val="restart"/>
            <w:tcBorders>
              <w:tl2br w:val="nil"/>
              <w:tr2bl w:val="nil"/>
            </w:tcBorders>
            <w:shd w:val="clear" w:color="auto" w:fill="FFFFFF" w:themeFill="background1"/>
            <w:vAlign w:val="center"/>
          </w:tcPr>
          <w:p w14:paraId="0DACEBD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暖通空调</w:t>
            </w:r>
          </w:p>
        </w:tc>
        <w:tc>
          <w:tcPr>
            <w:tcW w:w="1514" w:type="pct"/>
            <w:tcBorders>
              <w:tl2br w:val="nil"/>
              <w:tr2bl w:val="nil"/>
            </w:tcBorders>
            <w:shd w:val="clear" w:color="auto" w:fill="FFFFFF" w:themeFill="background1"/>
            <w:vAlign w:val="center"/>
          </w:tcPr>
          <w:p w14:paraId="3DE01502"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冷热源机组能效</w:t>
            </w:r>
          </w:p>
        </w:tc>
        <w:tc>
          <w:tcPr>
            <w:tcW w:w="3078" w:type="pct"/>
            <w:tcBorders>
              <w:tl2br w:val="nil"/>
              <w:tr2bl w:val="nil"/>
            </w:tcBorders>
            <w:shd w:val="clear" w:color="auto" w:fill="FFFFFF" w:themeFill="background1"/>
            <w:vAlign w:val="center"/>
          </w:tcPr>
          <w:p w14:paraId="5892C444"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符合现行国家标准《公共建筑节能设计标准》</w:t>
            </w:r>
            <w:r w:rsidRPr="00E54FEA">
              <w:rPr>
                <w:rFonts w:ascii="Times New Roman" w:hAnsi="Times New Roman" w:cs="Times New Roman"/>
                <w:sz w:val="28"/>
                <w:szCs w:val="28"/>
              </w:rPr>
              <w:t>GB 50189</w:t>
            </w:r>
            <w:r w:rsidRPr="00E54FEA">
              <w:rPr>
                <w:rFonts w:ascii="Times New Roman" w:hAnsi="Times New Roman" w:cs="Times New Roman"/>
                <w:sz w:val="28"/>
                <w:szCs w:val="28"/>
              </w:rPr>
              <w:t>的规定</w:t>
            </w:r>
          </w:p>
        </w:tc>
      </w:tr>
      <w:tr w:rsidR="00603703" w:rsidRPr="00E54FEA" w14:paraId="2BC7B270" w14:textId="77777777" w:rsidTr="00296B99">
        <w:trPr>
          <w:trHeight w:val="397"/>
          <w:jc w:val="center"/>
        </w:trPr>
        <w:tc>
          <w:tcPr>
            <w:tcW w:w="408" w:type="pct"/>
            <w:vMerge/>
            <w:tcBorders>
              <w:tl2br w:val="nil"/>
              <w:tr2bl w:val="nil"/>
            </w:tcBorders>
            <w:shd w:val="clear" w:color="auto" w:fill="FFFFFF" w:themeFill="background1"/>
            <w:vAlign w:val="center"/>
          </w:tcPr>
          <w:p w14:paraId="047E1789" w14:textId="77777777" w:rsidR="00603703" w:rsidRPr="00E54FEA" w:rsidRDefault="00603703">
            <w:pPr>
              <w:pStyle w:val="afa"/>
              <w:rPr>
                <w:rFonts w:ascii="Times New Roman" w:hAnsi="Times New Roman" w:cs="Times New Roman"/>
                <w:sz w:val="28"/>
                <w:szCs w:val="28"/>
              </w:rPr>
            </w:pPr>
          </w:p>
        </w:tc>
        <w:tc>
          <w:tcPr>
            <w:tcW w:w="1514" w:type="pct"/>
            <w:tcBorders>
              <w:tl2br w:val="nil"/>
              <w:tr2bl w:val="nil"/>
            </w:tcBorders>
            <w:shd w:val="clear" w:color="auto" w:fill="FFFFFF" w:themeFill="background1"/>
            <w:vAlign w:val="center"/>
          </w:tcPr>
          <w:p w14:paraId="7459A082"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末端装置可独立调节比例</w:t>
            </w:r>
          </w:p>
        </w:tc>
        <w:tc>
          <w:tcPr>
            <w:tcW w:w="3078" w:type="pct"/>
            <w:tcBorders>
              <w:tl2br w:val="nil"/>
              <w:tr2bl w:val="nil"/>
            </w:tcBorders>
            <w:shd w:val="clear" w:color="auto" w:fill="FFFFFF" w:themeFill="background1"/>
            <w:vAlign w:val="center"/>
          </w:tcPr>
          <w:p w14:paraId="2D6F8ED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≥70%</w:t>
            </w:r>
          </w:p>
        </w:tc>
      </w:tr>
      <w:tr w:rsidR="00603703" w:rsidRPr="00E54FEA" w14:paraId="7A1C90ED" w14:textId="77777777" w:rsidTr="00296B99">
        <w:trPr>
          <w:trHeight w:val="397"/>
          <w:jc w:val="center"/>
        </w:trPr>
        <w:tc>
          <w:tcPr>
            <w:tcW w:w="408" w:type="pct"/>
            <w:vMerge/>
            <w:tcBorders>
              <w:tl2br w:val="nil"/>
              <w:tr2bl w:val="nil"/>
            </w:tcBorders>
            <w:shd w:val="clear" w:color="auto" w:fill="FFFFFF" w:themeFill="background1"/>
            <w:vAlign w:val="center"/>
          </w:tcPr>
          <w:p w14:paraId="27152E7B" w14:textId="77777777" w:rsidR="00603703" w:rsidRPr="00E54FEA" w:rsidRDefault="00603703">
            <w:pPr>
              <w:pStyle w:val="afa"/>
              <w:rPr>
                <w:rFonts w:ascii="Times New Roman" w:hAnsi="Times New Roman" w:cs="Times New Roman"/>
                <w:sz w:val="28"/>
                <w:szCs w:val="28"/>
              </w:rPr>
            </w:pPr>
          </w:p>
        </w:tc>
        <w:tc>
          <w:tcPr>
            <w:tcW w:w="1514" w:type="pct"/>
            <w:tcBorders>
              <w:tl2br w:val="nil"/>
              <w:tr2bl w:val="nil"/>
            </w:tcBorders>
            <w:shd w:val="clear" w:color="auto" w:fill="FFFFFF" w:themeFill="background1"/>
            <w:vAlign w:val="center"/>
          </w:tcPr>
          <w:p w14:paraId="72A4FC92"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可再生能源利用</w:t>
            </w:r>
          </w:p>
        </w:tc>
        <w:tc>
          <w:tcPr>
            <w:tcW w:w="3078" w:type="pct"/>
            <w:tcBorders>
              <w:tl2br w:val="nil"/>
              <w:tr2bl w:val="nil"/>
            </w:tcBorders>
            <w:shd w:val="clear" w:color="auto" w:fill="FFFFFF" w:themeFill="background1"/>
            <w:vAlign w:val="center"/>
          </w:tcPr>
          <w:p w14:paraId="3E7A6FB7"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提供的生活热水比例</w:t>
            </w:r>
            <w:r w:rsidRPr="00E54FEA">
              <w:rPr>
                <w:rFonts w:ascii="Times New Roman" w:hAnsi="Times New Roman" w:cs="Times New Roman"/>
                <w:sz w:val="28"/>
                <w:szCs w:val="28"/>
              </w:rPr>
              <w:t>≥50%</w:t>
            </w:r>
            <w:r w:rsidRPr="00E54FEA">
              <w:rPr>
                <w:rFonts w:ascii="Times New Roman" w:hAnsi="Times New Roman" w:cs="Times New Roman"/>
                <w:sz w:val="28"/>
                <w:szCs w:val="28"/>
              </w:rPr>
              <w:t>，或太阳能热利用系统的供暖空调冷热量比例</w:t>
            </w:r>
            <w:r w:rsidRPr="00E54FEA">
              <w:rPr>
                <w:rFonts w:ascii="Times New Roman" w:hAnsi="Times New Roman" w:cs="Times New Roman"/>
                <w:sz w:val="28"/>
                <w:szCs w:val="28"/>
              </w:rPr>
              <w:t>≥25%</w:t>
            </w:r>
            <w:r w:rsidRPr="00E54FEA">
              <w:rPr>
                <w:rFonts w:ascii="Times New Roman" w:hAnsi="Times New Roman" w:cs="Times New Roman"/>
                <w:sz w:val="28"/>
                <w:szCs w:val="28"/>
              </w:rPr>
              <w:t>，或地源热泵系统的空调用冷量和热量比例</w:t>
            </w:r>
            <w:r w:rsidRPr="00E54FEA">
              <w:rPr>
                <w:rFonts w:ascii="Times New Roman" w:hAnsi="Times New Roman" w:cs="Times New Roman"/>
                <w:sz w:val="28"/>
                <w:szCs w:val="28"/>
              </w:rPr>
              <w:t>≥50%</w:t>
            </w:r>
          </w:p>
        </w:tc>
      </w:tr>
      <w:tr w:rsidR="00603703" w:rsidRPr="00E54FEA" w14:paraId="300C5412" w14:textId="77777777" w:rsidTr="00296B99">
        <w:trPr>
          <w:trHeight w:val="397"/>
          <w:jc w:val="center"/>
        </w:trPr>
        <w:tc>
          <w:tcPr>
            <w:tcW w:w="408" w:type="pct"/>
            <w:vMerge w:val="restart"/>
            <w:tcBorders>
              <w:tl2br w:val="nil"/>
              <w:tr2bl w:val="nil"/>
            </w:tcBorders>
            <w:shd w:val="clear" w:color="auto" w:fill="FFFFFF" w:themeFill="background1"/>
            <w:vAlign w:val="center"/>
          </w:tcPr>
          <w:p w14:paraId="0519C652"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给水排水</w:t>
            </w:r>
          </w:p>
        </w:tc>
        <w:tc>
          <w:tcPr>
            <w:tcW w:w="1514" w:type="pct"/>
            <w:tcBorders>
              <w:tl2br w:val="nil"/>
              <w:tr2bl w:val="nil"/>
            </w:tcBorders>
            <w:shd w:val="clear" w:color="auto" w:fill="FFFFFF" w:themeFill="background1"/>
            <w:vAlign w:val="center"/>
          </w:tcPr>
          <w:p w14:paraId="48D9DE6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用水点供水压力</w:t>
            </w:r>
          </w:p>
        </w:tc>
        <w:tc>
          <w:tcPr>
            <w:tcW w:w="3078" w:type="pct"/>
            <w:tcBorders>
              <w:tl2br w:val="nil"/>
              <w:tr2bl w:val="nil"/>
            </w:tcBorders>
            <w:shd w:val="clear" w:color="auto" w:fill="FFFFFF" w:themeFill="background1"/>
            <w:vAlign w:val="center"/>
          </w:tcPr>
          <w:p w14:paraId="6934F79E" w14:textId="09D6938B"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≤0.2</w:t>
            </w:r>
            <w:r w:rsidR="00F9474E">
              <w:rPr>
                <w:rFonts w:ascii="Times New Roman" w:hAnsi="Times New Roman" w:cs="Times New Roman" w:hint="eastAsia"/>
                <w:sz w:val="28"/>
                <w:szCs w:val="28"/>
              </w:rPr>
              <w:t>兆帕</w:t>
            </w:r>
            <w:r w:rsidRPr="00E54FEA">
              <w:rPr>
                <w:rFonts w:ascii="Times New Roman" w:hAnsi="Times New Roman" w:cs="Times New Roman"/>
                <w:sz w:val="28"/>
                <w:szCs w:val="28"/>
              </w:rPr>
              <w:t>，且不小于用水器具要求的最低工作压力</w:t>
            </w:r>
          </w:p>
        </w:tc>
      </w:tr>
      <w:tr w:rsidR="00603703" w:rsidRPr="00E54FEA" w14:paraId="10A52753" w14:textId="77777777" w:rsidTr="00296B99">
        <w:trPr>
          <w:trHeight w:val="397"/>
          <w:jc w:val="center"/>
        </w:trPr>
        <w:tc>
          <w:tcPr>
            <w:tcW w:w="408" w:type="pct"/>
            <w:vMerge/>
            <w:tcBorders>
              <w:tl2br w:val="nil"/>
              <w:tr2bl w:val="nil"/>
            </w:tcBorders>
            <w:shd w:val="clear" w:color="auto" w:fill="FFFFFF" w:themeFill="background1"/>
            <w:vAlign w:val="center"/>
          </w:tcPr>
          <w:p w14:paraId="6402110D" w14:textId="77777777" w:rsidR="00603703" w:rsidRPr="00E54FEA" w:rsidRDefault="00603703">
            <w:pPr>
              <w:pStyle w:val="afa"/>
              <w:rPr>
                <w:rFonts w:ascii="Times New Roman" w:hAnsi="Times New Roman" w:cs="Times New Roman"/>
                <w:sz w:val="28"/>
                <w:szCs w:val="28"/>
              </w:rPr>
            </w:pPr>
          </w:p>
        </w:tc>
        <w:tc>
          <w:tcPr>
            <w:tcW w:w="1514" w:type="pct"/>
            <w:tcBorders>
              <w:tl2br w:val="nil"/>
              <w:tr2bl w:val="nil"/>
            </w:tcBorders>
            <w:shd w:val="clear" w:color="auto" w:fill="FFFFFF" w:themeFill="background1"/>
            <w:vAlign w:val="center"/>
          </w:tcPr>
          <w:p w14:paraId="3E5509BF"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卫生器具</w:t>
            </w:r>
          </w:p>
        </w:tc>
        <w:tc>
          <w:tcPr>
            <w:tcW w:w="3078" w:type="pct"/>
            <w:tcBorders>
              <w:tl2br w:val="nil"/>
              <w:tr2bl w:val="nil"/>
            </w:tcBorders>
            <w:shd w:val="clear" w:color="auto" w:fill="FFFFFF" w:themeFill="background1"/>
            <w:vAlign w:val="center"/>
          </w:tcPr>
          <w:p w14:paraId="5F63BF0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用水效率</w:t>
            </w:r>
            <w:r w:rsidRPr="00E54FEA">
              <w:rPr>
                <w:rFonts w:ascii="Times New Roman" w:hAnsi="Times New Roman" w:cs="Times New Roman"/>
                <w:sz w:val="28"/>
                <w:szCs w:val="28"/>
              </w:rPr>
              <w:t>2</w:t>
            </w:r>
            <w:r w:rsidRPr="00E54FEA">
              <w:rPr>
                <w:rFonts w:ascii="Times New Roman" w:hAnsi="Times New Roman" w:cs="Times New Roman"/>
                <w:sz w:val="28"/>
                <w:szCs w:val="28"/>
              </w:rPr>
              <w:t>级的卫生器具数量比例</w:t>
            </w:r>
            <w:r w:rsidRPr="00E54FEA">
              <w:rPr>
                <w:rFonts w:ascii="Times New Roman" w:hAnsi="Times New Roman" w:cs="Times New Roman"/>
                <w:sz w:val="28"/>
                <w:szCs w:val="28"/>
              </w:rPr>
              <w:t xml:space="preserve">≥75% </w:t>
            </w:r>
          </w:p>
        </w:tc>
      </w:tr>
      <w:tr w:rsidR="00603703" w:rsidRPr="00E54FEA" w14:paraId="0E3688AD" w14:textId="77777777" w:rsidTr="00296B99">
        <w:trPr>
          <w:trHeight w:val="397"/>
          <w:jc w:val="center"/>
        </w:trPr>
        <w:tc>
          <w:tcPr>
            <w:tcW w:w="408" w:type="pct"/>
            <w:vMerge/>
            <w:tcBorders>
              <w:tl2br w:val="nil"/>
              <w:tr2bl w:val="nil"/>
            </w:tcBorders>
            <w:shd w:val="clear" w:color="auto" w:fill="FFFFFF" w:themeFill="background1"/>
            <w:vAlign w:val="center"/>
          </w:tcPr>
          <w:p w14:paraId="2AE24736" w14:textId="77777777" w:rsidR="00603703" w:rsidRPr="00E54FEA" w:rsidRDefault="00603703">
            <w:pPr>
              <w:pStyle w:val="afa"/>
              <w:rPr>
                <w:rFonts w:ascii="Times New Roman" w:hAnsi="Times New Roman" w:cs="Times New Roman"/>
                <w:sz w:val="28"/>
                <w:szCs w:val="28"/>
              </w:rPr>
            </w:pPr>
          </w:p>
        </w:tc>
        <w:tc>
          <w:tcPr>
            <w:tcW w:w="1514" w:type="pct"/>
            <w:tcBorders>
              <w:tl2br w:val="nil"/>
              <w:tr2bl w:val="nil"/>
            </w:tcBorders>
            <w:shd w:val="clear" w:color="auto" w:fill="FFFFFF" w:themeFill="background1"/>
            <w:vAlign w:val="center"/>
          </w:tcPr>
          <w:p w14:paraId="45D2B4F7"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非传统水源</w:t>
            </w:r>
          </w:p>
        </w:tc>
        <w:tc>
          <w:tcPr>
            <w:tcW w:w="3078" w:type="pct"/>
            <w:tcBorders>
              <w:tl2br w:val="nil"/>
              <w:tr2bl w:val="nil"/>
            </w:tcBorders>
            <w:shd w:val="clear" w:color="auto" w:fill="FFFFFF" w:themeFill="background1"/>
            <w:vAlign w:val="center"/>
          </w:tcPr>
          <w:p w14:paraId="3F75331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冲厕采用比例</w:t>
            </w:r>
            <w:r w:rsidRPr="00E54FEA">
              <w:rPr>
                <w:rFonts w:ascii="Times New Roman" w:hAnsi="Times New Roman" w:cs="Times New Roman"/>
                <w:sz w:val="28"/>
                <w:szCs w:val="28"/>
              </w:rPr>
              <w:t>≥50%</w:t>
            </w:r>
            <w:r w:rsidRPr="00E54FEA">
              <w:rPr>
                <w:rFonts w:ascii="Times New Roman" w:hAnsi="Times New Roman" w:cs="Times New Roman"/>
                <w:sz w:val="28"/>
                <w:szCs w:val="28"/>
              </w:rPr>
              <w:t>，且绿化灌溉、道路及车库地面冲洗等采用比例</w:t>
            </w:r>
            <w:r w:rsidRPr="00E54FEA">
              <w:rPr>
                <w:rFonts w:ascii="Times New Roman" w:hAnsi="Times New Roman" w:cs="Times New Roman"/>
                <w:sz w:val="28"/>
                <w:szCs w:val="28"/>
              </w:rPr>
              <w:t>≥80%</w:t>
            </w:r>
          </w:p>
        </w:tc>
      </w:tr>
      <w:tr w:rsidR="00603703" w:rsidRPr="00E54FEA" w14:paraId="6407B3D9" w14:textId="77777777" w:rsidTr="00296B99">
        <w:trPr>
          <w:trHeight w:val="397"/>
          <w:jc w:val="center"/>
        </w:trPr>
        <w:tc>
          <w:tcPr>
            <w:tcW w:w="408" w:type="pct"/>
            <w:vMerge w:val="restart"/>
            <w:tcBorders>
              <w:tl2br w:val="nil"/>
              <w:tr2bl w:val="nil"/>
            </w:tcBorders>
            <w:shd w:val="clear" w:color="auto" w:fill="FFFFFF" w:themeFill="background1"/>
            <w:vAlign w:val="center"/>
          </w:tcPr>
          <w:p w14:paraId="6FF2AB8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电气</w:t>
            </w:r>
          </w:p>
        </w:tc>
        <w:tc>
          <w:tcPr>
            <w:tcW w:w="1514" w:type="pct"/>
            <w:tcBorders>
              <w:tl2br w:val="nil"/>
              <w:tr2bl w:val="nil"/>
            </w:tcBorders>
            <w:shd w:val="clear" w:color="auto" w:fill="FFFFFF" w:themeFill="background1"/>
            <w:vAlign w:val="center"/>
          </w:tcPr>
          <w:p w14:paraId="4BAB753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公共区域照明控制</w:t>
            </w:r>
          </w:p>
        </w:tc>
        <w:tc>
          <w:tcPr>
            <w:tcW w:w="3078" w:type="pct"/>
            <w:tcBorders>
              <w:tl2br w:val="nil"/>
              <w:tr2bl w:val="nil"/>
            </w:tcBorders>
            <w:shd w:val="clear" w:color="auto" w:fill="FFFFFF" w:themeFill="background1"/>
            <w:vAlign w:val="center"/>
          </w:tcPr>
          <w:p w14:paraId="0BBCC614"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采用分区、分组控制方式，采用自动降低照度控制措施</w:t>
            </w:r>
          </w:p>
        </w:tc>
      </w:tr>
      <w:tr w:rsidR="00603703" w:rsidRPr="00E54FEA" w14:paraId="05D92CF5" w14:textId="77777777" w:rsidTr="00296B99">
        <w:trPr>
          <w:trHeight w:val="397"/>
          <w:jc w:val="center"/>
        </w:trPr>
        <w:tc>
          <w:tcPr>
            <w:tcW w:w="408" w:type="pct"/>
            <w:vMerge/>
            <w:tcBorders>
              <w:tl2br w:val="nil"/>
              <w:tr2bl w:val="nil"/>
            </w:tcBorders>
            <w:shd w:val="clear" w:color="auto" w:fill="FFFFFF" w:themeFill="background1"/>
            <w:vAlign w:val="center"/>
          </w:tcPr>
          <w:p w14:paraId="58EA68F4" w14:textId="77777777" w:rsidR="00603703" w:rsidRPr="00E54FEA" w:rsidRDefault="00603703">
            <w:pPr>
              <w:pStyle w:val="afa"/>
              <w:rPr>
                <w:rFonts w:ascii="Times New Roman" w:hAnsi="Times New Roman" w:cs="Times New Roman"/>
                <w:sz w:val="28"/>
                <w:szCs w:val="28"/>
              </w:rPr>
            </w:pPr>
          </w:p>
        </w:tc>
        <w:tc>
          <w:tcPr>
            <w:tcW w:w="1514" w:type="pct"/>
            <w:tcBorders>
              <w:tl2br w:val="nil"/>
              <w:tr2bl w:val="nil"/>
            </w:tcBorders>
            <w:shd w:val="clear" w:color="auto" w:fill="FFFFFF" w:themeFill="background1"/>
            <w:vAlign w:val="center"/>
          </w:tcPr>
          <w:p w14:paraId="33C93E7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照明功率密度值</w:t>
            </w:r>
          </w:p>
        </w:tc>
        <w:tc>
          <w:tcPr>
            <w:tcW w:w="3078" w:type="pct"/>
            <w:tcBorders>
              <w:tl2br w:val="nil"/>
              <w:tr2bl w:val="nil"/>
            </w:tcBorders>
            <w:shd w:val="clear" w:color="auto" w:fill="FFFFFF" w:themeFill="background1"/>
            <w:vAlign w:val="center"/>
          </w:tcPr>
          <w:p w14:paraId="4A6E55AA"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低于现行国家标准《建筑照明设计标准》</w:t>
            </w:r>
            <w:r w:rsidRPr="00E54FEA">
              <w:rPr>
                <w:rFonts w:ascii="Times New Roman" w:hAnsi="Times New Roman" w:cs="Times New Roman"/>
                <w:sz w:val="28"/>
                <w:szCs w:val="28"/>
              </w:rPr>
              <w:t>GB 50034</w:t>
            </w:r>
            <w:r w:rsidRPr="00E54FEA">
              <w:rPr>
                <w:rFonts w:ascii="Times New Roman" w:hAnsi="Times New Roman" w:cs="Times New Roman"/>
                <w:sz w:val="28"/>
                <w:szCs w:val="28"/>
              </w:rPr>
              <w:t>规定的</w:t>
            </w:r>
            <w:r w:rsidRPr="00E54FEA">
              <w:rPr>
                <w:rFonts w:ascii="Times New Roman" w:hAnsi="Times New Roman" w:cs="Times New Roman"/>
                <w:sz w:val="28"/>
                <w:szCs w:val="28"/>
              </w:rPr>
              <w:t>20%</w:t>
            </w:r>
          </w:p>
        </w:tc>
      </w:tr>
      <w:tr w:rsidR="00603703" w:rsidRPr="00E54FEA" w14:paraId="5E5EDED7" w14:textId="77777777" w:rsidTr="00296B99">
        <w:trPr>
          <w:trHeight w:val="397"/>
          <w:jc w:val="center"/>
        </w:trPr>
        <w:tc>
          <w:tcPr>
            <w:tcW w:w="408" w:type="pct"/>
            <w:vMerge/>
            <w:tcBorders>
              <w:tl2br w:val="nil"/>
              <w:tr2bl w:val="nil"/>
            </w:tcBorders>
            <w:shd w:val="clear" w:color="auto" w:fill="FFFFFF" w:themeFill="background1"/>
            <w:vAlign w:val="center"/>
          </w:tcPr>
          <w:p w14:paraId="779E7071" w14:textId="77777777" w:rsidR="00603703" w:rsidRPr="00E54FEA" w:rsidRDefault="00603703">
            <w:pPr>
              <w:pStyle w:val="afa"/>
              <w:rPr>
                <w:rFonts w:ascii="Times New Roman" w:hAnsi="Times New Roman" w:cs="Times New Roman"/>
                <w:sz w:val="28"/>
                <w:szCs w:val="28"/>
              </w:rPr>
            </w:pPr>
          </w:p>
        </w:tc>
        <w:tc>
          <w:tcPr>
            <w:tcW w:w="1514" w:type="pct"/>
            <w:tcBorders>
              <w:tl2br w:val="nil"/>
              <w:tr2bl w:val="nil"/>
            </w:tcBorders>
            <w:shd w:val="clear" w:color="auto" w:fill="FFFFFF" w:themeFill="background1"/>
            <w:vAlign w:val="center"/>
          </w:tcPr>
          <w:p w14:paraId="144C9D2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照度值</w:t>
            </w:r>
          </w:p>
        </w:tc>
        <w:tc>
          <w:tcPr>
            <w:tcW w:w="3078" w:type="pct"/>
            <w:tcBorders>
              <w:tl2br w:val="nil"/>
              <w:tr2bl w:val="nil"/>
            </w:tcBorders>
            <w:shd w:val="clear" w:color="auto" w:fill="FFFFFF" w:themeFill="background1"/>
            <w:vAlign w:val="center"/>
          </w:tcPr>
          <w:p w14:paraId="5A35D5FB"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不超过标准值的</w:t>
            </w:r>
            <w:r w:rsidRPr="00E54FEA">
              <w:rPr>
                <w:rFonts w:ascii="Times New Roman" w:hAnsi="Times New Roman" w:cs="Times New Roman"/>
                <w:sz w:val="28"/>
                <w:szCs w:val="28"/>
              </w:rPr>
              <w:t>10%</w:t>
            </w:r>
          </w:p>
        </w:tc>
      </w:tr>
    </w:tbl>
    <w:p w14:paraId="7897C414" w14:textId="77777777" w:rsidR="00603703" w:rsidRPr="00E54FEA" w:rsidRDefault="00942490">
      <w:pPr>
        <w:pStyle w:val="2"/>
        <w:numPr>
          <w:ilvl w:val="0"/>
          <w:numId w:val="0"/>
        </w:numPr>
        <w:ind w:firstLineChars="200" w:firstLine="602"/>
        <w:rPr>
          <w:rFonts w:ascii="Times New Roman" w:eastAsia="宋体" w:hAnsi="Times New Roman" w:cs="Times New Roman"/>
        </w:rPr>
      </w:pPr>
      <w:bookmarkStart w:id="284" w:name="_Toc42096219"/>
      <w:r w:rsidRPr="00E54FEA">
        <w:rPr>
          <w:rFonts w:ascii="Times New Roman" w:eastAsia="宋体" w:hAnsi="Times New Roman" w:cs="Times New Roman"/>
        </w:rPr>
        <w:t xml:space="preserve">6.3 </w:t>
      </w:r>
      <w:r w:rsidRPr="00E54FEA">
        <w:rPr>
          <w:rFonts w:ascii="Times New Roman" w:eastAsia="宋体" w:hAnsi="Times New Roman" w:cs="Times New Roman"/>
        </w:rPr>
        <w:t>稳步推进装配式建筑</w:t>
      </w:r>
      <w:bookmarkEnd w:id="284"/>
    </w:p>
    <w:p w14:paraId="64C20CB5" w14:textId="07BA2DE5" w:rsidR="00296B99" w:rsidRPr="00E54FEA" w:rsidRDefault="00942490"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本着</w:t>
      </w:r>
      <w:r w:rsidR="004D03EE" w:rsidRPr="00E54FEA">
        <w:rPr>
          <w:rFonts w:ascii="Times New Roman" w:hAnsi="Times New Roman" w:cs="Times New Roman"/>
          <w:sz w:val="28"/>
        </w:rPr>
        <w:t>“</w:t>
      </w:r>
      <w:r w:rsidRPr="00E54FEA">
        <w:rPr>
          <w:rFonts w:ascii="Times New Roman" w:hAnsi="Times New Roman" w:cs="Times New Roman"/>
          <w:sz w:val="28"/>
        </w:rPr>
        <w:t>全市推动</w:t>
      </w:r>
      <w:r w:rsidR="004D03EE" w:rsidRPr="00E54FEA">
        <w:rPr>
          <w:rFonts w:ascii="Times New Roman" w:hAnsi="Times New Roman" w:cs="Times New Roman"/>
          <w:sz w:val="28"/>
        </w:rPr>
        <w:t>”</w:t>
      </w:r>
      <w:r w:rsidRPr="00E54FEA">
        <w:rPr>
          <w:rFonts w:ascii="Times New Roman" w:hAnsi="Times New Roman" w:cs="Times New Roman"/>
          <w:sz w:val="28"/>
        </w:rPr>
        <w:t>的策略，稳步推进装配式建筑发展，</w:t>
      </w:r>
      <w:r w:rsidR="00296B99" w:rsidRPr="00E54FEA">
        <w:rPr>
          <w:rFonts w:ascii="Times New Roman" w:hAnsi="Times New Roman" w:cs="Times New Roman"/>
          <w:sz w:val="28"/>
        </w:rPr>
        <w:t>提升建筑装配率，</w:t>
      </w:r>
      <w:r w:rsidRPr="00E54FEA">
        <w:rPr>
          <w:rFonts w:ascii="Times New Roman" w:hAnsi="Times New Roman" w:cs="Times New Roman"/>
          <w:sz w:val="28"/>
        </w:rPr>
        <w:t>将装配式建筑打造成为保定市主要建设模式之一。</w:t>
      </w:r>
      <w:r w:rsidR="00296B99" w:rsidRPr="00E54FEA">
        <w:rPr>
          <w:rFonts w:ascii="Times New Roman" w:hAnsi="Times New Roman" w:cs="Times New Roman"/>
          <w:sz w:val="28"/>
        </w:rPr>
        <w:t>规划期内重点发展混凝土结构、钢结构等结构体系的装配式建筑。轻钢结构主要用于低层建筑，重钢结构主要用于超高层建筑，大跨度钢结构主要用于厂房。积极推进预制内外墙板、预制楼梯、预制（叠合）楼板、预制阳台板、预制预应力构件以及集成部品部件的使用，全面推广铝模板、钢模板等定型组合模板施工技术，鼓励采用现浇免拆模和</w:t>
      </w:r>
      <w:proofErr w:type="gramStart"/>
      <w:r w:rsidR="00296B99" w:rsidRPr="00E54FEA">
        <w:rPr>
          <w:rFonts w:ascii="Times New Roman" w:hAnsi="Times New Roman" w:cs="Times New Roman"/>
          <w:sz w:val="28"/>
        </w:rPr>
        <w:t>自升式爬架施工</w:t>
      </w:r>
      <w:proofErr w:type="gramEnd"/>
      <w:r w:rsidR="00296B99" w:rsidRPr="00E54FEA">
        <w:rPr>
          <w:rFonts w:ascii="Times New Roman" w:hAnsi="Times New Roman" w:cs="Times New Roman"/>
          <w:sz w:val="28"/>
        </w:rPr>
        <w:t>技术。</w:t>
      </w:r>
    </w:p>
    <w:p w14:paraId="783F02EA" w14:textId="51E8F9DA" w:rsidR="00603703" w:rsidRPr="00E54FEA" w:rsidRDefault="00942490"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2020</w:t>
      </w:r>
      <w:r w:rsidR="00225165" w:rsidRPr="00E54FEA">
        <w:rPr>
          <w:rFonts w:ascii="Times New Roman" w:hAnsi="Times New Roman" w:cs="Times New Roman"/>
          <w:sz w:val="28"/>
        </w:rPr>
        <w:t>~</w:t>
      </w:r>
      <w:r w:rsidRPr="00E54FEA">
        <w:rPr>
          <w:rFonts w:ascii="Times New Roman" w:hAnsi="Times New Roman" w:cs="Times New Roman"/>
          <w:sz w:val="28"/>
        </w:rPr>
        <w:t>2025</w:t>
      </w:r>
      <w:r w:rsidRPr="00E54FEA">
        <w:rPr>
          <w:rFonts w:ascii="Times New Roman" w:hAnsi="Times New Roman" w:cs="Times New Roman"/>
          <w:sz w:val="28"/>
        </w:rPr>
        <w:t>年，各目标管理分区装配式建筑规划目标分解见</w:t>
      </w:r>
      <w:r w:rsidR="00F271E4" w:rsidRPr="00E54FEA">
        <w:rPr>
          <w:rFonts w:ascii="Times New Roman" w:hAnsi="Times New Roman" w:cs="Times New Roman"/>
          <w:sz w:val="28"/>
        </w:rPr>
        <w:t>图</w:t>
      </w:r>
      <w:r w:rsidRPr="00E54FEA">
        <w:rPr>
          <w:rFonts w:ascii="Times New Roman" w:hAnsi="Times New Roman" w:cs="Times New Roman"/>
          <w:sz w:val="28"/>
        </w:rPr>
        <w:t>6</w:t>
      </w:r>
      <w:r w:rsidR="00296B99" w:rsidRPr="00E54FEA">
        <w:rPr>
          <w:rFonts w:ascii="Times New Roman" w:hAnsi="Times New Roman" w:cs="Times New Roman"/>
          <w:sz w:val="28"/>
        </w:rPr>
        <w:t>.</w:t>
      </w:r>
      <w:r w:rsidR="00F271E4" w:rsidRPr="00E54FEA">
        <w:rPr>
          <w:rFonts w:ascii="Times New Roman" w:hAnsi="Times New Roman" w:cs="Times New Roman"/>
          <w:sz w:val="28"/>
        </w:rPr>
        <w:t>5</w:t>
      </w:r>
      <w:r w:rsidRPr="00E54FEA">
        <w:rPr>
          <w:rFonts w:ascii="Times New Roman" w:hAnsi="Times New Roman" w:cs="Times New Roman"/>
          <w:sz w:val="28"/>
        </w:rPr>
        <w:t>。</w:t>
      </w:r>
    </w:p>
    <w:p w14:paraId="30438ECF" w14:textId="4E3D4C8C" w:rsidR="00296B99" w:rsidRPr="00E54FEA" w:rsidRDefault="00296B99" w:rsidP="00715433">
      <w:pPr>
        <w:spacing w:line="360" w:lineRule="auto"/>
        <w:jc w:val="center"/>
        <w:rPr>
          <w:rFonts w:ascii="Times New Roman" w:hAnsi="Times New Roman" w:cs="Times New Roman"/>
          <w:sz w:val="28"/>
        </w:rPr>
      </w:pPr>
      <w:r w:rsidRPr="00E54FEA">
        <w:rPr>
          <w:rFonts w:ascii="Times New Roman" w:hAnsi="Times New Roman" w:cs="Times New Roman"/>
          <w:noProof/>
        </w:rPr>
        <w:drawing>
          <wp:inline distT="0" distB="0" distL="0" distR="0" wp14:anchorId="20AE7738" wp14:editId="5CA9CCD3">
            <wp:extent cx="10645796" cy="4154162"/>
            <wp:effectExtent l="0" t="0" r="22225" b="18415"/>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3C69755" w14:textId="29814892" w:rsidR="00715433" w:rsidRPr="00E54FEA" w:rsidRDefault="00715433" w:rsidP="00715433">
      <w:pPr>
        <w:pStyle w:val="af6"/>
        <w:spacing w:beforeLines="50" w:before="156"/>
        <w:ind w:firstLineChars="0" w:firstLine="0"/>
        <w:jc w:val="center"/>
        <w:rPr>
          <w:rFonts w:ascii="Times New Roman" w:hAnsi="Times New Roman" w:cs="Times New Roman"/>
          <w:b/>
          <w:sz w:val="28"/>
          <w:szCs w:val="28"/>
        </w:rPr>
      </w:pPr>
      <w:r w:rsidRPr="00E54FEA">
        <w:rPr>
          <w:rFonts w:ascii="Times New Roman" w:hAnsi="Times New Roman" w:cs="Times New Roman"/>
          <w:b/>
          <w:sz w:val="28"/>
          <w:szCs w:val="28"/>
        </w:rPr>
        <w:t>图</w:t>
      </w:r>
      <w:r w:rsidRPr="00E54FEA">
        <w:rPr>
          <w:rFonts w:ascii="Times New Roman" w:hAnsi="Times New Roman" w:cs="Times New Roman"/>
          <w:b/>
          <w:sz w:val="28"/>
          <w:szCs w:val="28"/>
        </w:rPr>
        <w:t>6.</w:t>
      </w:r>
      <w:r w:rsidR="00F271E4" w:rsidRPr="00E54FEA">
        <w:rPr>
          <w:rFonts w:ascii="Times New Roman" w:hAnsi="Times New Roman" w:cs="Times New Roman"/>
          <w:b/>
          <w:sz w:val="28"/>
          <w:szCs w:val="28"/>
        </w:rPr>
        <w:t>5</w:t>
      </w:r>
      <w:r w:rsidRPr="00E54FEA">
        <w:rPr>
          <w:rFonts w:ascii="Times New Roman" w:hAnsi="Times New Roman" w:cs="Times New Roman"/>
          <w:b/>
          <w:sz w:val="28"/>
          <w:szCs w:val="28"/>
        </w:rPr>
        <w:t xml:space="preserve"> </w:t>
      </w:r>
      <w:r w:rsidRPr="00E54FEA">
        <w:rPr>
          <w:rFonts w:ascii="Times New Roman" w:hAnsi="Times New Roman" w:cs="Times New Roman"/>
          <w:b/>
          <w:sz w:val="28"/>
          <w:szCs w:val="28"/>
        </w:rPr>
        <w:t>保定市各目标管理分区装配式建筑规划目标分解</w:t>
      </w:r>
    </w:p>
    <w:p w14:paraId="52745A6A" w14:textId="55B97E8C" w:rsidR="00715433" w:rsidRPr="00E54FEA" w:rsidRDefault="00715433"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根据各目标管理分区新增装配式建筑规划目标分解及</w:t>
      </w:r>
      <w:r w:rsidRPr="00E54FEA">
        <w:rPr>
          <w:rFonts w:ascii="Times New Roman" w:hAnsi="Times New Roman" w:cs="Times New Roman"/>
          <w:sz w:val="28"/>
        </w:rPr>
        <w:t>2020~2025</w:t>
      </w:r>
      <w:r w:rsidRPr="00E54FEA">
        <w:rPr>
          <w:rFonts w:ascii="Times New Roman" w:hAnsi="Times New Roman" w:cs="Times New Roman"/>
          <w:sz w:val="28"/>
        </w:rPr>
        <w:t>年建筑面积测算：</w:t>
      </w:r>
    </w:p>
    <w:p w14:paraId="7C97D362" w14:textId="4C1B2CA6" w:rsidR="00715433" w:rsidRPr="00E54FEA" w:rsidRDefault="00715433" w:rsidP="00C1114B">
      <w:pPr>
        <w:spacing w:line="360" w:lineRule="auto"/>
        <w:ind w:firstLineChars="200" w:firstLine="560"/>
        <w:jc w:val="both"/>
        <w:rPr>
          <w:rFonts w:ascii="Times New Roman" w:hAnsi="Times New Roman" w:cs="Times New Roman"/>
          <w:sz w:val="28"/>
          <w:lang w:val="zh-CN"/>
        </w:rPr>
      </w:pPr>
      <w:r w:rsidRPr="00E54FEA">
        <w:rPr>
          <w:rFonts w:ascii="Times New Roman" w:hAnsi="Times New Roman" w:cs="Times New Roman"/>
          <w:sz w:val="28"/>
        </w:rPr>
        <w:lastRenderedPageBreak/>
        <w:t>2020~2025</w:t>
      </w:r>
      <w:r w:rsidRPr="00E54FEA">
        <w:rPr>
          <w:rFonts w:ascii="Times New Roman" w:hAnsi="Times New Roman" w:cs="Times New Roman"/>
          <w:sz w:val="28"/>
        </w:rPr>
        <w:t>年，保定市城镇</w:t>
      </w:r>
      <w:r w:rsidRPr="00E54FEA">
        <w:rPr>
          <w:rFonts w:ascii="Times New Roman" w:hAnsi="Times New Roman" w:cs="Times New Roman"/>
          <w:sz w:val="28"/>
          <w:lang w:val="zh-CN"/>
        </w:rPr>
        <w:t>新建民用建筑</w:t>
      </w:r>
      <w:r w:rsidRPr="00E54FEA">
        <w:rPr>
          <w:rFonts w:ascii="Times New Roman" w:hAnsi="Times New Roman" w:cs="Times New Roman"/>
          <w:sz w:val="28"/>
        </w:rPr>
        <w:t>中</w:t>
      </w:r>
      <w:r w:rsidRPr="00E54FEA">
        <w:rPr>
          <w:rFonts w:ascii="Times New Roman" w:hAnsi="Times New Roman" w:cs="Times New Roman"/>
          <w:sz w:val="28"/>
          <w:lang w:val="zh-CN"/>
        </w:rPr>
        <w:t>新增装配式建筑面积</w:t>
      </w:r>
      <w:r w:rsidRPr="00E54FEA">
        <w:rPr>
          <w:rFonts w:ascii="Times New Roman" w:hAnsi="Times New Roman" w:cs="Times New Roman"/>
          <w:sz w:val="28"/>
        </w:rPr>
        <w:t>比例</w:t>
      </w:r>
      <w:r w:rsidRPr="00E54FEA">
        <w:rPr>
          <w:rFonts w:ascii="Times New Roman" w:hAnsi="Times New Roman" w:cs="Times New Roman"/>
          <w:sz w:val="28"/>
          <w:lang w:val="zh-CN"/>
        </w:rPr>
        <w:t>为</w:t>
      </w:r>
      <w:r w:rsidRPr="00E54FEA">
        <w:rPr>
          <w:rFonts w:ascii="Times New Roman" w:hAnsi="Times New Roman" w:cs="Times New Roman"/>
          <w:sz w:val="28"/>
        </w:rPr>
        <w:t>40.7</w:t>
      </w:r>
      <w:r w:rsidRPr="00E54FEA">
        <w:rPr>
          <w:rFonts w:ascii="Times New Roman" w:hAnsi="Times New Roman" w:cs="Times New Roman"/>
          <w:sz w:val="28"/>
          <w:lang w:val="zh-CN"/>
        </w:rPr>
        <w:t>%</w:t>
      </w:r>
      <w:r w:rsidRPr="00E54FEA">
        <w:rPr>
          <w:rFonts w:ascii="Times New Roman" w:hAnsi="Times New Roman" w:cs="Times New Roman"/>
          <w:sz w:val="28"/>
          <w:lang w:val="zh-CN"/>
        </w:rPr>
        <w:t>，满足保定市装配式建筑规划总体目标（</w:t>
      </w:r>
      <w:r w:rsidRPr="00E54FEA">
        <w:rPr>
          <w:rFonts w:ascii="Times New Roman" w:hAnsi="Times New Roman" w:cs="Times New Roman"/>
          <w:sz w:val="28"/>
        </w:rPr>
        <w:t>全市新开工装配式建筑面积占新建建筑面积的比例达到</w:t>
      </w:r>
      <w:r w:rsidRPr="00E54FEA">
        <w:rPr>
          <w:rFonts w:ascii="Times New Roman" w:hAnsi="Times New Roman" w:cs="Times New Roman"/>
          <w:sz w:val="28"/>
        </w:rPr>
        <w:t>40%</w:t>
      </w:r>
      <w:r w:rsidRPr="00E54FEA">
        <w:rPr>
          <w:rFonts w:ascii="Times New Roman" w:hAnsi="Times New Roman" w:cs="Times New Roman"/>
          <w:sz w:val="28"/>
          <w:lang w:val="zh-CN"/>
        </w:rPr>
        <w:t>）。</w:t>
      </w:r>
    </w:p>
    <w:p w14:paraId="790432C9" w14:textId="799D6E73" w:rsidR="00715433" w:rsidRPr="00E54FEA" w:rsidRDefault="00715433"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通过设置专栏，对装配式建筑应用控制性指标和引导性指标提出要求。</w:t>
      </w:r>
    </w:p>
    <w:p w14:paraId="4C7BFD3B" w14:textId="688B0A01" w:rsidR="00603703" w:rsidRPr="00E54FEA" w:rsidRDefault="00942490" w:rsidP="006774ED">
      <w:pPr>
        <w:pStyle w:val="af6"/>
        <w:spacing w:beforeLines="50" w:before="156"/>
        <w:ind w:firstLineChars="0" w:firstLine="0"/>
        <w:jc w:val="center"/>
        <w:rPr>
          <w:rFonts w:ascii="Times New Roman" w:hAnsi="Times New Roman" w:cs="Times New Roman"/>
          <w:b/>
          <w:bCs/>
          <w:sz w:val="28"/>
        </w:rPr>
      </w:pPr>
      <w:r w:rsidRPr="00E54FEA">
        <w:rPr>
          <w:rFonts w:ascii="Times New Roman" w:hAnsi="Times New Roman" w:cs="Times New Roman"/>
          <w:b/>
          <w:bCs/>
          <w:sz w:val="28"/>
        </w:rPr>
        <w:t>专栏</w:t>
      </w:r>
      <w:r w:rsidRPr="00E54FEA">
        <w:rPr>
          <w:rFonts w:ascii="Times New Roman" w:hAnsi="Times New Roman" w:cs="Times New Roman"/>
          <w:b/>
          <w:bCs/>
          <w:sz w:val="28"/>
        </w:rPr>
        <w:t xml:space="preserve"> </w:t>
      </w:r>
      <w:r w:rsidR="00226293">
        <w:rPr>
          <w:rFonts w:ascii="Times New Roman" w:hAnsi="Times New Roman" w:cs="Times New Roman"/>
          <w:b/>
          <w:bCs/>
          <w:sz w:val="28"/>
        </w:rPr>
        <w:t>6</w:t>
      </w:r>
      <w:r w:rsidR="002F6BA1" w:rsidRPr="00E54FEA">
        <w:rPr>
          <w:rFonts w:ascii="Times New Roman" w:hAnsi="Times New Roman" w:cs="Times New Roman"/>
          <w:b/>
          <w:bCs/>
          <w:sz w:val="28"/>
        </w:rPr>
        <w:t xml:space="preserve"> </w:t>
      </w:r>
      <w:r w:rsidRPr="00E54FEA">
        <w:rPr>
          <w:rFonts w:ascii="Times New Roman" w:hAnsi="Times New Roman" w:cs="Times New Roman"/>
          <w:b/>
          <w:bCs/>
          <w:sz w:val="28"/>
        </w:rPr>
        <w:t>装配式建筑应用控制性指标要求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4"/>
      </w:tblGrid>
      <w:tr w:rsidR="00603703" w:rsidRPr="00E54FEA" w14:paraId="4CFAFB34" w14:textId="77777777">
        <w:tc>
          <w:tcPr>
            <w:tcW w:w="5000" w:type="pct"/>
            <w:shd w:val="clear" w:color="auto" w:fill="auto"/>
          </w:tcPr>
          <w:p w14:paraId="06B44656" w14:textId="4459EAF5" w:rsidR="00603703" w:rsidRPr="00E54FEA" w:rsidRDefault="00374506" w:rsidP="00374506">
            <w:pPr>
              <w:spacing w:line="360" w:lineRule="auto"/>
              <w:ind w:firstLineChars="200" w:firstLine="560"/>
              <w:rPr>
                <w:rFonts w:ascii="Times New Roman" w:hAnsi="Times New Roman" w:cs="Times New Roman"/>
                <w:szCs w:val="28"/>
              </w:rPr>
            </w:pPr>
            <w:r w:rsidRPr="00374506">
              <w:rPr>
                <w:rFonts w:ascii="Times New Roman" w:hAnsi="Times New Roman" w:cs="Times New Roman" w:hint="eastAsia"/>
                <w:sz w:val="28"/>
              </w:rPr>
              <w:t>全市行政区域内</w:t>
            </w:r>
            <w:proofErr w:type="gramStart"/>
            <w:r w:rsidRPr="00374506">
              <w:rPr>
                <w:rFonts w:ascii="Times New Roman" w:hAnsi="Times New Roman" w:cs="Times New Roman" w:hint="eastAsia"/>
                <w:sz w:val="28"/>
              </w:rPr>
              <w:t>新建保障</w:t>
            </w:r>
            <w:proofErr w:type="gramEnd"/>
            <w:r w:rsidRPr="00374506">
              <w:rPr>
                <w:rFonts w:ascii="Times New Roman" w:hAnsi="Times New Roman" w:cs="Times New Roman" w:hint="eastAsia"/>
                <w:sz w:val="28"/>
              </w:rPr>
              <w:t>性住房项目和政府投资项目应全部采用装配式方式建造；新建公共建筑具备条件的应全部采用装配式建筑。中心城区建筑面积</w:t>
            </w:r>
            <w:r w:rsidRPr="00374506">
              <w:rPr>
                <w:rFonts w:ascii="Times New Roman" w:hAnsi="Times New Roman" w:cs="Times New Roman"/>
                <w:sz w:val="28"/>
              </w:rPr>
              <w:t>5</w:t>
            </w:r>
            <w:r w:rsidRPr="00374506">
              <w:rPr>
                <w:rFonts w:ascii="Times New Roman" w:hAnsi="Times New Roman" w:cs="Times New Roman"/>
                <w:sz w:val="28"/>
              </w:rPr>
              <w:t>万平方米（含）以上新建商品房采用装配式建筑的比例不低于总面积的</w:t>
            </w:r>
            <w:r w:rsidRPr="00374506">
              <w:rPr>
                <w:rFonts w:ascii="Times New Roman" w:hAnsi="Times New Roman" w:cs="Times New Roman"/>
                <w:sz w:val="28"/>
              </w:rPr>
              <w:t>50%</w:t>
            </w:r>
            <w:r w:rsidRPr="00374506">
              <w:rPr>
                <w:rFonts w:ascii="Times New Roman" w:hAnsi="Times New Roman" w:cs="Times New Roman"/>
                <w:sz w:val="28"/>
              </w:rPr>
              <w:t>；涿州市、高碑店市、安国市和白沟新城建筑面积</w:t>
            </w:r>
            <w:r w:rsidRPr="00374506">
              <w:rPr>
                <w:rFonts w:ascii="Times New Roman" w:hAnsi="Times New Roman" w:cs="Times New Roman"/>
                <w:sz w:val="28"/>
              </w:rPr>
              <w:t>5</w:t>
            </w:r>
            <w:r w:rsidRPr="00374506">
              <w:rPr>
                <w:rFonts w:ascii="Times New Roman" w:hAnsi="Times New Roman" w:cs="Times New Roman"/>
                <w:sz w:val="28"/>
              </w:rPr>
              <w:t>万平方米（含）以上新建商品房采用装配式建筑的比例不低于总面积的</w:t>
            </w:r>
            <w:r w:rsidRPr="00374506">
              <w:rPr>
                <w:rFonts w:ascii="Times New Roman" w:hAnsi="Times New Roman" w:cs="Times New Roman"/>
                <w:sz w:val="28"/>
              </w:rPr>
              <w:t>40%</w:t>
            </w:r>
            <w:r w:rsidRPr="00374506">
              <w:rPr>
                <w:rFonts w:ascii="Times New Roman" w:hAnsi="Times New Roman" w:cs="Times New Roman"/>
                <w:sz w:val="28"/>
              </w:rPr>
              <w:t>；其他县建筑面积</w:t>
            </w:r>
            <w:r w:rsidRPr="00374506">
              <w:rPr>
                <w:rFonts w:ascii="Times New Roman" w:hAnsi="Times New Roman" w:cs="Times New Roman"/>
                <w:sz w:val="28"/>
              </w:rPr>
              <w:t>5</w:t>
            </w:r>
            <w:r w:rsidRPr="00374506">
              <w:rPr>
                <w:rFonts w:ascii="Times New Roman" w:hAnsi="Times New Roman" w:cs="Times New Roman"/>
                <w:sz w:val="28"/>
              </w:rPr>
              <w:t>万平方米（含）以上新建商品房采用装配式建筑的比例不低于总面积的</w:t>
            </w:r>
            <w:r w:rsidRPr="00374506">
              <w:rPr>
                <w:rFonts w:ascii="Times New Roman" w:hAnsi="Times New Roman" w:cs="Times New Roman"/>
                <w:sz w:val="28"/>
              </w:rPr>
              <w:t>20%</w:t>
            </w:r>
            <w:r w:rsidRPr="00374506">
              <w:rPr>
                <w:rFonts w:ascii="Times New Roman" w:hAnsi="Times New Roman" w:cs="Times New Roman"/>
                <w:sz w:val="28"/>
              </w:rPr>
              <w:t>，并应首先建设装配式建筑（建筑面积包括分期建设项目）。</w:t>
            </w:r>
          </w:p>
        </w:tc>
      </w:tr>
    </w:tbl>
    <w:p w14:paraId="5383C8F0" w14:textId="11E9AD92" w:rsidR="00603703" w:rsidRPr="00E54FEA" w:rsidRDefault="00942490" w:rsidP="006774ED">
      <w:pPr>
        <w:pStyle w:val="af6"/>
        <w:spacing w:beforeLines="50" w:before="156"/>
        <w:ind w:firstLineChars="0" w:firstLine="0"/>
        <w:jc w:val="center"/>
        <w:rPr>
          <w:rFonts w:ascii="Times New Roman" w:hAnsi="Times New Roman" w:cs="Times New Roman"/>
          <w:b/>
          <w:bCs/>
          <w:sz w:val="28"/>
        </w:rPr>
      </w:pPr>
      <w:r w:rsidRPr="00E54FEA">
        <w:rPr>
          <w:rFonts w:ascii="Times New Roman" w:hAnsi="Times New Roman" w:cs="Times New Roman"/>
          <w:b/>
          <w:bCs/>
          <w:sz w:val="28"/>
        </w:rPr>
        <w:t>专栏</w:t>
      </w:r>
      <w:r w:rsidRPr="00E54FEA">
        <w:rPr>
          <w:rFonts w:ascii="Times New Roman" w:hAnsi="Times New Roman" w:cs="Times New Roman"/>
          <w:b/>
          <w:bCs/>
          <w:sz w:val="28"/>
        </w:rPr>
        <w:t xml:space="preserve"> </w:t>
      </w:r>
      <w:r w:rsidR="00226293">
        <w:rPr>
          <w:rFonts w:ascii="Times New Roman" w:hAnsi="Times New Roman" w:cs="Times New Roman"/>
          <w:b/>
          <w:bCs/>
          <w:sz w:val="28"/>
        </w:rPr>
        <w:t>7</w:t>
      </w:r>
      <w:r w:rsidRPr="00E54FEA">
        <w:rPr>
          <w:rFonts w:ascii="Times New Roman" w:hAnsi="Times New Roman" w:cs="Times New Roman"/>
          <w:b/>
          <w:bCs/>
          <w:sz w:val="28"/>
        </w:rPr>
        <w:t xml:space="preserve"> </w:t>
      </w:r>
      <w:r w:rsidRPr="00E54FEA">
        <w:rPr>
          <w:rFonts w:ascii="Times New Roman" w:hAnsi="Times New Roman" w:cs="Times New Roman"/>
          <w:b/>
          <w:bCs/>
          <w:sz w:val="28"/>
        </w:rPr>
        <w:t>装配式建筑应用引导性指标要求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756"/>
        <w:gridCol w:w="12462"/>
        <w:gridCol w:w="2986"/>
      </w:tblGrid>
      <w:tr w:rsidR="00603703" w:rsidRPr="00E54FEA" w14:paraId="7B8B593B" w14:textId="77777777">
        <w:trPr>
          <w:trHeight w:val="454"/>
          <w:jc w:val="center"/>
        </w:trPr>
        <w:tc>
          <w:tcPr>
            <w:tcW w:w="1177" w:type="pct"/>
            <w:tcBorders>
              <w:tl2br w:val="nil"/>
              <w:tr2bl w:val="nil"/>
            </w:tcBorders>
            <w:shd w:val="clear" w:color="auto" w:fill="FFFFFF"/>
            <w:vAlign w:val="center"/>
          </w:tcPr>
          <w:p w14:paraId="01C0913C" w14:textId="77777777" w:rsidR="00603703" w:rsidRPr="00E54FEA" w:rsidRDefault="00942490">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指标类型</w:t>
            </w:r>
          </w:p>
        </w:tc>
        <w:tc>
          <w:tcPr>
            <w:tcW w:w="3084" w:type="pct"/>
            <w:tcBorders>
              <w:tl2br w:val="nil"/>
              <w:tr2bl w:val="nil"/>
            </w:tcBorders>
            <w:shd w:val="clear" w:color="auto" w:fill="FFFFFF"/>
            <w:vAlign w:val="center"/>
          </w:tcPr>
          <w:p w14:paraId="53904971" w14:textId="77777777" w:rsidR="00603703" w:rsidRPr="00E54FEA" w:rsidRDefault="00942490">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指标名称</w:t>
            </w:r>
          </w:p>
        </w:tc>
        <w:tc>
          <w:tcPr>
            <w:tcW w:w="740" w:type="pct"/>
            <w:tcBorders>
              <w:tl2br w:val="nil"/>
              <w:tr2bl w:val="nil"/>
            </w:tcBorders>
            <w:shd w:val="clear" w:color="auto" w:fill="FFFFFF"/>
            <w:vAlign w:val="center"/>
          </w:tcPr>
          <w:p w14:paraId="615E590E" w14:textId="77777777" w:rsidR="00603703" w:rsidRPr="00E54FEA" w:rsidRDefault="00942490">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指标要求</w:t>
            </w:r>
          </w:p>
        </w:tc>
      </w:tr>
      <w:tr w:rsidR="00603703" w:rsidRPr="00E54FEA" w14:paraId="1C832251" w14:textId="77777777">
        <w:trPr>
          <w:trHeight w:val="90"/>
          <w:jc w:val="center"/>
        </w:trPr>
        <w:tc>
          <w:tcPr>
            <w:tcW w:w="1177" w:type="pct"/>
            <w:vMerge w:val="restart"/>
            <w:tcBorders>
              <w:tl2br w:val="nil"/>
              <w:tr2bl w:val="nil"/>
            </w:tcBorders>
            <w:shd w:val="clear" w:color="auto" w:fill="FFFFFF"/>
            <w:vAlign w:val="center"/>
          </w:tcPr>
          <w:p w14:paraId="2BEB22E6"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主体结构</w:t>
            </w:r>
          </w:p>
        </w:tc>
        <w:tc>
          <w:tcPr>
            <w:tcW w:w="3084" w:type="pct"/>
            <w:tcBorders>
              <w:tl2br w:val="nil"/>
              <w:tr2bl w:val="nil"/>
            </w:tcBorders>
            <w:shd w:val="clear" w:color="auto" w:fill="FFFFFF"/>
            <w:vAlign w:val="center"/>
          </w:tcPr>
          <w:p w14:paraId="76A68BC5"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柱、支撑、承重墙、延性墙板等竖向构件比例（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740" w:type="pct"/>
            <w:tcBorders>
              <w:tl2br w:val="nil"/>
              <w:tr2bl w:val="nil"/>
            </w:tcBorders>
            <w:shd w:val="clear" w:color="auto" w:fill="FFFFFF"/>
            <w:vAlign w:val="center"/>
          </w:tcPr>
          <w:p w14:paraId="6E4D09F0"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≥35%</w:t>
            </w:r>
          </w:p>
        </w:tc>
      </w:tr>
      <w:tr w:rsidR="00603703" w:rsidRPr="00E54FEA" w14:paraId="53F223DF" w14:textId="77777777">
        <w:trPr>
          <w:trHeight w:val="454"/>
          <w:jc w:val="center"/>
        </w:trPr>
        <w:tc>
          <w:tcPr>
            <w:tcW w:w="1177" w:type="pct"/>
            <w:vMerge/>
            <w:tcBorders>
              <w:tl2br w:val="nil"/>
              <w:tr2bl w:val="nil"/>
            </w:tcBorders>
            <w:shd w:val="clear" w:color="auto" w:fill="FFFFFF"/>
            <w:vAlign w:val="center"/>
          </w:tcPr>
          <w:p w14:paraId="6DC84714" w14:textId="77777777" w:rsidR="00603703" w:rsidRPr="00E54FEA" w:rsidRDefault="00603703">
            <w:pPr>
              <w:spacing w:line="360" w:lineRule="auto"/>
              <w:jc w:val="center"/>
              <w:rPr>
                <w:rFonts w:ascii="Times New Roman" w:hAnsi="Times New Roman" w:cs="Times New Roman"/>
                <w:sz w:val="28"/>
                <w:szCs w:val="28"/>
              </w:rPr>
            </w:pPr>
          </w:p>
        </w:tc>
        <w:tc>
          <w:tcPr>
            <w:tcW w:w="3084" w:type="pct"/>
            <w:tcBorders>
              <w:tl2br w:val="nil"/>
              <w:tr2bl w:val="nil"/>
            </w:tcBorders>
            <w:shd w:val="clear" w:color="auto" w:fill="FFFFFF"/>
            <w:vAlign w:val="center"/>
          </w:tcPr>
          <w:p w14:paraId="375BB94F"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梁、板、楼梯、阳台、空调板等构件比例（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740" w:type="pct"/>
            <w:tcBorders>
              <w:tl2br w:val="nil"/>
              <w:tr2bl w:val="nil"/>
            </w:tcBorders>
            <w:shd w:val="clear" w:color="auto" w:fill="FFFFFF"/>
            <w:vAlign w:val="center"/>
          </w:tcPr>
          <w:p w14:paraId="54E0ED08"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≥70%</w:t>
            </w:r>
          </w:p>
        </w:tc>
      </w:tr>
      <w:tr w:rsidR="00603703" w:rsidRPr="00E54FEA" w14:paraId="6FDFF067" w14:textId="77777777">
        <w:trPr>
          <w:trHeight w:val="454"/>
          <w:jc w:val="center"/>
        </w:trPr>
        <w:tc>
          <w:tcPr>
            <w:tcW w:w="1177" w:type="pct"/>
            <w:vMerge w:val="restart"/>
            <w:tcBorders>
              <w:tl2br w:val="nil"/>
              <w:tr2bl w:val="nil"/>
            </w:tcBorders>
            <w:shd w:val="clear" w:color="auto" w:fill="FFFFFF"/>
            <w:vAlign w:val="center"/>
          </w:tcPr>
          <w:p w14:paraId="0B57054C"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围护墙和内隔墙</w:t>
            </w:r>
          </w:p>
        </w:tc>
        <w:tc>
          <w:tcPr>
            <w:tcW w:w="3084" w:type="pct"/>
            <w:tcBorders>
              <w:tl2br w:val="nil"/>
              <w:tr2bl w:val="nil"/>
            </w:tcBorders>
            <w:shd w:val="clear" w:color="auto" w:fill="FFFFFF"/>
            <w:vAlign w:val="center"/>
          </w:tcPr>
          <w:p w14:paraId="2472DB93"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非承重</w:t>
            </w:r>
            <w:proofErr w:type="gramStart"/>
            <w:r w:rsidRPr="00E54FEA">
              <w:rPr>
                <w:rFonts w:ascii="Times New Roman" w:hAnsi="Times New Roman" w:cs="Times New Roman"/>
                <w:sz w:val="28"/>
                <w:szCs w:val="28"/>
              </w:rPr>
              <w:t>围护墙非砌筑</w:t>
            </w:r>
            <w:proofErr w:type="gramEnd"/>
            <w:r w:rsidRPr="00E54FEA">
              <w:rPr>
                <w:rFonts w:ascii="Times New Roman" w:hAnsi="Times New Roman" w:cs="Times New Roman"/>
                <w:sz w:val="28"/>
                <w:szCs w:val="28"/>
              </w:rPr>
              <w:t>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740" w:type="pct"/>
            <w:tcBorders>
              <w:tl2br w:val="nil"/>
              <w:tr2bl w:val="nil"/>
            </w:tcBorders>
            <w:shd w:val="clear" w:color="auto" w:fill="FFFFFF"/>
            <w:vAlign w:val="center"/>
          </w:tcPr>
          <w:p w14:paraId="655E5B42"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≥80%</w:t>
            </w:r>
          </w:p>
        </w:tc>
      </w:tr>
      <w:tr w:rsidR="00603703" w:rsidRPr="00E54FEA" w14:paraId="56CB825C" w14:textId="77777777">
        <w:trPr>
          <w:trHeight w:val="454"/>
          <w:jc w:val="center"/>
        </w:trPr>
        <w:tc>
          <w:tcPr>
            <w:tcW w:w="1177" w:type="pct"/>
            <w:vMerge/>
            <w:tcBorders>
              <w:tl2br w:val="nil"/>
              <w:tr2bl w:val="nil"/>
            </w:tcBorders>
            <w:shd w:val="clear" w:color="auto" w:fill="FFFFFF"/>
            <w:vAlign w:val="center"/>
          </w:tcPr>
          <w:p w14:paraId="7D16A22A" w14:textId="77777777" w:rsidR="00603703" w:rsidRPr="00E54FEA" w:rsidRDefault="00603703">
            <w:pPr>
              <w:spacing w:line="360" w:lineRule="auto"/>
              <w:jc w:val="center"/>
              <w:rPr>
                <w:rFonts w:ascii="Times New Roman" w:hAnsi="Times New Roman" w:cs="Times New Roman"/>
                <w:sz w:val="28"/>
                <w:szCs w:val="28"/>
              </w:rPr>
            </w:pPr>
          </w:p>
        </w:tc>
        <w:tc>
          <w:tcPr>
            <w:tcW w:w="3084" w:type="pct"/>
            <w:tcBorders>
              <w:tl2br w:val="nil"/>
              <w:tr2bl w:val="nil"/>
            </w:tcBorders>
            <w:shd w:val="clear" w:color="auto" w:fill="FFFFFF"/>
            <w:vAlign w:val="center"/>
          </w:tcPr>
          <w:p w14:paraId="6858241C"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围护墙与保温、隔热、装饰一体化比例（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740" w:type="pct"/>
            <w:tcBorders>
              <w:tl2br w:val="nil"/>
              <w:tr2bl w:val="nil"/>
            </w:tcBorders>
            <w:shd w:val="clear" w:color="auto" w:fill="FFFFFF"/>
            <w:vAlign w:val="center"/>
          </w:tcPr>
          <w:p w14:paraId="186E33F2"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≥50%</w:t>
            </w:r>
          </w:p>
        </w:tc>
      </w:tr>
      <w:tr w:rsidR="00603703" w:rsidRPr="00E54FEA" w14:paraId="1A1D50E6" w14:textId="77777777">
        <w:trPr>
          <w:trHeight w:val="454"/>
          <w:jc w:val="center"/>
        </w:trPr>
        <w:tc>
          <w:tcPr>
            <w:tcW w:w="1177" w:type="pct"/>
            <w:vMerge/>
            <w:tcBorders>
              <w:tl2br w:val="nil"/>
              <w:tr2bl w:val="nil"/>
            </w:tcBorders>
            <w:shd w:val="clear" w:color="auto" w:fill="FFFFFF"/>
            <w:vAlign w:val="center"/>
          </w:tcPr>
          <w:p w14:paraId="5854ED25" w14:textId="77777777" w:rsidR="00603703" w:rsidRPr="00E54FEA" w:rsidRDefault="00603703">
            <w:pPr>
              <w:spacing w:line="360" w:lineRule="auto"/>
              <w:jc w:val="center"/>
              <w:rPr>
                <w:rFonts w:ascii="Times New Roman" w:hAnsi="Times New Roman" w:cs="Times New Roman"/>
                <w:sz w:val="28"/>
                <w:szCs w:val="28"/>
              </w:rPr>
            </w:pPr>
          </w:p>
        </w:tc>
        <w:tc>
          <w:tcPr>
            <w:tcW w:w="3084" w:type="pct"/>
            <w:tcBorders>
              <w:tl2br w:val="nil"/>
              <w:tr2bl w:val="nil"/>
            </w:tcBorders>
            <w:shd w:val="clear" w:color="auto" w:fill="FFFFFF"/>
            <w:vAlign w:val="center"/>
          </w:tcPr>
          <w:p w14:paraId="4D1A8998"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内</w:t>
            </w:r>
            <w:proofErr w:type="gramStart"/>
            <w:r w:rsidRPr="00E54FEA">
              <w:rPr>
                <w:rFonts w:ascii="Times New Roman" w:hAnsi="Times New Roman" w:cs="Times New Roman"/>
                <w:sz w:val="28"/>
                <w:szCs w:val="28"/>
              </w:rPr>
              <w:t>隔墙非</w:t>
            </w:r>
            <w:proofErr w:type="gramEnd"/>
            <w:r w:rsidRPr="00E54FEA">
              <w:rPr>
                <w:rFonts w:ascii="Times New Roman" w:hAnsi="Times New Roman" w:cs="Times New Roman"/>
                <w:sz w:val="28"/>
                <w:szCs w:val="28"/>
              </w:rPr>
              <w:t>砌筑比例（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740" w:type="pct"/>
            <w:tcBorders>
              <w:tl2br w:val="nil"/>
              <w:tr2bl w:val="nil"/>
            </w:tcBorders>
            <w:shd w:val="clear" w:color="auto" w:fill="FFFFFF"/>
            <w:vAlign w:val="center"/>
          </w:tcPr>
          <w:p w14:paraId="0E1D6E4E"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≥50%</w:t>
            </w:r>
          </w:p>
        </w:tc>
      </w:tr>
      <w:tr w:rsidR="00603703" w:rsidRPr="00E54FEA" w14:paraId="4EAEF457" w14:textId="77777777">
        <w:trPr>
          <w:trHeight w:val="454"/>
          <w:jc w:val="center"/>
        </w:trPr>
        <w:tc>
          <w:tcPr>
            <w:tcW w:w="1177" w:type="pct"/>
            <w:vMerge/>
            <w:tcBorders>
              <w:tl2br w:val="nil"/>
              <w:tr2bl w:val="nil"/>
            </w:tcBorders>
            <w:shd w:val="clear" w:color="auto" w:fill="FFFFFF"/>
            <w:vAlign w:val="center"/>
          </w:tcPr>
          <w:p w14:paraId="71B5419F" w14:textId="77777777" w:rsidR="00603703" w:rsidRPr="00E54FEA" w:rsidRDefault="00603703">
            <w:pPr>
              <w:spacing w:line="360" w:lineRule="auto"/>
              <w:jc w:val="center"/>
              <w:rPr>
                <w:rFonts w:ascii="Times New Roman" w:hAnsi="Times New Roman" w:cs="Times New Roman"/>
                <w:sz w:val="28"/>
                <w:szCs w:val="28"/>
              </w:rPr>
            </w:pPr>
          </w:p>
        </w:tc>
        <w:tc>
          <w:tcPr>
            <w:tcW w:w="3084" w:type="pct"/>
            <w:tcBorders>
              <w:tl2br w:val="nil"/>
              <w:tr2bl w:val="nil"/>
            </w:tcBorders>
            <w:shd w:val="clear" w:color="auto" w:fill="FFFFFF"/>
            <w:vAlign w:val="center"/>
          </w:tcPr>
          <w:p w14:paraId="51A36832"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内隔墙与管线、装修一体化比例（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740" w:type="pct"/>
            <w:tcBorders>
              <w:tl2br w:val="nil"/>
              <w:tr2bl w:val="nil"/>
            </w:tcBorders>
            <w:shd w:val="clear" w:color="auto" w:fill="FFFFFF"/>
            <w:vAlign w:val="center"/>
          </w:tcPr>
          <w:p w14:paraId="04E134B0"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≥50%</w:t>
            </w:r>
          </w:p>
        </w:tc>
      </w:tr>
      <w:tr w:rsidR="00603703" w:rsidRPr="00E54FEA" w14:paraId="4535741C" w14:textId="77777777">
        <w:trPr>
          <w:trHeight w:val="454"/>
          <w:jc w:val="center"/>
        </w:trPr>
        <w:tc>
          <w:tcPr>
            <w:tcW w:w="1177" w:type="pct"/>
            <w:tcBorders>
              <w:tl2br w:val="nil"/>
              <w:tr2bl w:val="nil"/>
            </w:tcBorders>
            <w:shd w:val="clear" w:color="auto" w:fill="FFFFFF"/>
            <w:vAlign w:val="center"/>
          </w:tcPr>
          <w:p w14:paraId="28E0947C"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装修和设备管线</w:t>
            </w:r>
          </w:p>
        </w:tc>
        <w:tc>
          <w:tcPr>
            <w:tcW w:w="3084" w:type="pct"/>
            <w:tcBorders>
              <w:tl2br w:val="nil"/>
              <w:tr2bl w:val="nil"/>
            </w:tcBorders>
            <w:shd w:val="clear" w:color="auto" w:fill="FFFFFF"/>
            <w:vAlign w:val="center"/>
          </w:tcPr>
          <w:p w14:paraId="4AAD1B95"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全装修比例（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740" w:type="pct"/>
            <w:tcBorders>
              <w:tl2br w:val="nil"/>
              <w:tr2bl w:val="nil"/>
            </w:tcBorders>
            <w:shd w:val="clear" w:color="auto" w:fill="FFFFFF"/>
            <w:vAlign w:val="center"/>
          </w:tcPr>
          <w:p w14:paraId="6E08085B"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全装修</w:t>
            </w:r>
          </w:p>
        </w:tc>
      </w:tr>
    </w:tbl>
    <w:p w14:paraId="2EB42320" w14:textId="10A839AF" w:rsidR="00603703" w:rsidRPr="00E54FEA" w:rsidRDefault="00942490">
      <w:pPr>
        <w:pStyle w:val="2"/>
        <w:numPr>
          <w:ilvl w:val="0"/>
          <w:numId w:val="0"/>
        </w:numPr>
        <w:ind w:firstLineChars="200" w:firstLine="602"/>
        <w:rPr>
          <w:rFonts w:ascii="Times New Roman" w:eastAsia="宋体" w:hAnsi="Times New Roman" w:cs="Times New Roman"/>
        </w:rPr>
      </w:pPr>
      <w:bookmarkStart w:id="285" w:name="_Toc42096220"/>
      <w:r w:rsidRPr="00E54FEA">
        <w:rPr>
          <w:rFonts w:ascii="Times New Roman" w:eastAsia="宋体" w:hAnsi="Times New Roman" w:cs="Times New Roman"/>
        </w:rPr>
        <w:t xml:space="preserve">6.4 </w:t>
      </w:r>
      <w:r w:rsidRPr="00E54FEA">
        <w:rPr>
          <w:rFonts w:ascii="Times New Roman" w:eastAsia="宋体" w:hAnsi="Times New Roman" w:cs="Times New Roman"/>
        </w:rPr>
        <w:t>高质量发展</w:t>
      </w:r>
      <w:r w:rsidR="00110208" w:rsidRPr="00110208">
        <w:rPr>
          <w:rFonts w:ascii="Times New Roman" w:eastAsia="宋体" w:hAnsi="Times New Roman" w:cs="Times New Roman" w:hint="eastAsia"/>
        </w:rPr>
        <w:t>被动式</w:t>
      </w:r>
      <w:r w:rsidRPr="00E54FEA">
        <w:rPr>
          <w:rFonts w:ascii="Times New Roman" w:eastAsia="宋体" w:hAnsi="Times New Roman" w:cs="Times New Roman"/>
        </w:rPr>
        <w:t>超低能耗建筑</w:t>
      </w:r>
      <w:bookmarkEnd w:id="285"/>
    </w:p>
    <w:p w14:paraId="4FB44B01" w14:textId="04CEAD94" w:rsidR="00603703" w:rsidRPr="00E54FEA" w:rsidRDefault="00942490" w:rsidP="00C1114B">
      <w:pPr>
        <w:spacing w:line="360" w:lineRule="auto"/>
        <w:ind w:firstLine="600"/>
        <w:jc w:val="both"/>
        <w:rPr>
          <w:rFonts w:ascii="Times New Roman" w:hAnsi="Times New Roman" w:cs="Times New Roman"/>
          <w:sz w:val="28"/>
        </w:rPr>
      </w:pPr>
      <w:r w:rsidRPr="00E54FEA">
        <w:rPr>
          <w:rFonts w:ascii="Times New Roman" w:hAnsi="Times New Roman" w:cs="Times New Roman"/>
          <w:sz w:val="28"/>
        </w:rPr>
        <w:t>本规划依据</w:t>
      </w:r>
      <w:r w:rsidR="00715433" w:rsidRPr="00E54FEA">
        <w:rPr>
          <w:rFonts w:ascii="Times New Roman" w:hAnsi="Times New Roman" w:cs="Times New Roman"/>
          <w:sz w:val="28"/>
        </w:rPr>
        <w:t>各目标管理分区</w:t>
      </w:r>
      <w:r w:rsidRPr="00E54FEA">
        <w:rPr>
          <w:rFonts w:ascii="Times New Roman" w:hAnsi="Times New Roman" w:cs="Times New Roman"/>
          <w:sz w:val="28"/>
        </w:rPr>
        <w:t>的发展定位，综合考虑</w:t>
      </w:r>
      <w:r w:rsidR="00715433" w:rsidRPr="00E54FEA">
        <w:rPr>
          <w:rFonts w:ascii="Times New Roman" w:hAnsi="Times New Roman" w:cs="Times New Roman"/>
          <w:sz w:val="28"/>
        </w:rPr>
        <w:t>各目标管理分区</w:t>
      </w:r>
      <w:r w:rsidRPr="00E54FEA">
        <w:rPr>
          <w:rFonts w:ascii="Times New Roman" w:hAnsi="Times New Roman" w:cs="Times New Roman"/>
          <w:sz w:val="28"/>
        </w:rPr>
        <w:t>新增建筑规模、历年来</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rPr>
        <w:t>超低能耗建筑建设基础等因素，在规划目标指引下，以</w:t>
      </w:r>
      <w:r w:rsidR="004D03EE" w:rsidRPr="00E54FEA">
        <w:rPr>
          <w:rFonts w:ascii="Times New Roman" w:hAnsi="Times New Roman" w:cs="Times New Roman"/>
          <w:sz w:val="28"/>
        </w:rPr>
        <w:t>“</w:t>
      </w:r>
      <w:r w:rsidRPr="00E54FEA">
        <w:rPr>
          <w:rFonts w:ascii="Times New Roman" w:hAnsi="Times New Roman" w:cs="Times New Roman"/>
          <w:sz w:val="28"/>
        </w:rPr>
        <w:t>集中连片示范</w:t>
      </w:r>
      <w:r w:rsidR="004D03EE" w:rsidRPr="00E54FEA">
        <w:rPr>
          <w:rFonts w:ascii="Times New Roman" w:hAnsi="Times New Roman" w:cs="Times New Roman"/>
          <w:sz w:val="28"/>
        </w:rPr>
        <w:t>”</w:t>
      </w:r>
      <w:r w:rsidRPr="00E54FEA">
        <w:rPr>
          <w:rFonts w:ascii="Times New Roman" w:hAnsi="Times New Roman" w:cs="Times New Roman"/>
          <w:sz w:val="28"/>
        </w:rPr>
        <w:t>为推进原则，将保定市</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rPr>
        <w:t>超低能耗建筑规划目标进行分解，分解目标与各目标管理分区合理对接。结合高碑店市</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rPr>
        <w:t>超低能耗建筑产业基地发展优势，重点打造高碑店市为</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rPr>
        <w:t>超低能耗建筑示范市。</w:t>
      </w:r>
    </w:p>
    <w:p w14:paraId="52AE5109" w14:textId="1531D6A9" w:rsidR="00603703" w:rsidRPr="00E54FEA" w:rsidRDefault="00942490">
      <w:pPr>
        <w:spacing w:line="360" w:lineRule="auto"/>
        <w:ind w:firstLine="600"/>
        <w:rPr>
          <w:rFonts w:ascii="Times New Roman" w:hAnsi="Times New Roman" w:cs="Times New Roman"/>
          <w:sz w:val="28"/>
        </w:rPr>
      </w:pPr>
      <w:r w:rsidRPr="00E54FEA">
        <w:rPr>
          <w:rFonts w:ascii="Times New Roman" w:hAnsi="Times New Roman" w:cs="Times New Roman"/>
          <w:sz w:val="28"/>
        </w:rPr>
        <w:lastRenderedPageBreak/>
        <w:t>2020</w:t>
      </w:r>
      <w:r w:rsidR="00225165" w:rsidRPr="00E54FEA">
        <w:rPr>
          <w:rFonts w:ascii="Times New Roman" w:hAnsi="Times New Roman" w:cs="Times New Roman"/>
          <w:sz w:val="28"/>
        </w:rPr>
        <w:t>~</w:t>
      </w:r>
      <w:r w:rsidRPr="00E54FEA">
        <w:rPr>
          <w:rFonts w:ascii="Times New Roman" w:hAnsi="Times New Roman" w:cs="Times New Roman"/>
          <w:sz w:val="28"/>
        </w:rPr>
        <w:t>2025</w:t>
      </w:r>
      <w:r w:rsidR="00F271E4" w:rsidRPr="00E54FEA">
        <w:rPr>
          <w:rFonts w:ascii="Times New Roman" w:hAnsi="Times New Roman" w:cs="Times New Roman"/>
          <w:sz w:val="28"/>
        </w:rPr>
        <w:t>年，保定市各目标管理分区</w:t>
      </w:r>
      <w:r w:rsidR="00110208" w:rsidRPr="00E54FEA">
        <w:rPr>
          <w:rFonts w:ascii="Times New Roman" w:hAnsi="Times New Roman" w:cs="Times New Roman"/>
          <w:color w:val="000000" w:themeColor="text1"/>
          <w:sz w:val="28"/>
          <w:lang w:val="zh-CN"/>
        </w:rPr>
        <w:t>被动式</w:t>
      </w:r>
      <w:r w:rsidR="00F271E4" w:rsidRPr="00E54FEA">
        <w:rPr>
          <w:rFonts w:ascii="Times New Roman" w:hAnsi="Times New Roman" w:cs="Times New Roman"/>
          <w:sz w:val="28"/>
        </w:rPr>
        <w:t>超低能耗建筑规划目标分解</w:t>
      </w:r>
      <w:r w:rsidRPr="00E54FEA">
        <w:rPr>
          <w:rFonts w:ascii="Times New Roman" w:hAnsi="Times New Roman" w:cs="Times New Roman"/>
          <w:sz w:val="28"/>
        </w:rPr>
        <w:t>见</w:t>
      </w:r>
      <w:r w:rsidR="00715433" w:rsidRPr="00E54FEA">
        <w:rPr>
          <w:rFonts w:ascii="Times New Roman" w:hAnsi="Times New Roman" w:cs="Times New Roman"/>
          <w:sz w:val="28"/>
        </w:rPr>
        <w:t>图</w:t>
      </w:r>
      <w:r w:rsidR="00715433" w:rsidRPr="00E54FEA">
        <w:rPr>
          <w:rFonts w:ascii="Times New Roman" w:hAnsi="Times New Roman" w:cs="Times New Roman"/>
          <w:sz w:val="28"/>
        </w:rPr>
        <w:t>6.</w:t>
      </w:r>
      <w:r w:rsidR="00F271E4" w:rsidRPr="00E54FEA">
        <w:rPr>
          <w:rFonts w:ascii="Times New Roman" w:hAnsi="Times New Roman" w:cs="Times New Roman"/>
          <w:sz w:val="28"/>
        </w:rPr>
        <w:t>6</w:t>
      </w:r>
      <w:r w:rsidRPr="00E54FEA">
        <w:rPr>
          <w:rFonts w:ascii="Times New Roman" w:hAnsi="Times New Roman" w:cs="Times New Roman"/>
          <w:sz w:val="28"/>
        </w:rPr>
        <w:t>。</w:t>
      </w:r>
    </w:p>
    <w:p w14:paraId="3928D9CF" w14:textId="6206BC14" w:rsidR="00715433" w:rsidRPr="00E54FEA" w:rsidRDefault="00051752" w:rsidP="00715433">
      <w:pPr>
        <w:spacing w:line="360" w:lineRule="auto"/>
        <w:jc w:val="center"/>
        <w:rPr>
          <w:rFonts w:ascii="Times New Roman" w:hAnsi="Times New Roman" w:cs="Times New Roman"/>
          <w:sz w:val="28"/>
        </w:rPr>
      </w:pPr>
      <w:r>
        <w:rPr>
          <w:noProof/>
        </w:rPr>
        <w:drawing>
          <wp:inline distT="0" distB="0" distL="0" distR="0" wp14:anchorId="376A2362" wp14:editId="5220E42F">
            <wp:extent cx="11148413" cy="3597044"/>
            <wp:effectExtent l="0" t="0" r="15240" b="2286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DC731F5" w14:textId="67925AB9" w:rsidR="00715433" w:rsidRPr="00E54FEA" w:rsidRDefault="00715433" w:rsidP="00715433">
      <w:pPr>
        <w:pStyle w:val="af6"/>
        <w:spacing w:beforeLines="50" w:before="156"/>
        <w:ind w:firstLineChars="0" w:firstLine="0"/>
        <w:jc w:val="center"/>
        <w:rPr>
          <w:rFonts w:ascii="Times New Roman" w:hAnsi="Times New Roman" w:cs="Times New Roman"/>
          <w:b/>
          <w:sz w:val="28"/>
          <w:szCs w:val="28"/>
        </w:rPr>
      </w:pPr>
      <w:r w:rsidRPr="00E54FEA">
        <w:rPr>
          <w:rFonts w:ascii="Times New Roman" w:hAnsi="Times New Roman" w:cs="Times New Roman"/>
          <w:b/>
          <w:sz w:val="28"/>
          <w:szCs w:val="28"/>
        </w:rPr>
        <w:t>图</w:t>
      </w:r>
      <w:r w:rsidRPr="00E54FEA">
        <w:rPr>
          <w:rFonts w:ascii="Times New Roman" w:hAnsi="Times New Roman" w:cs="Times New Roman"/>
          <w:b/>
          <w:sz w:val="28"/>
          <w:szCs w:val="28"/>
        </w:rPr>
        <w:t>6.</w:t>
      </w:r>
      <w:r w:rsidR="00F271E4" w:rsidRPr="00E54FEA">
        <w:rPr>
          <w:rFonts w:ascii="Times New Roman" w:hAnsi="Times New Roman" w:cs="Times New Roman"/>
          <w:b/>
          <w:sz w:val="28"/>
          <w:szCs w:val="28"/>
        </w:rPr>
        <w:t>6</w:t>
      </w:r>
      <w:r w:rsidRPr="00E54FEA">
        <w:rPr>
          <w:rFonts w:ascii="Times New Roman" w:hAnsi="Times New Roman" w:cs="Times New Roman"/>
          <w:b/>
          <w:sz w:val="28"/>
          <w:szCs w:val="28"/>
        </w:rPr>
        <w:t xml:space="preserve"> </w:t>
      </w:r>
      <w:r w:rsidRPr="00E54FEA">
        <w:rPr>
          <w:rFonts w:ascii="Times New Roman" w:hAnsi="Times New Roman" w:cs="Times New Roman"/>
          <w:b/>
          <w:sz w:val="28"/>
          <w:szCs w:val="28"/>
        </w:rPr>
        <w:t>保定市各目标管理分区</w:t>
      </w:r>
      <w:r w:rsidR="00110208" w:rsidRPr="006C6E00">
        <w:rPr>
          <w:rFonts w:ascii="Times New Roman" w:hAnsi="Times New Roman" w:cs="Times New Roman"/>
          <w:b/>
          <w:bCs/>
          <w:color w:val="000000" w:themeColor="text1"/>
          <w:sz w:val="28"/>
          <w:lang w:val="zh-CN"/>
        </w:rPr>
        <w:t>被动式</w:t>
      </w:r>
      <w:r w:rsidRPr="00E54FEA">
        <w:rPr>
          <w:rFonts w:ascii="Times New Roman" w:hAnsi="Times New Roman" w:cs="Times New Roman"/>
          <w:b/>
          <w:sz w:val="28"/>
          <w:szCs w:val="28"/>
        </w:rPr>
        <w:t>超低能耗建筑规划目标分解</w:t>
      </w:r>
    </w:p>
    <w:p w14:paraId="53204204" w14:textId="15888EBD" w:rsidR="00715433" w:rsidRPr="00E54FEA" w:rsidRDefault="00715433"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根据保定市新增被动式超低能耗建筑规划总体目标（</w:t>
      </w:r>
      <w:r w:rsidR="00BC3CB6">
        <w:rPr>
          <w:rFonts w:ascii="Times New Roman" w:hAnsi="Times New Roman" w:cs="Times New Roman" w:hint="eastAsia"/>
          <w:sz w:val="28"/>
          <w:szCs w:val="28"/>
        </w:rPr>
        <w:t>2</w:t>
      </w:r>
      <w:r w:rsidR="00B76CE7">
        <w:rPr>
          <w:rFonts w:ascii="Times New Roman" w:hAnsi="Times New Roman" w:cs="Times New Roman" w:hint="eastAsia"/>
          <w:sz w:val="28"/>
          <w:szCs w:val="28"/>
        </w:rPr>
        <w:t>8</w:t>
      </w:r>
      <w:r w:rsidRPr="00E54FEA">
        <w:rPr>
          <w:rFonts w:ascii="Times New Roman" w:hAnsi="Times New Roman" w:cs="Times New Roman"/>
          <w:sz w:val="28"/>
          <w:szCs w:val="28"/>
        </w:rPr>
        <w:t>0</w:t>
      </w:r>
      <w:r w:rsidRPr="00E54FEA">
        <w:rPr>
          <w:rFonts w:ascii="Times New Roman" w:hAnsi="Times New Roman" w:cs="Times New Roman"/>
          <w:sz w:val="28"/>
          <w:szCs w:val="28"/>
        </w:rPr>
        <w:t>万</w:t>
      </w:r>
      <w:r w:rsidR="009A5480">
        <w:rPr>
          <w:rFonts w:ascii="Times New Roman" w:hAnsi="Times New Roman" w:cs="Times New Roman"/>
          <w:sz w:val="28"/>
          <w:szCs w:val="28"/>
        </w:rPr>
        <w:t>平方米</w:t>
      </w:r>
      <w:r w:rsidRPr="00E54FEA">
        <w:rPr>
          <w:rFonts w:ascii="Times New Roman" w:hAnsi="Times New Roman" w:cs="Times New Roman"/>
          <w:sz w:val="28"/>
          <w:szCs w:val="28"/>
        </w:rPr>
        <w:t>）及</w:t>
      </w:r>
      <w:r w:rsidRPr="00E54FEA">
        <w:rPr>
          <w:rFonts w:ascii="Times New Roman" w:hAnsi="Times New Roman" w:cs="Times New Roman"/>
          <w:sz w:val="28"/>
          <w:szCs w:val="28"/>
        </w:rPr>
        <w:t>2020~2025</w:t>
      </w:r>
      <w:r w:rsidRPr="00E54FEA">
        <w:rPr>
          <w:rFonts w:ascii="Times New Roman" w:hAnsi="Times New Roman" w:cs="Times New Roman"/>
          <w:sz w:val="28"/>
          <w:szCs w:val="28"/>
        </w:rPr>
        <w:t>年建筑面积测算：</w:t>
      </w:r>
    </w:p>
    <w:p w14:paraId="179163EE" w14:textId="388553B7" w:rsidR="00715433" w:rsidRPr="00E54FEA" w:rsidRDefault="00715433" w:rsidP="00C1114B">
      <w:pPr>
        <w:spacing w:line="360" w:lineRule="auto"/>
        <w:ind w:firstLineChars="200" w:firstLine="560"/>
        <w:jc w:val="both"/>
        <w:rPr>
          <w:rFonts w:ascii="Times New Roman" w:hAnsi="Times New Roman" w:cs="Times New Roman"/>
          <w:sz w:val="28"/>
          <w:szCs w:val="28"/>
          <w:lang w:val="zh-CN"/>
        </w:rPr>
      </w:pPr>
      <w:r w:rsidRPr="00E54FEA">
        <w:rPr>
          <w:rFonts w:ascii="Times New Roman" w:hAnsi="Times New Roman" w:cs="Times New Roman"/>
          <w:sz w:val="28"/>
          <w:szCs w:val="28"/>
        </w:rPr>
        <w:t>2020~2025</w:t>
      </w:r>
      <w:r w:rsidRPr="00E54FEA">
        <w:rPr>
          <w:rFonts w:ascii="Times New Roman" w:hAnsi="Times New Roman" w:cs="Times New Roman"/>
          <w:sz w:val="28"/>
          <w:szCs w:val="28"/>
        </w:rPr>
        <w:t>年，</w:t>
      </w:r>
      <w:r w:rsidR="00032FE2" w:rsidRPr="00E54FEA">
        <w:rPr>
          <w:rFonts w:ascii="Times New Roman" w:hAnsi="Times New Roman" w:cs="Times New Roman"/>
          <w:sz w:val="28"/>
          <w:szCs w:val="28"/>
        </w:rPr>
        <w:t>保定市预计新增民用建筑面积</w:t>
      </w:r>
      <w:r w:rsidR="00051752">
        <w:rPr>
          <w:rFonts w:ascii="Times New Roman" w:hAnsi="Times New Roman" w:cs="Times New Roman"/>
          <w:sz w:val="28"/>
          <w:szCs w:val="28"/>
        </w:rPr>
        <w:t>4239.50</w:t>
      </w:r>
      <w:r w:rsidR="00032FE2" w:rsidRPr="00E54FEA">
        <w:rPr>
          <w:rFonts w:ascii="Times New Roman" w:hAnsi="Times New Roman" w:cs="Times New Roman"/>
          <w:sz w:val="28"/>
          <w:szCs w:val="28"/>
        </w:rPr>
        <w:t>万</w:t>
      </w:r>
      <w:r w:rsidR="009A5480">
        <w:rPr>
          <w:rFonts w:ascii="Times New Roman" w:hAnsi="Times New Roman" w:cs="Times New Roman"/>
          <w:sz w:val="28"/>
          <w:szCs w:val="28"/>
        </w:rPr>
        <w:t>平方米</w:t>
      </w:r>
      <w:r w:rsidR="00032FE2" w:rsidRPr="00E54FEA">
        <w:rPr>
          <w:rFonts w:ascii="Times New Roman" w:hAnsi="Times New Roman" w:cs="Times New Roman"/>
          <w:sz w:val="28"/>
          <w:szCs w:val="28"/>
          <w:lang w:val="zh-CN"/>
        </w:rPr>
        <w:t>，约</w:t>
      </w:r>
      <w:r w:rsidR="00B76CE7">
        <w:rPr>
          <w:rFonts w:ascii="Times New Roman" w:hAnsi="Times New Roman" w:cs="Times New Roman" w:hint="eastAsia"/>
          <w:sz w:val="28"/>
          <w:szCs w:val="28"/>
          <w:lang w:val="zh-CN"/>
        </w:rPr>
        <w:t>5.9</w:t>
      </w:r>
      <w:r w:rsidR="00032FE2" w:rsidRPr="00E54FEA">
        <w:rPr>
          <w:rFonts w:ascii="Times New Roman" w:hAnsi="Times New Roman" w:cs="Times New Roman"/>
          <w:sz w:val="28"/>
          <w:szCs w:val="28"/>
          <w:lang w:val="zh-CN"/>
        </w:rPr>
        <w:t>%</w:t>
      </w:r>
      <w:r w:rsidR="00032FE2" w:rsidRPr="00E54FEA">
        <w:rPr>
          <w:rFonts w:ascii="Times New Roman" w:hAnsi="Times New Roman" w:cs="Times New Roman"/>
          <w:sz w:val="28"/>
          <w:szCs w:val="28"/>
          <w:lang w:val="zh-CN"/>
        </w:rPr>
        <w:t>新增民用建筑将建设为被动式超低能耗建筑，同时考虑重点发展高新区、清苑区、满城区、徐水区、高碑店市</w:t>
      </w:r>
      <w:r w:rsidR="009172B9">
        <w:rPr>
          <w:rFonts w:ascii="Times New Roman" w:hAnsi="Times New Roman" w:cs="Times New Roman" w:hint="eastAsia"/>
          <w:sz w:val="28"/>
          <w:szCs w:val="28"/>
          <w:lang w:val="zh-CN"/>
        </w:rPr>
        <w:t>（被动式超低能耗建筑示范市）</w:t>
      </w:r>
      <w:r w:rsidR="00032FE2" w:rsidRPr="00E54FEA">
        <w:rPr>
          <w:rFonts w:ascii="Times New Roman" w:hAnsi="Times New Roman" w:cs="Times New Roman"/>
          <w:sz w:val="28"/>
          <w:szCs w:val="28"/>
          <w:lang w:val="zh-CN"/>
        </w:rPr>
        <w:t>，对以上</w:t>
      </w:r>
      <w:r w:rsidR="00032FE2" w:rsidRPr="00E54FEA">
        <w:rPr>
          <w:rFonts w:ascii="Times New Roman" w:hAnsi="Times New Roman" w:cs="Times New Roman"/>
          <w:sz w:val="28"/>
          <w:szCs w:val="28"/>
          <w:lang w:val="zh-CN"/>
        </w:rPr>
        <w:t>5</w:t>
      </w:r>
      <w:r w:rsidR="00032FE2" w:rsidRPr="00E54FEA">
        <w:rPr>
          <w:rFonts w:ascii="Times New Roman" w:hAnsi="Times New Roman" w:cs="Times New Roman"/>
          <w:sz w:val="28"/>
          <w:szCs w:val="28"/>
          <w:lang w:val="zh-CN"/>
        </w:rPr>
        <w:t>个目标管理分区适当提高实施比例，以此确定</w:t>
      </w:r>
      <w:r w:rsidR="00032FE2" w:rsidRPr="00E54FEA">
        <w:rPr>
          <w:rFonts w:ascii="Times New Roman" w:hAnsi="Times New Roman" w:cs="Times New Roman"/>
          <w:sz w:val="28"/>
          <w:szCs w:val="28"/>
        </w:rPr>
        <w:t>各目标管理分区</w:t>
      </w:r>
      <w:r w:rsidR="00B76CE7">
        <w:rPr>
          <w:rFonts w:ascii="Times New Roman" w:hAnsi="Times New Roman" w:cs="Times New Roman" w:hint="eastAsia"/>
          <w:color w:val="000000" w:themeColor="text1"/>
          <w:sz w:val="28"/>
          <w:lang w:val="zh-CN"/>
        </w:rPr>
        <w:t>的</w:t>
      </w:r>
      <w:r w:rsidR="00B76CE7">
        <w:rPr>
          <w:rFonts w:ascii="Times New Roman" w:hAnsi="Times New Roman" w:cs="Times New Roman"/>
          <w:color w:val="000000" w:themeColor="text1"/>
          <w:sz w:val="28"/>
          <w:lang w:val="zh-CN"/>
        </w:rPr>
        <w:t>分解</w:t>
      </w:r>
      <w:r w:rsidR="00032FE2" w:rsidRPr="00E54FEA">
        <w:rPr>
          <w:rFonts w:ascii="Times New Roman" w:hAnsi="Times New Roman" w:cs="Times New Roman"/>
          <w:sz w:val="28"/>
          <w:szCs w:val="28"/>
        </w:rPr>
        <w:t>目标。</w:t>
      </w:r>
    </w:p>
    <w:p w14:paraId="3FB35816" w14:textId="2FEB493F" w:rsidR="00715433" w:rsidRPr="00E54FEA" w:rsidRDefault="00715433"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通过设置专栏，对</w:t>
      </w:r>
      <w:r w:rsidR="00032FE2" w:rsidRPr="00E54FEA">
        <w:rPr>
          <w:rFonts w:ascii="Times New Roman" w:hAnsi="Times New Roman" w:cs="Times New Roman"/>
          <w:sz w:val="28"/>
        </w:rPr>
        <w:t>被动式超低能耗建筑</w:t>
      </w:r>
      <w:r w:rsidRPr="00E54FEA">
        <w:rPr>
          <w:rFonts w:ascii="Times New Roman" w:hAnsi="Times New Roman" w:cs="Times New Roman"/>
          <w:sz w:val="28"/>
        </w:rPr>
        <w:t>应用控制性指标和引导性指标提出要求。</w:t>
      </w:r>
    </w:p>
    <w:bookmarkEnd w:id="250"/>
    <w:bookmarkEnd w:id="251"/>
    <w:p w14:paraId="05F1CFC1" w14:textId="407B56E5" w:rsidR="00603703" w:rsidRPr="00E54FEA" w:rsidRDefault="00942490" w:rsidP="006774ED">
      <w:pPr>
        <w:pStyle w:val="af6"/>
        <w:spacing w:beforeLines="50" w:before="156"/>
        <w:ind w:firstLineChars="0" w:firstLine="0"/>
        <w:jc w:val="center"/>
        <w:rPr>
          <w:rFonts w:ascii="Times New Roman" w:hAnsi="Times New Roman" w:cs="Times New Roman"/>
          <w:b/>
          <w:bCs/>
          <w:sz w:val="28"/>
        </w:rPr>
      </w:pPr>
      <w:r w:rsidRPr="00E54FEA">
        <w:rPr>
          <w:rFonts w:ascii="Times New Roman" w:hAnsi="Times New Roman" w:cs="Times New Roman"/>
          <w:b/>
          <w:bCs/>
          <w:sz w:val="28"/>
        </w:rPr>
        <w:t>专栏</w:t>
      </w:r>
      <w:r w:rsidRPr="00E54FEA">
        <w:rPr>
          <w:rFonts w:ascii="Times New Roman" w:hAnsi="Times New Roman" w:cs="Times New Roman"/>
          <w:b/>
          <w:bCs/>
          <w:sz w:val="28"/>
        </w:rPr>
        <w:t xml:space="preserve"> </w:t>
      </w:r>
      <w:r w:rsidR="00226293">
        <w:rPr>
          <w:rFonts w:ascii="Times New Roman" w:hAnsi="Times New Roman" w:cs="Times New Roman"/>
          <w:b/>
          <w:bCs/>
          <w:sz w:val="28"/>
        </w:rPr>
        <w:t>8</w:t>
      </w:r>
      <w:r w:rsidRPr="00E54FEA">
        <w:rPr>
          <w:rFonts w:ascii="Times New Roman" w:hAnsi="Times New Roman" w:cs="Times New Roman"/>
          <w:b/>
          <w:bCs/>
          <w:sz w:val="28"/>
        </w:rPr>
        <w:t xml:space="preserve">  </w:t>
      </w:r>
      <w:r w:rsidR="00032FE2" w:rsidRPr="00E54FEA">
        <w:rPr>
          <w:rFonts w:ascii="Times New Roman" w:hAnsi="Times New Roman" w:cs="Times New Roman"/>
          <w:b/>
          <w:bCs/>
          <w:sz w:val="28"/>
        </w:rPr>
        <w:t>被动式</w:t>
      </w:r>
      <w:r w:rsidRPr="00E54FEA">
        <w:rPr>
          <w:rFonts w:ascii="Times New Roman" w:hAnsi="Times New Roman" w:cs="Times New Roman"/>
          <w:b/>
          <w:bCs/>
          <w:sz w:val="28"/>
        </w:rPr>
        <w:t>超低能耗建筑应用控制性指标要求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4"/>
      </w:tblGrid>
      <w:tr w:rsidR="00603703" w:rsidRPr="00E54FEA" w14:paraId="174F6601" w14:textId="77777777">
        <w:tc>
          <w:tcPr>
            <w:tcW w:w="5000" w:type="pct"/>
            <w:shd w:val="clear" w:color="auto" w:fill="auto"/>
          </w:tcPr>
          <w:p w14:paraId="7F4F8AFD" w14:textId="77777777" w:rsidR="00825AE2" w:rsidRPr="00825AE2" w:rsidRDefault="00825AE2" w:rsidP="00825AE2">
            <w:pPr>
              <w:autoSpaceDE w:val="0"/>
              <w:autoSpaceDN w:val="0"/>
              <w:adjustRightInd w:val="0"/>
              <w:spacing w:line="360" w:lineRule="auto"/>
              <w:ind w:firstLineChars="200" w:firstLine="560"/>
              <w:rPr>
                <w:rStyle w:val="af2"/>
                <w:rFonts w:ascii="Times New Roman" w:eastAsia="宋体" w:hAnsi="Times New Roman" w:cs="Times New Roman"/>
                <w:sz w:val="28"/>
              </w:rPr>
            </w:pPr>
            <w:r w:rsidRPr="00825AE2">
              <w:rPr>
                <w:rStyle w:val="af2"/>
                <w:rFonts w:ascii="Times New Roman" w:eastAsia="宋体" w:hAnsi="Times New Roman" w:cs="Times New Roman" w:hint="eastAsia"/>
                <w:sz w:val="28"/>
              </w:rPr>
              <w:t>对出让、划拨地块在</w:t>
            </w:r>
            <w:r w:rsidRPr="00825AE2">
              <w:rPr>
                <w:rStyle w:val="af2"/>
                <w:rFonts w:ascii="Times New Roman" w:eastAsia="宋体" w:hAnsi="Times New Roman" w:cs="Times New Roman"/>
                <w:sz w:val="28"/>
              </w:rPr>
              <w:t>100</w:t>
            </w:r>
            <w:r w:rsidRPr="00825AE2">
              <w:rPr>
                <w:rStyle w:val="af2"/>
                <w:rFonts w:ascii="Times New Roman" w:eastAsia="宋体" w:hAnsi="Times New Roman" w:cs="Times New Roman"/>
                <w:sz w:val="28"/>
              </w:rPr>
              <w:t>亩（含）以上或总建筑面积在</w:t>
            </w:r>
            <w:r w:rsidRPr="00825AE2">
              <w:rPr>
                <w:rStyle w:val="af2"/>
                <w:rFonts w:ascii="Times New Roman" w:eastAsia="宋体" w:hAnsi="Times New Roman" w:cs="Times New Roman"/>
                <w:sz w:val="28"/>
              </w:rPr>
              <w:t>20</w:t>
            </w:r>
            <w:r w:rsidRPr="00825AE2">
              <w:rPr>
                <w:rStyle w:val="af2"/>
                <w:rFonts w:ascii="Times New Roman" w:eastAsia="宋体" w:hAnsi="Times New Roman" w:cs="Times New Roman"/>
                <w:sz w:val="28"/>
              </w:rPr>
              <w:t>万平方米（含）以上的商品房项目（包括分期建设项目），必须建设一栋以上（不低于</w:t>
            </w:r>
            <w:r w:rsidRPr="00825AE2">
              <w:rPr>
                <w:rStyle w:val="af2"/>
                <w:rFonts w:ascii="Times New Roman" w:eastAsia="宋体" w:hAnsi="Times New Roman" w:cs="Times New Roman"/>
                <w:sz w:val="28"/>
              </w:rPr>
              <w:t>1</w:t>
            </w:r>
            <w:r w:rsidRPr="00825AE2">
              <w:rPr>
                <w:rStyle w:val="af2"/>
                <w:rFonts w:ascii="Times New Roman" w:eastAsia="宋体" w:hAnsi="Times New Roman" w:cs="Times New Roman"/>
                <w:sz w:val="28"/>
              </w:rPr>
              <w:t>万平方米）被动式超低能耗建筑，且被动式超低能耗建筑面积不低于总建筑面积的</w:t>
            </w:r>
            <w:r w:rsidRPr="00825AE2">
              <w:rPr>
                <w:rStyle w:val="af2"/>
                <w:rFonts w:ascii="Times New Roman" w:eastAsia="宋体" w:hAnsi="Times New Roman" w:cs="Times New Roman"/>
                <w:sz w:val="28"/>
              </w:rPr>
              <w:t>10%</w:t>
            </w:r>
            <w:r w:rsidRPr="00825AE2">
              <w:rPr>
                <w:rStyle w:val="af2"/>
                <w:rFonts w:ascii="Times New Roman" w:eastAsia="宋体" w:hAnsi="Times New Roman" w:cs="Times New Roman"/>
                <w:sz w:val="28"/>
              </w:rPr>
              <w:t>。</w:t>
            </w:r>
          </w:p>
          <w:p w14:paraId="29941242" w14:textId="77777777" w:rsidR="00825AE2" w:rsidRPr="00825AE2" w:rsidRDefault="00825AE2" w:rsidP="00825AE2">
            <w:pPr>
              <w:autoSpaceDE w:val="0"/>
              <w:autoSpaceDN w:val="0"/>
              <w:adjustRightInd w:val="0"/>
              <w:spacing w:line="360" w:lineRule="auto"/>
              <w:ind w:firstLineChars="200" w:firstLine="562"/>
              <w:rPr>
                <w:rStyle w:val="af2"/>
                <w:rFonts w:ascii="Times New Roman" w:eastAsia="宋体" w:hAnsi="Times New Roman" w:cs="Times New Roman"/>
                <w:b/>
                <w:bCs/>
                <w:sz w:val="28"/>
              </w:rPr>
            </w:pPr>
            <w:r w:rsidRPr="00825AE2">
              <w:rPr>
                <w:rStyle w:val="af2"/>
                <w:rFonts w:ascii="Times New Roman" w:eastAsia="宋体" w:hAnsi="Times New Roman" w:cs="Times New Roman" w:hint="eastAsia"/>
                <w:b/>
                <w:bCs/>
                <w:sz w:val="28"/>
              </w:rPr>
              <w:t>一、公共建筑：</w:t>
            </w:r>
          </w:p>
          <w:p w14:paraId="308D3BAE" w14:textId="77777777" w:rsidR="00825AE2" w:rsidRPr="00825AE2" w:rsidRDefault="00825AE2" w:rsidP="00825AE2">
            <w:pPr>
              <w:autoSpaceDE w:val="0"/>
              <w:autoSpaceDN w:val="0"/>
              <w:adjustRightInd w:val="0"/>
              <w:spacing w:line="360" w:lineRule="auto"/>
              <w:ind w:firstLineChars="200" w:firstLine="560"/>
              <w:rPr>
                <w:rStyle w:val="af2"/>
                <w:rFonts w:ascii="Times New Roman" w:eastAsia="宋体" w:hAnsi="Times New Roman" w:cs="Times New Roman"/>
                <w:sz w:val="28"/>
              </w:rPr>
            </w:pPr>
            <w:r w:rsidRPr="00825AE2">
              <w:rPr>
                <w:rStyle w:val="af2"/>
                <w:rFonts w:ascii="Times New Roman" w:eastAsia="宋体" w:hAnsi="Times New Roman" w:cs="Times New Roman" w:hint="eastAsia"/>
                <w:sz w:val="28"/>
              </w:rPr>
              <w:t>公共服务类建筑（文化、教育、体育类）及有高品质建设需求的重点项目，应采用被动式超低能耗建筑技术；由政府投资或以政府投资为主的其他公共建筑项目宜采用被动式超低能耗建筑技术；非政府投资的科研建筑等宜采用被动式超低能耗建筑技术。</w:t>
            </w:r>
          </w:p>
          <w:p w14:paraId="3537438D" w14:textId="77777777" w:rsidR="00825AE2" w:rsidRPr="00825AE2" w:rsidRDefault="00825AE2" w:rsidP="00825AE2">
            <w:pPr>
              <w:autoSpaceDE w:val="0"/>
              <w:autoSpaceDN w:val="0"/>
              <w:adjustRightInd w:val="0"/>
              <w:spacing w:line="360" w:lineRule="auto"/>
              <w:ind w:firstLineChars="200" w:firstLine="562"/>
              <w:rPr>
                <w:rStyle w:val="af2"/>
                <w:rFonts w:ascii="Times New Roman" w:eastAsia="宋体" w:hAnsi="Times New Roman" w:cs="Times New Roman"/>
                <w:b/>
                <w:bCs/>
                <w:sz w:val="28"/>
              </w:rPr>
            </w:pPr>
            <w:r w:rsidRPr="00825AE2">
              <w:rPr>
                <w:rStyle w:val="af2"/>
                <w:rFonts w:ascii="Times New Roman" w:eastAsia="宋体" w:hAnsi="Times New Roman" w:cs="Times New Roman" w:hint="eastAsia"/>
                <w:b/>
                <w:bCs/>
                <w:sz w:val="28"/>
              </w:rPr>
              <w:lastRenderedPageBreak/>
              <w:t>二、居住建筑：</w:t>
            </w:r>
          </w:p>
          <w:p w14:paraId="36773C41" w14:textId="48410C6F" w:rsidR="00603703" w:rsidRPr="00825AE2" w:rsidRDefault="00825AE2" w:rsidP="00825AE2">
            <w:pPr>
              <w:autoSpaceDE w:val="0"/>
              <w:autoSpaceDN w:val="0"/>
              <w:adjustRightInd w:val="0"/>
              <w:spacing w:line="360" w:lineRule="auto"/>
              <w:ind w:firstLineChars="200" w:firstLine="560"/>
              <w:rPr>
                <w:rStyle w:val="af2"/>
                <w:rFonts w:ascii="Times New Roman" w:eastAsia="宋体" w:hAnsi="Times New Roman" w:cs="Times New Roman"/>
                <w:sz w:val="28"/>
              </w:rPr>
            </w:pPr>
            <w:r w:rsidRPr="00825AE2">
              <w:rPr>
                <w:rStyle w:val="af2"/>
                <w:rFonts w:ascii="Times New Roman" w:eastAsia="宋体" w:hAnsi="Times New Roman" w:cs="Times New Roman" w:hint="eastAsia"/>
                <w:sz w:val="28"/>
              </w:rPr>
              <w:t>政府投资或以政府投资为主的居住建筑应采用被动式超低能耗建筑技术。</w:t>
            </w:r>
          </w:p>
        </w:tc>
      </w:tr>
    </w:tbl>
    <w:p w14:paraId="292B73C3" w14:textId="5238287C" w:rsidR="00603703" w:rsidRPr="00E54FEA" w:rsidRDefault="00942490" w:rsidP="006774ED">
      <w:pPr>
        <w:pStyle w:val="af6"/>
        <w:spacing w:beforeLines="50" w:before="156"/>
        <w:ind w:firstLineChars="0" w:firstLine="0"/>
        <w:jc w:val="center"/>
        <w:rPr>
          <w:rFonts w:ascii="Times New Roman" w:hAnsi="Times New Roman" w:cs="Times New Roman"/>
          <w:b/>
          <w:bCs/>
          <w:sz w:val="28"/>
        </w:rPr>
      </w:pPr>
      <w:r w:rsidRPr="00E54FEA">
        <w:rPr>
          <w:rFonts w:ascii="Times New Roman" w:hAnsi="Times New Roman" w:cs="Times New Roman"/>
          <w:b/>
          <w:bCs/>
          <w:sz w:val="28"/>
        </w:rPr>
        <w:lastRenderedPageBreak/>
        <w:t>专栏</w:t>
      </w:r>
      <w:r w:rsidRPr="00E54FEA">
        <w:rPr>
          <w:rFonts w:ascii="Times New Roman" w:hAnsi="Times New Roman" w:cs="Times New Roman"/>
          <w:b/>
          <w:bCs/>
          <w:sz w:val="28"/>
        </w:rPr>
        <w:t xml:space="preserve"> </w:t>
      </w:r>
      <w:r w:rsidR="00226293">
        <w:rPr>
          <w:rFonts w:ascii="Times New Roman" w:hAnsi="Times New Roman" w:cs="Times New Roman"/>
          <w:b/>
          <w:bCs/>
          <w:sz w:val="28"/>
        </w:rPr>
        <w:t>9</w:t>
      </w:r>
      <w:r w:rsidRPr="00E54FEA">
        <w:rPr>
          <w:rFonts w:ascii="Times New Roman" w:hAnsi="Times New Roman" w:cs="Times New Roman"/>
          <w:b/>
          <w:bCs/>
          <w:sz w:val="28"/>
        </w:rPr>
        <w:t xml:space="preserve">  </w:t>
      </w:r>
      <w:r w:rsidR="00032FE2" w:rsidRPr="00E54FEA">
        <w:rPr>
          <w:rFonts w:ascii="Times New Roman" w:hAnsi="Times New Roman" w:cs="Times New Roman"/>
          <w:b/>
          <w:bCs/>
          <w:sz w:val="28"/>
        </w:rPr>
        <w:t>被动式</w:t>
      </w:r>
      <w:r w:rsidRPr="00E54FEA">
        <w:rPr>
          <w:rFonts w:ascii="Times New Roman" w:hAnsi="Times New Roman" w:cs="Times New Roman"/>
          <w:b/>
          <w:bCs/>
          <w:sz w:val="28"/>
        </w:rPr>
        <w:t>超低能耗建筑应用引导性指标要求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6"/>
        <w:gridCol w:w="4687"/>
        <w:gridCol w:w="9581"/>
      </w:tblGrid>
      <w:tr w:rsidR="00603703" w:rsidRPr="00E54FEA" w14:paraId="09393050" w14:textId="77777777" w:rsidTr="00761075">
        <w:trPr>
          <w:trHeight w:val="287"/>
        </w:trPr>
        <w:tc>
          <w:tcPr>
            <w:tcW w:w="1469" w:type="pct"/>
            <w:vAlign w:val="center"/>
          </w:tcPr>
          <w:p w14:paraId="0304C6F3"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指标名称</w:t>
            </w:r>
          </w:p>
        </w:tc>
        <w:tc>
          <w:tcPr>
            <w:tcW w:w="1160" w:type="pct"/>
            <w:vAlign w:val="center"/>
          </w:tcPr>
          <w:p w14:paraId="69511A36"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指标要求</w:t>
            </w:r>
          </w:p>
        </w:tc>
        <w:tc>
          <w:tcPr>
            <w:tcW w:w="2372" w:type="pct"/>
            <w:vAlign w:val="center"/>
          </w:tcPr>
          <w:p w14:paraId="676783D3"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实现途径及技术路线</w:t>
            </w:r>
          </w:p>
        </w:tc>
      </w:tr>
      <w:tr w:rsidR="00032FE2" w:rsidRPr="00E54FEA" w14:paraId="7319020E" w14:textId="77777777" w:rsidTr="00761075">
        <w:trPr>
          <w:trHeight w:val="730"/>
        </w:trPr>
        <w:tc>
          <w:tcPr>
            <w:tcW w:w="1469" w:type="pct"/>
            <w:vAlign w:val="center"/>
          </w:tcPr>
          <w:p w14:paraId="71FF2DCC" w14:textId="35453901" w:rsidR="00032FE2" w:rsidRPr="00E54FEA" w:rsidRDefault="00032FE2" w:rsidP="00032FE2">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被动式超低能耗居住建筑年采暖需求</w:t>
            </w:r>
          </w:p>
        </w:tc>
        <w:tc>
          <w:tcPr>
            <w:tcW w:w="1160" w:type="pct"/>
            <w:vAlign w:val="center"/>
          </w:tcPr>
          <w:p w14:paraId="658CE8E9" w14:textId="220BB39C" w:rsidR="00032FE2" w:rsidRPr="00E54FEA" w:rsidRDefault="00032FE2" w:rsidP="00032FE2">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≤15</w:t>
            </w:r>
            <w:r w:rsidR="007C381E">
              <w:rPr>
                <w:rFonts w:ascii="Times New Roman" w:hAnsi="Times New Roman" w:cs="Times New Roman" w:hint="eastAsia"/>
                <w:color w:val="000000"/>
                <w:sz w:val="28"/>
                <w:szCs w:val="28"/>
              </w:rPr>
              <w:t>千瓦时</w:t>
            </w:r>
            <w:r w:rsidR="007C381E">
              <w:rPr>
                <w:rFonts w:ascii="Times New Roman" w:hAnsi="Times New Roman" w:cs="Times New Roman" w:hint="eastAsia"/>
                <w:color w:val="000000"/>
                <w:sz w:val="28"/>
                <w:szCs w:val="28"/>
              </w:rPr>
              <w:t>/</w:t>
            </w:r>
            <w:r w:rsidR="007C381E">
              <w:rPr>
                <w:rFonts w:ascii="Times New Roman" w:hAnsi="Times New Roman" w:cs="Times New Roman" w:hint="eastAsia"/>
                <w:color w:val="000000"/>
                <w:sz w:val="28"/>
                <w:szCs w:val="28"/>
              </w:rPr>
              <w:t>（平方米</w:t>
            </w:r>
            <w:r w:rsidR="00861E85" w:rsidRPr="00E54FEA">
              <w:rPr>
                <w:rFonts w:ascii="Times New Roman" w:hAnsi="Times New Roman" w:cs="Times New Roman"/>
                <w:sz w:val="28"/>
                <w:szCs w:val="28"/>
              </w:rPr>
              <w:t>·</w:t>
            </w:r>
            <w:r w:rsidR="007C381E">
              <w:rPr>
                <w:rFonts w:ascii="Times New Roman" w:hAnsi="Times New Roman" w:cs="Times New Roman" w:hint="eastAsia"/>
                <w:color w:val="000000"/>
                <w:sz w:val="28"/>
                <w:szCs w:val="28"/>
              </w:rPr>
              <w:t>年）</w:t>
            </w:r>
          </w:p>
        </w:tc>
        <w:tc>
          <w:tcPr>
            <w:tcW w:w="2372" w:type="pct"/>
            <w:vMerge w:val="restart"/>
            <w:vAlign w:val="center"/>
          </w:tcPr>
          <w:p w14:paraId="69D031F2" w14:textId="77777777" w:rsidR="00032FE2" w:rsidRPr="00E54FEA" w:rsidRDefault="00032FE2">
            <w:pPr>
              <w:spacing w:line="360" w:lineRule="auto"/>
              <w:rPr>
                <w:rFonts w:ascii="Times New Roman" w:hAnsi="Times New Roman" w:cs="Times New Roman"/>
                <w:color w:val="000000"/>
                <w:sz w:val="28"/>
                <w:szCs w:val="28"/>
              </w:rPr>
            </w:pPr>
            <w:r w:rsidRPr="00E54FEA">
              <w:rPr>
                <w:rFonts w:ascii="Times New Roman" w:hAnsi="Times New Roman" w:cs="Times New Roman"/>
                <w:sz w:val="28"/>
                <w:szCs w:val="28"/>
              </w:rPr>
              <w:t>通过被动式建筑设计，最大幅度降低建筑供暖、空调和照明需求，通过主动技术措施最大幅度提高能源设备与系统效率，充分利用可再生能源，以最少的能源消耗提供舒适室内环境。</w:t>
            </w:r>
          </w:p>
        </w:tc>
      </w:tr>
      <w:tr w:rsidR="00032FE2" w:rsidRPr="00E54FEA" w14:paraId="1CA449C6" w14:textId="77777777" w:rsidTr="00761075">
        <w:trPr>
          <w:trHeight w:val="730"/>
        </w:trPr>
        <w:tc>
          <w:tcPr>
            <w:tcW w:w="1469" w:type="pct"/>
            <w:vAlign w:val="center"/>
          </w:tcPr>
          <w:p w14:paraId="1ECE0441" w14:textId="6139097F" w:rsidR="00032FE2" w:rsidRPr="00E54FEA" w:rsidRDefault="00032FE2">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被动式超低能耗居住建筑年制冷需求</w:t>
            </w:r>
          </w:p>
        </w:tc>
        <w:tc>
          <w:tcPr>
            <w:tcW w:w="1160" w:type="pct"/>
            <w:vAlign w:val="center"/>
          </w:tcPr>
          <w:p w14:paraId="6085FA71" w14:textId="4219BD53" w:rsidR="00032FE2" w:rsidRPr="00E54FEA" w:rsidRDefault="00032FE2">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≤15</w:t>
            </w:r>
            <w:r w:rsidR="007C381E">
              <w:rPr>
                <w:rFonts w:ascii="Times New Roman" w:hAnsi="Times New Roman" w:cs="Times New Roman" w:hint="eastAsia"/>
                <w:color w:val="000000"/>
                <w:sz w:val="28"/>
                <w:szCs w:val="28"/>
              </w:rPr>
              <w:t>千瓦时</w:t>
            </w:r>
            <w:r w:rsidR="007C381E">
              <w:rPr>
                <w:rFonts w:ascii="Times New Roman" w:hAnsi="Times New Roman" w:cs="Times New Roman" w:hint="eastAsia"/>
                <w:color w:val="000000"/>
                <w:sz w:val="28"/>
                <w:szCs w:val="28"/>
              </w:rPr>
              <w:t>/</w:t>
            </w:r>
            <w:r w:rsidR="007C381E">
              <w:rPr>
                <w:rFonts w:ascii="Times New Roman" w:hAnsi="Times New Roman" w:cs="Times New Roman" w:hint="eastAsia"/>
                <w:color w:val="000000"/>
                <w:sz w:val="28"/>
                <w:szCs w:val="28"/>
              </w:rPr>
              <w:t>（平方米</w:t>
            </w:r>
            <w:r w:rsidR="00861E85" w:rsidRPr="00E54FEA">
              <w:rPr>
                <w:rFonts w:ascii="Times New Roman" w:hAnsi="Times New Roman" w:cs="Times New Roman"/>
                <w:sz w:val="28"/>
                <w:szCs w:val="28"/>
              </w:rPr>
              <w:t>·</w:t>
            </w:r>
            <w:r w:rsidR="007C381E">
              <w:rPr>
                <w:rFonts w:ascii="Times New Roman" w:hAnsi="Times New Roman" w:cs="Times New Roman" w:hint="eastAsia"/>
                <w:color w:val="000000"/>
                <w:sz w:val="28"/>
                <w:szCs w:val="28"/>
              </w:rPr>
              <w:t>年）</w:t>
            </w:r>
          </w:p>
        </w:tc>
        <w:tc>
          <w:tcPr>
            <w:tcW w:w="2372" w:type="pct"/>
            <w:vMerge/>
            <w:vAlign w:val="center"/>
          </w:tcPr>
          <w:p w14:paraId="0EE5B02C" w14:textId="77777777" w:rsidR="00032FE2" w:rsidRPr="00E54FEA" w:rsidRDefault="00032FE2">
            <w:pPr>
              <w:spacing w:line="360" w:lineRule="auto"/>
              <w:rPr>
                <w:rFonts w:ascii="Times New Roman" w:hAnsi="Times New Roman" w:cs="Times New Roman"/>
                <w:sz w:val="28"/>
                <w:szCs w:val="28"/>
              </w:rPr>
            </w:pPr>
          </w:p>
        </w:tc>
      </w:tr>
      <w:tr w:rsidR="00032FE2" w:rsidRPr="00E54FEA" w14:paraId="6A6BAAE9" w14:textId="77777777" w:rsidTr="00761075">
        <w:trPr>
          <w:trHeight w:val="287"/>
        </w:trPr>
        <w:tc>
          <w:tcPr>
            <w:tcW w:w="1469" w:type="pct"/>
            <w:vAlign w:val="center"/>
          </w:tcPr>
          <w:p w14:paraId="2170B791" w14:textId="5E298E99" w:rsidR="00032FE2" w:rsidRPr="00E54FEA" w:rsidRDefault="00032FE2">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被动式超低能耗公共建筑年采暖需求</w:t>
            </w:r>
          </w:p>
        </w:tc>
        <w:tc>
          <w:tcPr>
            <w:tcW w:w="1160" w:type="pct"/>
            <w:vAlign w:val="center"/>
          </w:tcPr>
          <w:p w14:paraId="7C3EFF7A" w14:textId="1D0836AF" w:rsidR="00032FE2" w:rsidRPr="00E54FEA" w:rsidRDefault="00032FE2" w:rsidP="00032FE2">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≤15</w:t>
            </w:r>
            <w:r w:rsidR="007C381E">
              <w:rPr>
                <w:rFonts w:ascii="Times New Roman" w:hAnsi="Times New Roman" w:cs="Times New Roman" w:hint="eastAsia"/>
                <w:color w:val="000000"/>
                <w:sz w:val="28"/>
                <w:szCs w:val="28"/>
              </w:rPr>
              <w:t>千瓦时</w:t>
            </w:r>
            <w:r w:rsidR="007C381E">
              <w:rPr>
                <w:rFonts w:ascii="Times New Roman" w:hAnsi="Times New Roman" w:cs="Times New Roman" w:hint="eastAsia"/>
                <w:color w:val="000000"/>
                <w:sz w:val="28"/>
                <w:szCs w:val="28"/>
              </w:rPr>
              <w:t>/</w:t>
            </w:r>
            <w:r w:rsidR="007C381E">
              <w:rPr>
                <w:rFonts w:ascii="Times New Roman" w:hAnsi="Times New Roman" w:cs="Times New Roman" w:hint="eastAsia"/>
                <w:color w:val="000000"/>
                <w:sz w:val="28"/>
                <w:szCs w:val="28"/>
              </w:rPr>
              <w:t>（平方米</w:t>
            </w:r>
            <w:r w:rsidR="00861E85" w:rsidRPr="00E54FEA">
              <w:rPr>
                <w:rFonts w:ascii="Times New Roman" w:hAnsi="Times New Roman" w:cs="Times New Roman"/>
                <w:sz w:val="28"/>
                <w:szCs w:val="28"/>
              </w:rPr>
              <w:t>·</w:t>
            </w:r>
            <w:r w:rsidR="007C381E">
              <w:rPr>
                <w:rFonts w:ascii="Times New Roman" w:hAnsi="Times New Roman" w:cs="Times New Roman" w:hint="eastAsia"/>
                <w:color w:val="000000"/>
                <w:sz w:val="28"/>
                <w:szCs w:val="28"/>
              </w:rPr>
              <w:t>年）</w:t>
            </w:r>
          </w:p>
        </w:tc>
        <w:tc>
          <w:tcPr>
            <w:tcW w:w="2372" w:type="pct"/>
            <w:vMerge/>
            <w:vAlign w:val="center"/>
          </w:tcPr>
          <w:p w14:paraId="17DBE84E" w14:textId="77777777" w:rsidR="00032FE2" w:rsidRPr="00E54FEA" w:rsidRDefault="00032FE2">
            <w:pPr>
              <w:spacing w:line="360" w:lineRule="auto"/>
              <w:rPr>
                <w:rFonts w:ascii="Times New Roman" w:hAnsi="Times New Roman" w:cs="Times New Roman"/>
                <w:color w:val="000000"/>
                <w:sz w:val="28"/>
                <w:szCs w:val="28"/>
              </w:rPr>
            </w:pPr>
          </w:p>
        </w:tc>
      </w:tr>
      <w:tr w:rsidR="00032FE2" w:rsidRPr="00E54FEA" w14:paraId="143417B9" w14:textId="77777777" w:rsidTr="00761075">
        <w:trPr>
          <w:trHeight w:val="287"/>
        </w:trPr>
        <w:tc>
          <w:tcPr>
            <w:tcW w:w="1469" w:type="pct"/>
            <w:vAlign w:val="center"/>
          </w:tcPr>
          <w:p w14:paraId="24281ED2" w14:textId="7C7C0CD7" w:rsidR="00032FE2" w:rsidRPr="00E54FEA" w:rsidRDefault="00032FE2">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被动式超低能耗公共建筑年制冷需求</w:t>
            </w:r>
          </w:p>
        </w:tc>
        <w:tc>
          <w:tcPr>
            <w:tcW w:w="1160" w:type="pct"/>
            <w:vAlign w:val="center"/>
          </w:tcPr>
          <w:p w14:paraId="3233356F" w14:textId="6427499A" w:rsidR="00032FE2" w:rsidRPr="00E54FEA" w:rsidRDefault="00032FE2" w:rsidP="00032FE2">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≤23</w:t>
            </w:r>
            <w:r w:rsidR="007C381E">
              <w:rPr>
                <w:rFonts w:ascii="Times New Roman" w:hAnsi="Times New Roman" w:cs="Times New Roman" w:hint="eastAsia"/>
                <w:color w:val="000000"/>
                <w:sz w:val="28"/>
                <w:szCs w:val="28"/>
              </w:rPr>
              <w:t>千瓦时</w:t>
            </w:r>
            <w:r w:rsidR="007C381E">
              <w:rPr>
                <w:rFonts w:ascii="Times New Roman" w:hAnsi="Times New Roman" w:cs="Times New Roman" w:hint="eastAsia"/>
                <w:color w:val="000000"/>
                <w:sz w:val="28"/>
                <w:szCs w:val="28"/>
              </w:rPr>
              <w:t>/</w:t>
            </w:r>
            <w:r w:rsidR="007C381E">
              <w:rPr>
                <w:rFonts w:ascii="Times New Roman" w:hAnsi="Times New Roman" w:cs="Times New Roman" w:hint="eastAsia"/>
                <w:color w:val="000000"/>
                <w:sz w:val="28"/>
                <w:szCs w:val="28"/>
              </w:rPr>
              <w:t>（平方米</w:t>
            </w:r>
            <w:r w:rsidR="00861E85" w:rsidRPr="00E54FEA">
              <w:rPr>
                <w:rFonts w:ascii="Times New Roman" w:hAnsi="Times New Roman" w:cs="Times New Roman"/>
                <w:sz w:val="28"/>
                <w:szCs w:val="28"/>
              </w:rPr>
              <w:t>·</w:t>
            </w:r>
            <w:r w:rsidR="007C381E">
              <w:rPr>
                <w:rFonts w:ascii="Times New Roman" w:hAnsi="Times New Roman" w:cs="Times New Roman" w:hint="eastAsia"/>
                <w:color w:val="000000"/>
                <w:sz w:val="28"/>
                <w:szCs w:val="28"/>
              </w:rPr>
              <w:t>年）</w:t>
            </w:r>
          </w:p>
        </w:tc>
        <w:tc>
          <w:tcPr>
            <w:tcW w:w="2372" w:type="pct"/>
            <w:vMerge/>
            <w:vAlign w:val="center"/>
          </w:tcPr>
          <w:p w14:paraId="7195A050" w14:textId="77777777" w:rsidR="00032FE2" w:rsidRPr="00E54FEA" w:rsidRDefault="00032FE2">
            <w:pPr>
              <w:spacing w:line="360" w:lineRule="auto"/>
              <w:rPr>
                <w:rFonts w:ascii="Times New Roman" w:hAnsi="Times New Roman" w:cs="Times New Roman"/>
                <w:color w:val="000000"/>
                <w:sz w:val="28"/>
                <w:szCs w:val="28"/>
              </w:rPr>
            </w:pPr>
          </w:p>
        </w:tc>
      </w:tr>
    </w:tbl>
    <w:p w14:paraId="771A0C7F" w14:textId="77777777" w:rsidR="00603703" w:rsidRPr="00E54FEA" w:rsidRDefault="00942490">
      <w:pPr>
        <w:pStyle w:val="2"/>
        <w:numPr>
          <w:ilvl w:val="0"/>
          <w:numId w:val="0"/>
        </w:numPr>
        <w:ind w:firstLineChars="200" w:firstLine="602"/>
        <w:rPr>
          <w:rFonts w:ascii="Times New Roman" w:eastAsia="宋体" w:hAnsi="Times New Roman" w:cs="Times New Roman"/>
        </w:rPr>
      </w:pPr>
      <w:bookmarkStart w:id="286" w:name="_Toc42096221"/>
      <w:r w:rsidRPr="00E54FEA">
        <w:rPr>
          <w:rFonts w:ascii="Times New Roman" w:eastAsia="宋体" w:hAnsi="Times New Roman" w:cs="Times New Roman"/>
        </w:rPr>
        <w:t xml:space="preserve">6.5 </w:t>
      </w:r>
      <w:r w:rsidRPr="00E54FEA">
        <w:rPr>
          <w:rFonts w:ascii="Times New Roman" w:eastAsia="宋体" w:hAnsi="Times New Roman" w:cs="Times New Roman"/>
        </w:rPr>
        <w:t>持续推进可再生能源建筑应用</w:t>
      </w:r>
      <w:bookmarkEnd w:id="286"/>
    </w:p>
    <w:p w14:paraId="3D5E543B" w14:textId="77777777" w:rsidR="00603703" w:rsidRPr="00E54FEA" w:rsidRDefault="00942490" w:rsidP="00C1114B">
      <w:pPr>
        <w:spacing w:line="360" w:lineRule="auto"/>
        <w:ind w:firstLine="600"/>
        <w:jc w:val="both"/>
        <w:rPr>
          <w:rFonts w:ascii="Times New Roman" w:hAnsi="Times New Roman" w:cs="Times New Roman"/>
          <w:sz w:val="28"/>
        </w:rPr>
      </w:pPr>
      <w:r w:rsidRPr="00E54FEA">
        <w:rPr>
          <w:rFonts w:ascii="Times New Roman" w:hAnsi="Times New Roman" w:cs="Times New Roman"/>
          <w:sz w:val="28"/>
        </w:rPr>
        <w:t>保定市要优化能源结构，建设绿色电力供应系统和清洁环保的供热系统，推进本地可再生能源利用，严格控制碳排放。持续推进太阳能热水系统建筑应用普及工作，实施太阳能热水系统与建筑一体化设计和施工，因地制宜推进土壤源热泵、空气源热泵等技术的建筑应用。</w:t>
      </w:r>
    </w:p>
    <w:p w14:paraId="66D22B15" w14:textId="2EA67960" w:rsidR="00603703" w:rsidRPr="00E54FEA" w:rsidRDefault="00942490" w:rsidP="00C1114B">
      <w:pPr>
        <w:spacing w:line="360" w:lineRule="auto"/>
        <w:ind w:firstLine="600"/>
        <w:jc w:val="both"/>
        <w:rPr>
          <w:rFonts w:ascii="Times New Roman" w:hAnsi="Times New Roman" w:cs="Times New Roman"/>
          <w:sz w:val="28"/>
        </w:rPr>
      </w:pPr>
      <w:r w:rsidRPr="00E54FEA">
        <w:rPr>
          <w:rFonts w:ascii="Times New Roman" w:hAnsi="Times New Roman" w:cs="Times New Roman"/>
          <w:sz w:val="28"/>
        </w:rPr>
        <w:t>2020</w:t>
      </w:r>
      <w:r w:rsidR="00225165" w:rsidRPr="00E54FEA">
        <w:rPr>
          <w:rFonts w:ascii="Times New Roman" w:hAnsi="Times New Roman" w:cs="Times New Roman"/>
          <w:sz w:val="28"/>
        </w:rPr>
        <w:t>~</w:t>
      </w:r>
      <w:r w:rsidRPr="00E54FEA">
        <w:rPr>
          <w:rFonts w:ascii="Times New Roman" w:hAnsi="Times New Roman" w:cs="Times New Roman"/>
          <w:sz w:val="28"/>
        </w:rPr>
        <w:t>2025</w:t>
      </w:r>
      <w:r w:rsidR="00F271E4" w:rsidRPr="00E54FEA">
        <w:rPr>
          <w:rFonts w:ascii="Times New Roman" w:hAnsi="Times New Roman" w:cs="Times New Roman"/>
          <w:sz w:val="28"/>
        </w:rPr>
        <w:t>年，保定市各目标管理分区可再生能源建筑应用规划目标分解</w:t>
      </w:r>
      <w:r w:rsidRPr="00E54FEA">
        <w:rPr>
          <w:rFonts w:ascii="Times New Roman" w:hAnsi="Times New Roman" w:cs="Times New Roman"/>
          <w:sz w:val="28"/>
        </w:rPr>
        <w:t>见</w:t>
      </w:r>
      <w:r w:rsidR="00761075" w:rsidRPr="00E54FEA">
        <w:rPr>
          <w:rFonts w:ascii="Times New Roman" w:hAnsi="Times New Roman" w:cs="Times New Roman"/>
          <w:sz w:val="28"/>
        </w:rPr>
        <w:t>图</w:t>
      </w:r>
      <w:r w:rsidR="00761075" w:rsidRPr="00E54FEA">
        <w:rPr>
          <w:rFonts w:ascii="Times New Roman" w:hAnsi="Times New Roman" w:cs="Times New Roman"/>
          <w:sz w:val="28"/>
        </w:rPr>
        <w:t>6.</w:t>
      </w:r>
      <w:r w:rsidR="00F271E4" w:rsidRPr="00E54FEA">
        <w:rPr>
          <w:rFonts w:ascii="Times New Roman" w:hAnsi="Times New Roman" w:cs="Times New Roman"/>
          <w:sz w:val="28"/>
        </w:rPr>
        <w:t>7</w:t>
      </w:r>
      <w:r w:rsidRPr="00E54FEA">
        <w:rPr>
          <w:rFonts w:ascii="Times New Roman" w:hAnsi="Times New Roman" w:cs="Times New Roman"/>
          <w:sz w:val="28"/>
        </w:rPr>
        <w:t>。</w:t>
      </w:r>
    </w:p>
    <w:p w14:paraId="2353F27A" w14:textId="69B497C3" w:rsidR="004C2966" w:rsidRPr="00E54FEA" w:rsidRDefault="00740996" w:rsidP="00761075">
      <w:pPr>
        <w:spacing w:line="360" w:lineRule="auto"/>
        <w:jc w:val="center"/>
        <w:rPr>
          <w:rFonts w:ascii="Times New Roman" w:hAnsi="Times New Roman" w:cs="Times New Roman"/>
        </w:rPr>
      </w:pPr>
      <w:r>
        <w:rPr>
          <w:noProof/>
        </w:rPr>
        <w:lastRenderedPageBreak/>
        <w:drawing>
          <wp:inline distT="0" distB="0" distL="0" distR="0" wp14:anchorId="502EFCF7" wp14:editId="74227FD3">
            <wp:extent cx="10905066" cy="4089400"/>
            <wp:effectExtent l="0" t="0" r="10795" b="25400"/>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297F22E" w14:textId="1E83F888" w:rsidR="00761075" w:rsidRPr="00E54FEA" w:rsidRDefault="00761075" w:rsidP="00761075">
      <w:pPr>
        <w:pStyle w:val="af6"/>
        <w:spacing w:beforeLines="50" w:before="156"/>
        <w:ind w:firstLineChars="0" w:firstLine="0"/>
        <w:jc w:val="center"/>
        <w:rPr>
          <w:rFonts w:ascii="Times New Roman" w:hAnsi="Times New Roman" w:cs="Times New Roman"/>
          <w:b/>
          <w:sz w:val="28"/>
          <w:szCs w:val="28"/>
        </w:rPr>
      </w:pPr>
      <w:r w:rsidRPr="00E54FEA">
        <w:rPr>
          <w:rFonts w:ascii="Times New Roman" w:hAnsi="Times New Roman" w:cs="Times New Roman"/>
          <w:b/>
          <w:sz w:val="28"/>
          <w:szCs w:val="28"/>
        </w:rPr>
        <w:t>图</w:t>
      </w:r>
      <w:r w:rsidRPr="00E54FEA">
        <w:rPr>
          <w:rFonts w:ascii="Times New Roman" w:hAnsi="Times New Roman" w:cs="Times New Roman"/>
          <w:b/>
          <w:sz w:val="28"/>
          <w:szCs w:val="28"/>
        </w:rPr>
        <w:t>6.</w:t>
      </w:r>
      <w:r w:rsidR="00F271E4" w:rsidRPr="00E54FEA">
        <w:rPr>
          <w:rFonts w:ascii="Times New Roman" w:hAnsi="Times New Roman" w:cs="Times New Roman"/>
          <w:b/>
          <w:sz w:val="28"/>
          <w:szCs w:val="28"/>
        </w:rPr>
        <w:t>7</w:t>
      </w:r>
      <w:r w:rsidRPr="00E54FEA">
        <w:rPr>
          <w:rFonts w:ascii="Times New Roman" w:hAnsi="Times New Roman" w:cs="Times New Roman"/>
          <w:b/>
          <w:sz w:val="28"/>
          <w:szCs w:val="28"/>
        </w:rPr>
        <w:t xml:space="preserve"> </w:t>
      </w:r>
      <w:r w:rsidRPr="00E54FEA">
        <w:rPr>
          <w:rFonts w:ascii="Times New Roman" w:hAnsi="Times New Roman" w:cs="Times New Roman"/>
          <w:b/>
          <w:sz w:val="28"/>
          <w:szCs w:val="28"/>
        </w:rPr>
        <w:t>保定市各目标管理分区可再生能源建筑应用规划目标分解</w:t>
      </w:r>
    </w:p>
    <w:p w14:paraId="5C60E05E" w14:textId="4E66867F" w:rsidR="00761075" w:rsidRPr="00E54FEA" w:rsidRDefault="00761075"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根据保定市</w:t>
      </w:r>
      <w:r w:rsidRPr="00E54FEA">
        <w:rPr>
          <w:rFonts w:ascii="Times New Roman" w:hAnsi="Times New Roman" w:cs="Times New Roman"/>
          <w:sz w:val="28"/>
          <w:szCs w:val="28"/>
        </w:rPr>
        <w:t>2020~2025</w:t>
      </w:r>
      <w:r w:rsidRPr="00E54FEA">
        <w:rPr>
          <w:rFonts w:ascii="Times New Roman" w:hAnsi="Times New Roman" w:cs="Times New Roman"/>
          <w:sz w:val="28"/>
          <w:szCs w:val="28"/>
        </w:rPr>
        <w:t>年建筑面积测算，按照保定市《加快推进绿色建筑发展实施方案》（保住建发〔</w:t>
      </w:r>
      <w:r w:rsidRPr="00E54FEA">
        <w:rPr>
          <w:rFonts w:ascii="Times New Roman" w:hAnsi="Times New Roman" w:cs="Times New Roman"/>
          <w:sz w:val="28"/>
          <w:szCs w:val="28"/>
        </w:rPr>
        <w:t>2020</w:t>
      </w:r>
      <w:r w:rsidRPr="00E54FEA">
        <w:rPr>
          <w:rFonts w:ascii="Times New Roman" w:hAnsi="Times New Roman" w:cs="Times New Roman"/>
          <w:sz w:val="28"/>
          <w:szCs w:val="28"/>
        </w:rPr>
        <w:t>〕</w:t>
      </w:r>
      <w:r w:rsidRPr="00E54FEA">
        <w:rPr>
          <w:rFonts w:ascii="Times New Roman" w:hAnsi="Times New Roman" w:cs="Times New Roman"/>
          <w:sz w:val="28"/>
          <w:szCs w:val="28"/>
        </w:rPr>
        <w:t>33</w:t>
      </w:r>
      <w:r w:rsidRPr="00E54FEA">
        <w:rPr>
          <w:rFonts w:ascii="Times New Roman" w:hAnsi="Times New Roman" w:cs="Times New Roman"/>
          <w:sz w:val="28"/>
          <w:szCs w:val="28"/>
        </w:rPr>
        <w:t>号）中</w:t>
      </w:r>
      <w:r w:rsidRPr="00E54FEA">
        <w:rPr>
          <w:rFonts w:ascii="Times New Roman" w:hAnsi="Times New Roman" w:cs="Times New Roman"/>
          <w:sz w:val="28"/>
          <w:szCs w:val="28"/>
        </w:rPr>
        <w:t>“</w:t>
      </w:r>
      <w:r w:rsidRPr="00E54FEA">
        <w:rPr>
          <w:rFonts w:ascii="Times New Roman" w:hAnsi="Times New Roman" w:cs="Times New Roman"/>
          <w:sz w:val="28"/>
          <w:szCs w:val="28"/>
        </w:rPr>
        <w:t>新建民用建筑中太阳能热水建筑应用率达到</w:t>
      </w:r>
      <w:r w:rsidRPr="00E54FEA">
        <w:rPr>
          <w:rFonts w:ascii="Times New Roman" w:hAnsi="Times New Roman" w:cs="Times New Roman"/>
          <w:sz w:val="28"/>
          <w:szCs w:val="28"/>
        </w:rPr>
        <w:t>60%</w:t>
      </w:r>
      <w:r w:rsidRPr="00E54FEA">
        <w:rPr>
          <w:rFonts w:ascii="Times New Roman" w:hAnsi="Times New Roman" w:cs="Times New Roman"/>
          <w:sz w:val="28"/>
          <w:szCs w:val="28"/>
        </w:rPr>
        <w:t>以上</w:t>
      </w:r>
      <w:r w:rsidRPr="00E54FEA">
        <w:rPr>
          <w:rFonts w:ascii="Times New Roman" w:hAnsi="Times New Roman" w:cs="Times New Roman"/>
          <w:sz w:val="28"/>
          <w:szCs w:val="28"/>
        </w:rPr>
        <w:t>”</w:t>
      </w:r>
      <w:r w:rsidRPr="00E54FEA">
        <w:rPr>
          <w:rFonts w:ascii="Times New Roman" w:hAnsi="Times New Roman" w:cs="Times New Roman"/>
          <w:sz w:val="28"/>
          <w:szCs w:val="28"/>
        </w:rPr>
        <w:t>，并考虑一定的折算系数，同时适度考虑热泵技术的应用，确定保定市可再生能源建筑应用规划总体目标及各目标管理分区分解目标。</w:t>
      </w:r>
    </w:p>
    <w:p w14:paraId="7845102D" w14:textId="6F56E4F9" w:rsidR="00761075" w:rsidRPr="00E54FEA" w:rsidRDefault="00761075"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通过设置专栏，对可再生能源建筑应用控制性指标和引导性指标提出要求。</w:t>
      </w:r>
    </w:p>
    <w:p w14:paraId="7FD4D96A" w14:textId="7A543509" w:rsidR="00603703" w:rsidRPr="00E54FEA" w:rsidRDefault="00942490" w:rsidP="006774ED">
      <w:pPr>
        <w:pStyle w:val="af6"/>
        <w:spacing w:beforeLines="50" w:before="156"/>
        <w:ind w:firstLineChars="0" w:firstLine="0"/>
        <w:jc w:val="center"/>
        <w:rPr>
          <w:rFonts w:ascii="Times New Roman" w:hAnsi="Times New Roman" w:cs="Times New Roman"/>
          <w:b/>
          <w:bCs/>
        </w:rPr>
      </w:pPr>
      <w:r w:rsidRPr="00E54FEA">
        <w:rPr>
          <w:rFonts w:ascii="Times New Roman" w:hAnsi="Times New Roman" w:cs="Times New Roman"/>
          <w:b/>
          <w:bCs/>
          <w:sz w:val="28"/>
        </w:rPr>
        <w:t>专栏</w:t>
      </w:r>
      <w:r w:rsidRPr="00E54FEA">
        <w:rPr>
          <w:rFonts w:ascii="Times New Roman" w:hAnsi="Times New Roman" w:cs="Times New Roman"/>
          <w:b/>
          <w:bCs/>
          <w:sz w:val="28"/>
        </w:rPr>
        <w:t xml:space="preserve"> </w:t>
      </w:r>
      <w:r w:rsidR="00226293">
        <w:rPr>
          <w:rFonts w:ascii="Times New Roman" w:hAnsi="Times New Roman" w:cs="Times New Roman"/>
          <w:b/>
          <w:bCs/>
          <w:sz w:val="28"/>
        </w:rPr>
        <w:t>10</w:t>
      </w:r>
      <w:r w:rsidRPr="00E54FEA">
        <w:rPr>
          <w:rFonts w:ascii="Times New Roman" w:hAnsi="Times New Roman" w:cs="Times New Roman"/>
          <w:b/>
          <w:bCs/>
          <w:sz w:val="28"/>
        </w:rPr>
        <w:t xml:space="preserve"> </w:t>
      </w:r>
      <w:r w:rsidRPr="00E54FEA">
        <w:rPr>
          <w:rFonts w:ascii="Times New Roman" w:hAnsi="Times New Roman" w:cs="Times New Roman"/>
          <w:b/>
          <w:bCs/>
          <w:sz w:val="28"/>
        </w:rPr>
        <w:t>可再生能源建筑应用控制性指标要求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4"/>
      </w:tblGrid>
      <w:tr w:rsidR="00603703" w:rsidRPr="00E54FEA" w14:paraId="7404557A" w14:textId="77777777">
        <w:tc>
          <w:tcPr>
            <w:tcW w:w="5000" w:type="pct"/>
            <w:shd w:val="clear" w:color="auto" w:fill="auto"/>
          </w:tcPr>
          <w:p w14:paraId="23A5AC2C" w14:textId="01914428" w:rsidR="00603703" w:rsidRPr="00E54FEA" w:rsidRDefault="00B76CE7" w:rsidP="00B76CE7">
            <w:pPr>
              <w:autoSpaceDE w:val="0"/>
              <w:autoSpaceDN w:val="0"/>
              <w:adjustRightInd w:val="0"/>
              <w:spacing w:line="360" w:lineRule="auto"/>
              <w:ind w:firstLineChars="200" w:firstLine="560"/>
              <w:rPr>
                <w:rStyle w:val="af2"/>
                <w:rFonts w:ascii="Times New Roman" w:eastAsia="宋体" w:hAnsi="Times New Roman" w:cs="Times New Roman"/>
                <w:sz w:val="28"/>
              </w:rPr>
            </w:pPr>
            <w:r w:rsidRPr="00B76CE7">
              <w:rPr>
                <w:rStyle w:val="af2"/>
                <w:rFonts w:ascii="Times New Roman" w:eastAsia="宋体" w:hAnsi="Times New Roman" w:cs="Times New Roman" w:hint="eastAsia"/>
                <w:sz w:val="28"/>
              </w:rPr>
              <w:t>推动太阳能生活热水建筑应用，</w:t>
            </w:r>
            <w:r w:rsidR="00942490" w:rsidRPr="00E54FEA">
              <w:rPr>
                <w:rStyle w:val="af2"/>
                <w:rFonts w:ascii="Times New Roman" w:eastAsia="宋体" w:hAnsi="Times New Roman" w:cs="Times New Roman"/>
                <w:sz w:val="28"/>
              </w:rPr>
              <w:t>12</w:t>
            </w:r>
            <w:r w:rsidR="00942490" w:rsidRPr="00E54FEA">
              <w:rPr>
                <w:rStyle w:val="af2"/>
                <w:rFonts w:ascii="Times New Roman" w:eastAsia="宋体" w:hAnsi="Times New Roman" w:cs="Times New Roman"/>
                <w:sz w:val="28"/>
              </w:rPr>
              <w:t>层以下城镇新建居住建筑应全部安装太阳能热水系统，</w:t>
            </w:r>
            <w:r w:rsidR="00942490" w:rsidRPr="00E54FEA">
              <w:rPr>
                <w:rStyle w:val="af2"/>
                <w:rFonts w:ascii="Times New Roman" w:eastAsia="宋体" w:hAnsi="Times New Roman" w:cs="Times New Roman"/>
                <w:sz w:val="28"/>
              </w:rPr>
              <w:t>12</w:t>
            </w:r>
            <w:r w:rsidR="00942490" w:rsidRPr="00E54FEA">
              <w:rPr>
                <w:rStyle w:val="af2"/>
                <w:rFonts w:ascii="Times New Roman" w:eastAsia="宋体" w:hAnsi="Times New Roman" w:cs="Times New Roman"/>
                <w:sz w:val="28"/>
              </w:rPr>
              <w:t>层以上的城镇新建居住建筑逆向</w:t>
            </w:r>
            <w:r w:rsidR="00942490" w:rsidRPr="00E54FEA">
              <w:rPr>
                <w:rStyle w:val="af2"/>
                <w:rFonts w:ascii="Times New Roman" w:eastAsia="宋体" w:hAnsi="Times New Roman" w:cs="Times New Roman"/>
                <w:sz w:val="28"/>
              </w:rPr>
              <w:t>12</w:t>
            </w:r>
            <w:r w:rsidR="00942490" w:rsidRPr="00E54FEA">
              <w:rPr>
                <w:rStyle w:val="af2"/>
                <w:rFonts w:ascii="Times New Roman" w:eastAsia="宋体" w:hAnsi="Times New Roman" w:cs="Times New Roman"/>
                <w:sz w:val="28"/>
              </w:rPr>
              <w:t>层安装太阳能热水系统，鼓励全部安装太阳能热水系统。酒店、宾馆、学生公寓、医院、养老院、浴池、游泳馆以及有生活热水需求的新建公共建筑，应当安装太阳能热水系统。</w:t>
            </w:r>
          </w:p>
          <w:p w14:paraId="25CAE6C8" w14:textId="77777777" w:rsidR="00603703" w:rsidRPr="00E54FEA" w:rsidRDefault="00942490">
            <w:pPr>
              <w:autoSpaceDE w:val="0"/>
              <w:autoSpaceDN w:val="0"/>
              <w:adjustRightInd w:val="0"/>
              <w:spacing w:line="360" w:lineRule="auto"/>
              <w:ind w:firstLineChars="200" w:firstLine="560"/>
              <w:rPr>
                <w:rStyle w:val="af2"/>
                <w:rFonts w:ascii="Times New Roman" w:eastAsia="宋体" w:hAnsi="Times New Roman" w:cs="Times New Roman"/>
                <w:sz w:val="28"/>
              </w:rPr>
            </w:pPr>
            <w:r w:rsidRPr="00E54FEA">
              <w:rPr>
                <w:rStyle w:val="af2"/>
                <w:rFonts w:ascii="Times New Roman" w:eastAsia="宋体" w:hAnsi="Times New Roman" w:cs="Times New Roman"/>
                <w:sz w:val="28"/>
              </w:rPr>
              <w:t>其他居住建筑和公共建筑鼓励可再生能源建筑应用。</w:t>
            </w:r>
          </w:p>
        </w:tc>
      </w:tr>
    </w:tbl>
    <w:p w14:paraId="65502CD1" w14:textId="52D56530" w:rsidR="00603703" w:rsidRPr="00E54FEA" w:rsidRDefault="00942490" w:rsidP="006774ED">
      <w:pPr>
        <w:pStyle w:val="af6"/>
        <w:spacing w:beforeLines="50" w:before="156"/>
        <w:ind w:firstLineChars="0" w:firstLine="0"/>
        <w:jc w:val="center"/>
        <w:rPr>
          <w:rFonts w:ascii="Times New Roman" w:hAnsi="Times New Roman" w:cs="Times New Roman"/>
          <w:b/>
          <w:bCs/>
        </w:rPr>
      </w:pPr>
      <w:r w:rsidRPr="00E54FEA">
        <w:rPr>
          <w:rFonts w:ascii="Times New Roman" w:hAnsi="Times New Roman" w:cs="Times New Roman"/>
          <w:b/>
          <w:bCs/>
          <w:sz w:val="28"/>
        </w:rPr>
        <w:t>专栏</w:t>
      </w:r>
      <w:r w:rsidRPr="00E54FEA">
        <w:rPr>
          <w:rFonts w:ascii="Times New Roman" w:hAnsi="Times New Roman" w:cs="Times New Roman"/>
          <w:b/>
          <w:bCs/>
          <w:sz w:val="28"/>
        </w:rPr>
        <w:t xml:space="preserve"> 1</w:t>
      </w:r>
      <w:r w:rsidR="00226293">
        <w:rPr>
          <w:rFonts w:ascii="Times New Roman" w:hAnsi="Times New Roman" w:cs="Times New Roman"/>
          <w:b/>
          <w:bCs/>
          <w:sz w:val="28"/>
        </w:rPr>
        <w:t>1</w:t>
      </w:r>
      <w:r w:rsidRPr="00E54FEA">
        <w:rPr>
          <w:rFonts w:ascii="Times New Roman" w:hAnsi="Times New Roman" w:cs="Times New Roman"/>
          <w:b/>
          <w:bCs/>
          <w:sz w:val="28"/>
        </w:rPr>
        <w:t xml:space="preserve"> </w:t>
      </w:r>
      <w:r w:rsidRPr="00E54FEA">
        <w:rPr>
          <w:rFonts w:ascii="Times New Roman" w:hAnsi="Times New Roman" w:cs="Times New Roman"/>
          <w:b/>
          <w:bCs/>
          <w:sz w:val="28"/>
        </w:rPr>
        <w:t>可再生能源建筑应用引导性指标要求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6"/>
        <w:gridCol w:w="3730"/>
        <w:gridCol w:w="10538"/>
      </w:tblGrid>
      <w:tr w:rsidR="00603703" w:rsidRPr="00E54FEA" w14:paraId="422C7389" w14:textId="77777777">
        <w:trPr>
          <w:trHeight w:val="287"/>
        </w:trPr>
        <w:tc>
          <w:tcPr>
            <w:tcW w:w="1469" w:type="pct"/>
            <w:vAlign w:val="center"/>
          </w:tcPr>
          <w:p w14:paraId="4FD445BC" w14:textId="77777777" w:rsidR="00603703" w:rsidRPr="00E54FEA" w:rsidRDefault="00942490">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指标名称</w:t>
            </w:r>
          </w:p>
        </w:tc>
        <w:tc>
          <w:tcPr>
            <w:tcW w:w="923" w:type="pct"/>
            <w:vAlign w:val="center"/>
          </w:tcPr>
          <w:p w14:paraId="1D842826" w14:textId="77777777" w:rsidR="00603703" w:rsidRPr="00E54FEA" w:rsidRDefault="00942490">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指标要求</w:t>
            </w:r>
          </w:p>
        </w:tc>
        <w:tc>
          <w:tcPr>
            <w:tcW w:w="2608" w:type="pct"/>
            <w:vAlign w:val="center"/>
          </w:tcPr>
          <w:p w14:paraId="7204EE07" w14:textId="77777777" w:rsidR="00603703" w:rsidRPr="00E54FEA" w:rsidRDefault="00942490">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实现途径及技术路线</w:t>
            </w:r>
          </w:p>
        </w:tc>
      </w:tr>
      <w:tr w:rsidR="00603703" w:rsidRPr="00E54FEA" w14:paraId="6D1B1DCC" w14:textId="77777777">
        <w:trPr>
          <w:trHeight w:val="287"/>
        </w:trPr>
        <w:tc>
          <w:tcPr>
            <w:tcW w:w="1469" w:type="pct"/>
            <w:vAlign w:val="center"/>
          </w:tcPr>
          <w:p w14:paraId="3E592550" w14:textId="5C87206F"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可再生能源的使用量</w:t>
            </w:r>
            <w:r w:rsidR="00E8538B" w:rsidRPr="00E54FEA">
              <w:rPr>
                <w:rFonts w:ascii="Times New Roman" w:hAnsi="Times New Roman" w:cs="Times New Roman"/>
                <w:color w:val="000000"/>
                <w:sz w:val="28"/>
                <w:szCs w:val="28"/>
              </w:rPr>
              <w:t>占</w:t>
            </w:r>
            <w:r w:rsidRPr="00E54FEA">
              <w:rPr>
                <w:rFonts w:ascii="Times New Roman" w:hAnsi="Times New Roman" w:cs="Times New Roman"/>
                <w:color w:val="000000"/>
                <w:sz w:val="28"/>
                <w:szCs w:val="28"/>
              </w:rPr>
              <w:t>建筑总能耗的比例</w:t>
            </w:r>
          </w:p>
        </w:tc>
        <w:tc>
          <w:tcPr>
            <w:tcW w:w="923" w:type="pct"/>
            <w:vAlign w:val="center"/>
          </w:tcPr>
          <w:p w14:paraId="7CF94008"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≥10%</w:t>
            </w:r>
          </w:p>
        </w:tc>
        <w:tc>
          <w:tcPr>
            <w:tcW w:w="2608" w:type="pct"/>
          </w:tcPr>
          <w:p w14:paraId="011A682C" w14:textId="77777777" w:rsidR="00603703" w:rsidRPr="00E54FEA" w:rsidRDefault="00942490">
            <w:pPr>
              <w:spacing w:line="360" w:lineRule="auto"/>
              <w:rPr>
                <w:rFonts w:ascii="Times New Roman" w:hAnsi="Times New Roman" w:cs="Times New Roman"/>
                <w:color w:val="000000"/>
                <w:sz w:val="28"/>
                <w:szCs w:val="28"/>
              </w:rPr>
            </w:pPr>
            <w:r w:rsidRPr="00E54FEA">
              <w:rPr>
                <w:rFonts w:ascii="Times New Roman" w:hAnsi="Times New Roman" w:cs="Times New Roman"/>
                <w:color w:val="000000"/>
                <w:sz w:val="28"/>
                <w:szCs w:val="28"/>
              </w:rPr>
              <w:t>通过应用太阳能光热、光电、热泵技术以及生物质等资源，实现可再生能源利用</w:t>
            </w:r>
          </w:p>
        </w:tc>
      </w:tr>
    </w:tbl>
    <w:p w14:paraId="427412F9" w14:textId="39FA1B19" w:rsidR="00603703" w:rsidRPr="00E54FEA" w:rsidRDefault="00942490">
      <w:pPr>
        <w:pStyle w:val="2"/>
        <w:numPr>
          <w:ilvl w:val="0"/>
          <w:numId w:val="0"/>
        </w:numPr>
        <w:ind w:firstLineChars="200" w:firstLine="602"/>
        <w:rPr>
          <w:rFonts w:ascii="Times New Roman" w:eastAsia="宋体" w:hAnsi="Times New Roman" w:cs="Times New Roman"/>
        </w:rPr>
      </w:pPr>
      <w:bookmarkStart w:id="287" w:name="_Toc26709007"/>
      <w:bookmarkStart w:id="288" w:name="_Toc42096222"/>
      <w:r w:rsidRPr="00E54FEA">
        <w:rPr>
          <w:rFonts w:ascii="Times New Roman" w:eastAsia="宋体" w:hAnsi="Times New Roman" w:cs="Times New Roman"/>
        </w:rPr>
        <w:lastRenderedPageBreak/>
        <w:t xml:space="preserve">6.6 </w:t>
      </w:r>
      <w:r w:rsidR="0094530A" w:rsidRPr="00E54FEA">
        <w:rPr>
          <w:rFonts w:ascii="Times New Roman" w:eastAsia="宋体" w:hAnsi="Times New Roman" w:cs="Times New Roman"/>
        </w:rPr>
        <w:t>积极倡导</w:t>
      </w:r>
      <w:r w:rsidRPr="00E54FEA">
        <w:rPr>
          <w:rFonts w:ascii="Times New Roman" w:eastAsia="宋体" w:hAnsi="Times New Roman" w:cs="Times New Roman"/>
        </w:rPr>
        <w:t>住宅全装修</w:t>
      </w:r>
      <w:bookmarkEnd w:id="287"/>
      <w:bookmarkEnd w:id="288"/>
    </w:p>
    <w:p w14:paraId="7A08B4F8" w14:textId="77777777" w:rsidR="00603703" w:rsidRPr="00E54FEA" w:rsidRDefault="00942490">
      <w:pPr>
        <w:spacing w:line="360" w:lineRule="auto"/>
        <w:ind w:firstLine="600"/>
        <w:rPr>
          <w:rFonts w:ascii="Times New Roman" w:hAnsi="Times New Roman" w:cs="Times New Roman"/>
          <w:sz w:val="28"/>
        </w:rPr>
      </w:pPr>
      <w:r w:rsidRPr="00E54FEA">
        <w:rPr>
          <w:rFonts w:ascii="Times New Roman" w:hAnsi="Times New Roman" w:cs="Times New Roman"/>
          <w:sz w:val="28"/>
        </w:rPr>
        <w:t>住宅全装修总体发展定位：大力开展全装修住宅试点示范工程，探索不同住宅性质的全装修模式，树立全装修质量标杆，提高人们对全装修的认同感，形成住宅全装修发展的良好氛围。</w:t>
      </w:r>
    </w:p>
    <w:p w14:paraId="3B13781E" w14:textId="6B4C7379" w:rsidR="00603703" w:rsidRPr="00E54FEA" w:rsidRDefault="00942490">
      <w:pPr>
        <w:spacing w:line="360" w:lineRule="auto"/>
        <w:ind w:firstLine="600"/>
        <w:rPr>
          <w:rFonts w:ascii="Times New Roman" w:hAnsi="Times New Roman" w:cs="Times New Roman"/>
          <w:sz w:val="28"/>
        </w:rPr>
      </w:pPr>
      <w:r w:rsidRPr="00E54FEA">
        <w:rPr>
          <w:rFonts w:ascii="Times New Roman" w:hAnsi="Times New Roman" w:cs="Times New Roman"/>
          <w:sz w:val="28"/>
        </w:rPr>
        <w:t>2020</w:t>
      </w:r>
      <w:r w:rsidR="00225165" w:rsidRPr="00E54FEA">
        <w:rPr>
          <w:rFonts w:ascii="Times New Roman" w:hAnsi="Times New Roman" w:cs="Times New Roman"/>
          <w:sz w:val="28"/>
        </w:rPr>
        <w:t>~</w:t>
      </w:r>
      <w:r w:rsidRPr="00E54FEA">
        <w:rPr>
          <w:rFonts w:ascii="Times New Roman" w:hAnsi="Times New Roman" w:cs="Times New Roman"/>
          <w:sz w:val="28"/>
        </w:rPr>
        <w:t>2025</w:t>
      </w:r>
      <w:r w:rsidRPr="00E54FEA">
        <w:rPr>
          <w:rFonts w:ascii="Times New Roman" w:hAnsi="Times New Roman" w:cs="Times New Roman"/>
          <w:sz w:val="28"/>
        </w:rPr>
        <w:t>年，保定市各目标管理分区城区</w:t>
      </w:r>
      <w:r w:rsidRPr="00E54FEA">
        <w:rPr>
          <w:rFonts w:ascii="Times New Roman" w:hAnsi="Times New Roman" w:cs="Times New Roman"/>
          <w:sz w:val="28"/>
          <w:lang w:val="zh-CN"/>
        </w:rPr>
        <w:t>住宅建筑</w:t>
      </w:r>
      <w:r w:rsidR="00F271E4" w:rsidRPr="00E54FEA">
        <w:rPr>
          <w:rFonts w:ascii="Times New Roman" w:hAnsi="Times New Roman" w:cs="Times New Roman"/>
          <w:sz w:val="28"/>
        </w:rPr>
        <w:t>全装修规划目标分解</w:t>
      </w:r>
      <w:r w:rsidRPr="00E54FEA">
        <w:rPr>
          <w:rFonts w:ascii="Times New Roman" w:hAnsi="Times New Roman" w:cs="Times New Roman"/>
          <w:sz w:val="28"/>
        </w:rPr>
        <w:t>见</w:t>
      </w:r>
      <w:r w:rsidR="00FE5A56" w:rsidRPr="00E54FEA">
        <w:rPr>
          <w:rFonts w:ascii="Times New Roman" w:hAnsi="Times New Roman" w:cs="Times New Roman"/>
          <w:sz w:val="28"/>
        </w:rPr>
        <w:t>图</w:t>
      </w:r>
      <w:r w:rsidRPr="00E54FEA">
        <w:rPr>
          <w:rFonts w:ascii="Times New Roman" w:hAnsi="Times New Roman" w:cs="Times New Roman"/>
          <w:sz w:val="28"/>
        </w:rPr>
        <w:t>6</w:t>
      </w:r>
      <w:r w:rsidR="00FE5A56" w:rsidRPr="00E54FEA">
        <w:rPr>
          <w:rFonts w:ascii="Times New Roman" w:hAnsi="Times New Roman" w:cs="Times New Roman"/>
          <w:sz w:val="28"/>
        </w:rPr>
        <w:t>.</w:t>
      </w:r>
      <w:r w:rsidR="00F271E4" w:rsidRPr="00E54FEA">
        <w:rPr>
          <w:rFonts w:ascii="Times New Roman" w:hAnsi="Times New Roman" w:cs="Times New Roman"/>
          <w:sz w:val="28"/>
        </w:rPr>
        <w:t>8</w:t>
      </w:r>
      <w:r w:rsidRPr="00E54FEA">
        <w:rPr>
          <w:rFonts w:ascii="Times New Roman" w:hAnsi="Times New Roman" w:cs="Times New Roman"/>
          <w:sz w:val="28"/>
        </w:rPr>
        <w:t>。</w:t>
      </w:r>
    </w:p>
    <w:p w14:paraId="4A3DB6C1" w14:textId="10D8797E" w:rsidR="00FE5A56" w:rsidRPr="00E54FEA" w:rsidRDefault="00FE5A56" w:rsidP="00FE5A56">
      <w:pPr>
        <w:spacing w:line="360" w:lineRule="auto"/>
        <w:jc w:val="center"/>
        <w:rPr>
          <w:rFonts w:ascii="Times New Roman" w:hAnsi="Times New Roman" w:cs="Times New Roman"/>
          <w:sz w:val="28"/>
        </w:rPr>
      </w:pPr>
      <w:r w:rsidRPr="00E54FEA">
        <w:rPr>
          <w:rFonts w:ascii="Times New Roman" w:hAnsi="Times New Roman" w:cs="Times New Roman"/>
          <w:noProof/>
        </w:rPr>
        <w:drawing>
          <wp:inline distT="0" distB="0" distL="0" distR="0" wp14:anchorId="5BB98C1F" wp14:editId="6890CE93">
            <wp:extent cx="10924355" cy="3554654"/>
            <wp:effectExtent l="0" t="0" r="10795" b="27305"/>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EC90E3D" w14:textId="7645E256" w:rsidR="00FE5A56" w:rsidRPr="00E54FEA" w:rsidRDefault="00FE5A56" w:rsidP="00FE5A56">
      <w:pPr>
        <w:pStyle w:val="af6"/>
        <w:spacing w:beforeLines="50" w:before="156"/>
        <w:ind w:firstLineChars="0" w:firstLine="0"/>
        <w:jc w:val="center"/>
        <w:rPr>
          <w:rFonts w:ascii="Times New Roman" w:hAnsi="Times New Roman" w:cs="Times New Roman"/>
          <w:b/>
          <w:sz w:val="28"/>
          <w:szCs w:val="28"/>
        </w:rPr>
      </w:pPr>
      <w:r w:rsidRPr="00E54FEA">
        <w:rPr>
          <w:rFonts w:ascii="Times New Roman" w:hAnsi="Times New Roman" w:cs="Times New Roman"/>
          <w:b/>
          <w:sz w:val="28"/>
          <w:szCs w:val="28"/>
        </w:rPr>
        <w:t>图</w:t>
      </w:r>
      <w:r w:rsidRPr="00E54FEA">
        <w:rPr>
          <w:rFonts w:ascii="Times New Roman" w:hAnsi="Times New Roman" w:cs="Times New Roman"/>
          <w:b/>
          <w:sz w:val="28"/>
          <w:szCs w:val="28"/>
        </w:rPr>
        <w:t>6.</w:t>
      </w:r>
      <w:r w:rsidR="00F271E4" w:rsidRPr="00E54FEA">
        <w:rPr>
          <w:rFonts w:ascii="Times New Roman" w:hAnsi="Times New Roman" w:cs="Times New Roman"/>
          <w:b/>
          <w:sz w:val="28"/>
          <w:szCs w:val="28"/>
        </w:rPr>
        <w:t>8</w:t>
      </w:r>
      <w:r w:rsidRPr="00E54FEA">
        <w:rPr>
          <w:rFonts w:ascii="Times New Roman" w:hAnsi="Times New Roman" w:cs="Times New Roman"/>
          <w:b/>
          <w:sz w:val="28"/>
          <w:szCs w:val="28"/>
        </w:rPr>
        <w:t xml:space="preserve"> </w:t>
      </w:r>
      <w:r w:rsidRPr="00E54FEA">
        <w:rPr>
          <w:rFonts w:ascii="Times New Roman" w:hAnsi="Times New Roman" w:cs="Times New Roman"/>
          <w:b/>
          <w:sz w:val="28"/>
          <w:szCs w:val="28"/>
        </w:rPr>
        <w:t>保定市各目标管理分区住宅全装修规划目标分解</w:t>
      </w:r>
    </w:p>
    <w:p w14:paraId="3C98DA49" w14:textId="4228AC02" w:rsidR="00FE5A56" w:rsidRPr="00E54FEA" w:rsidRDefault="00FE5A56" w:rsidP="00FE5A56">
      <w:pPr>
        <w:spacing w:line="360" w:lineRule="auto"/>
        <w:ind w:firstLineChars="200" w:firstLine="560"/>
        <w:rPr>
          <w:rFonts w:ascii="Times New Roman" w:hAnsi="Times New Roman" w:cs="Times New Roman"/>
          <w:sz w:val="28"/>
        </w:rPr>
      </w:pPr>
      <w:r w:rsidRPr="00E54FEA">
        <w:rPr>
          <w:rFonts w:ascii="Times New Roman" w:hAnsi="Times New Roman" w:cs="Times New Roman"/>
          <w:sz w:val="28"/>
        </w:rPr>
        <w:t>通过设置专栏，对住宅全装修控制性指标和引导性指标提出要求。</w:t>
      </w:r>
    </w:p>
    <w:p w14:paraId="38F3BF21" w14:textId="2C8FC350" w:rsidR="00603703" w:rsidRPr="00E54FEA" w:rsidRDefault="00942490" w:rsidP="006774ED">
      <w:pPr>
        <w:pStyle w:val="af6"/>
        <w:spacing w:beforeLines="50" w:before="156"/>
        <w:ind w:firstLineChars="0" w:firstLine="0"/>
        <w:jc w:val="center"/>
        <w:rPr>
          <w:rFonts w:ascii="Times New Roman" w:hAnsi="Times New Roman" w:cs="Times New Roman"/>
          <w:b/>
          <w:bCs/>
          <w:sz w:val="28"/>
        </w:rPr>
      </w:pPr>
      <w:r w:rsidRPr="00E54FEA">
        <w:rPr>
          <w:rFonts w:ascii="Times New Roman" w:hAnsi="Times New Roman" w:cs="Times New Roman"/>
          <w:b/>
          <w:bCs/>
          <w:sz w:val="28"/>
        </w:rPr>
        <w:t>专栏</w:t>
      </w:r>
      <w:r w:rsidRPr="00E54FEA">
        <w:rPr>
          <w:rFonts w:ascii="Times New Roman" w:hAnsi="Times New Roman" w:cs="Times New Roman"/>
          <w:b/>
          <w:bCs/>
          <w:sz w:val="28"/>
        </w:rPr>
        <w:t xml:space="preserve"> 1</w:t>
      </w:r>
      <w:r w:rsidR="00226293">
        <w:rPr>
          <w:rFonts w:ascii="Times New Roman" w:hAnsi="Times New Roman" w:cs="Times New Roman"/>
          <w:b/>
          <w:bCs/>
          <w:sz w:val="28"/>
        </w:rPr>
        <w:t>2</w:t>
      </w:r>
      <w:r w:rsidRPr="00E54FEA">
        <w:rPr>
          <w:rFonts w:ascii="Times New Roman" w:hAnsi="Times New Roman" w:cs="Times New Roman"/>
          <w:b/>
          <w:bCs/>
          <w:sz w:val="28"/>
        </w:rPr>
        <w:t xml:space="preserve"> </w:t>
      </w:r>
      <w:r w:rsidRPr="00E54FEA">
        <w:rPr>
          <w:rFonts w:ascii="Times New Roman" w:hAnsi="Times New Roman" w:cs="Times New Roman"/>
          <w:b/>
          <w:bCs/>
          <w:sz w:val="28"/>
        </w:rPr>
        <w:t>全装修控制性指标要求</w:t>
      </w:r>
    </w:p>
    <w:tbl>
      <w:tblPr>
        <w:tblW w:w="492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5"/>
      </w:tblGrid>
      <w:tr w:rsidR="00603703" w:rsidRPr="00E54FEA" w14:paraId="7DF733A3" w14:textId="77777777" w:rsidTr="0025268C">
        <w:tc>
          <w:tcPr>
            <w:tcW w:w="5000" w:type="pct"/>
            <w:shd w:val="clear" w:color="auto" w:fill="auto"/>
          </w:tcPr>
          <w:p w14:paraId="41F56381" w14:textId="39948BD3" w:rsidR="00603703" w:rsidRPr="00E54FEA" w:rsidRDefault="00E73CF8" w:rsidP="00E73CF8">
            <w:pPr>
              <w:autoSpaceDE w:val="0"/>
              <w:autoSpaceDN w:val="0"/>
              <w:adjustRightInd w:val="0"/>
              <w:spacing w:line="360" w:lineRule="auto"/>
              <w:ind w:firstLineChars="200" w:firstLine="560"/>
              <w:rPr>
                <w:rStyle w:val="af2"/>
                <w:rFonts w:ascii="Times New Roman" w:eastAsia="宋体" w:hAnsi="Times New Roman" w:cs="Times New Roman"/>
                <w:sz w:val="28"/>
              </w:rPr>
            </w:pPr>
            <w:r w:rsidRPr="00E73CF8">
              <w:rPr>
                <w:rStyle w:val="af2"/>
                <w:rFonts w:ascii="Times New Roman" w:eastAsia="宋体" w:hAnsi="Times New Roman" w:cs="Times New Roman" w:hint="eastAsia"/>
                <w:sz w:val="28"/>
              </w:rPr>
              <w:t>推进装配式建筑项目采用装配化装修技术。保障性住房、政府投资项目应率先采用装配化装修技术，推行装配式建筑装饰装修与主体结构、机电设备一体化设计和系统施工，实现全装修交付；鼓励房地产开发项目实施装配化装修，推行菜单式装修方式，满足居民个性化需求。倡导应用干式工法楼（地）面、集成厨房、集成卫生间、管线分离等装配化装修技术和产品。</w:t>
            </w:r>
          </w:p>
        </w:tc>
      </w:tr>
    </w:tbl>
    <w:p w14:paraId="0F84E403" w14:textId="0B1AB606" w:rsidR="00603703" w:rsidRPr="00E54FEA" w:rsidRDefault="00942490" w:rsidP="006774ED">
      <w:pPr>
        <w:pStyle w:val="af6"/>
        <w:spacing w:beforeLines="50" w:before="156"/>
        <w:ind w:firstLineChars="0" w:firstLine="0"/>
        <w:jc w:val="center"/>
        <w:rPr>
          <w:rFonts w:ascii="Times New Roman" w:hAnsi="Times New Roman" w:cs="Times New Roman"/>
          <w:b/>
          <w:bCs/>
          <w:sz w:val="28"/>
        </w:rPr>
      </w:pPr>
      <w:r w:rsidRPr="00E54FEA">
        <w:rPr>
          <w:rFonts w:ascii="Times New Roman" w:hAnsi="Times New Roman" w:cs="Times New Roman"/>
          <w:b/>
          <w:bCs/>
          <w:sz w:val="28"/>
        </w:rPr>
        <w:t>专栏</w:t>
      </w:r>
      <w:r w:rsidRPr="00E54FEA">
        <w:rPr>
          <w:rFonts w:ascii="Times New Roman" w:hAnsi="Times New Roman" w:cs="Times New Roman"/>
          <w:b/>
          <w:bCs/>
          <w:sz w:val="28"/>
        </w:rPr>
        <w:t xml:space="preserve"> 1</w:t>
      </w:r>
      <w:r w:rsidR="00226293">
        <w:rPr>
          <w:rFonts w:ascii="Times New Roman" w:hAnsi="Times New Roman" w:cs="Times New Roman"/>
          <w:b/>
          <w:bCs/>
          <w:sz w:val="28"/>
        </w:rPr>
        <w:t>3</w:t>
      </w:r>
      <w:r w:rsidRPr="00E54FEA">
        <w:rPr>
          <w:rFonts w:ascii="Times New Roman" w:hAnsi="Times New Roman" w:cs="Times New Roman"/>
          <w:b/>
          <w:bCs/>
          <w:sz w:val="28"/>
        </w:rPr>
        <w:t xml:space="preserve"> </w:t>
      </w:r>
      <w:r w:rsidRPr="00E54FEA">
        <w:rPr>
          <w:rFonts w:ascii="Times New Roman" w:hAnsi="Times New Roman" w:cs="Times New Roman"/>
          <w:b/>
          <w:bCs/>
          <w:sz w:val="28"/>
        </w:rPr>
        <w:t>全装修引导性指标要求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324"/>
        <w:gridCol w:w="2190"/>
        <w:gridCol w:w="15690"/>
      </w:tblGrid>
      <w:tr w:rsidR="00603703" w:rsidRPr="00E54FEA" w14:paraId="28A1FD70" w14:textId="77777777">
        <w:trPr>
          <w:trHeight w:val="454"/>
          <w:tblHeader/>
          <w:jc w:val="center"/>
        </w:trPr>
        <w:tc>
          <w:tcPr>
            <w:tcW w:w="1117" w:type="pct"/>
            <w:gridSpan w:val="2"/>
            <w:tcBorders>
              <w:tl2br w:val="nil"/>
              <w:tr2bl w:val="nil"/>
            </w:tcBorders>
            <w:shd w:val="clear" w:color="auto" w:fill="FFFFFF" w:themeFill="background1"/>
            <w:vAlign w:val="center"/>
          </w:tcPr>
          <w:p w14:paraId="782BFADD" w14:textId="77777777" w:rsidR="00603703" w:rsidRPr="00E54FEA" w:rsidRDefault="00942490">
            <w:pPr>
              <w:spacing w:line="360" w:lineRule="auto"/>
              <w:jc w:val="center"/>
              <w:rPr>
                <w:rFonts w:ascii="Times New Roman" w:hAnsi="Times New Roman" w:cs="Times New Roman"/>
                <w:b/>
                <w:bCs/>
                <w:sz w:val="28"/>
              </w:rPr>
            </w:pPr>
            <w:r w:rsidRPr="00E54FEA">
              <w:rPr>
                <w:rFonts w:ascii="Times New Roman" w:hAnsi="Times New Roman" w:cs="Times New Roman"/>
                <w:b/>
                <w:bCs/>
                <w:sz w:val="28"/>
              </w:rPr>
              <w:lastRenderedPageBreak/>
              <w:t>指标名称</w:t>
            </w:r>
          </w:p>
        </w:tc>
        <w:tc>
          <w:tcPr>
            <w:tcW w:w="3883" w:type="pct"/>
            <w:tcBorders>
              <w:tl2br w:val="nil"/>
              <w:tr2bl w:val="nil"/>
            </w:tcBorders>
            <w:shd w:val="clear" w:color="auto" w:fill="FFFFFF" w:themeFill="background1"/>
            <w:vAlign w:val="center"/>
          </w:tcPr>
          <w:p w14:paraId="4A43DDD4" w14:textId="77777777" w:rsidR="00603703" w:rsidRPr="00E54FEA" w:rsidRDefault="00942490">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指标要求</w:t>
            </w:r>
          </w:p>
        </w:tc>
      </w:tr>
      <w:tr w:rsidR="00603703" w:rsidRPr="00E54FEA" w14:paraId="0669B3CF" w14:textId="77777777">
        <w:trPr>
          <w:trHeight w:val="90"/>
          <w:jc w:val="center"/>
        </w:trPr>
        <w:tc>
          <w:tcPr>
            <w:tcW w:w="575" w:type="pct"/>
            <w:vMerge w:val="restart"/>
            <w:tcBorders>
              <w:tl2br w:val="nil"/>
              <w:tr2bl w:val="nil"/>
            </w:tcBorders>
            <w:shd w:val="clear" w:color="auto" w:fill="FFFFFF" w:themeFill="background1"/>
            <w:vAlign w:val="center"/>
          </w:tcPr>
          <w:p w14:paraId="698468FB"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水电点位技术要求</w:t>
            </w:r>
          </w:p>
          <w:p w14:paraId="17BC6756"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（所有开关、插座、灯具安装到位）</w:t>
            </w:r>
          </w:p>
        </w:tc>
        <w:tc>
          <w:tcPr>
            <w:tcW w:w="542" w:type="pct"/>
            <w:tcBorders>
              <w:tl2br w:val="nil"/>
              <w:tr2bl w:val="nil"/>
            </w:tcBorders>
            <w:shd w:val="clear" w:color="auto" w:fill="FFFFFF" w:themeFill="background1"/>
            <w:vAlign w:val="center"/>
          </w:tcPr>
          <w:p w14:paraId="31D51547"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客厅</w:t>
            </w:r>
          </w:p>
        </w:tc>
        <w:tc>
          <w:tcPr>
            <w:tcW w:w="3883" w:type="pct"/>
            <w:tcBorders>
              <w:tl2br w:val="nil"/>
              <w:tr2bl w:val="nil"/>
            </w:tcBorders>
            <w:shd w:val="clear" w:color="auto" w:fill="FFFFFF" w:themeFill="background1"/>
            <w:vAlign w:val="center"/>
          </w:tcPr>
          <w:p w14:paraId="569DFFC3" w14:textId="5F178C84" w:rsidR="00603703" w:rsidRPr="00E54FEA" w:rsidRDefault="00942490">
            <w:pPr>
              <w:pStyle w:val="afa"/>
              <w:jc w:val="left"/>
              <w:rPr>
                <w:rFonts w:ascii="Times New Roman" w:hAnsi="Times New Roman" w:cs="Times New Roman"/>
                <w:sz w:val="28"/>
                <w:szCs w:val="28"/>
              </w:rPr>
            </w:pPr>
            <w:r w:rsidRPr="00E54FEA">
              <w:rPr>
                <w:rFonts w:ascii="Times New Roman" w:hAnsi="Times New Roman" w:cs="Times New Roman"/>
                <w:sz w:val="28"/>
                <w:szCs w:val="28"/>
              </w:rPr>
              <w:t>宜采用双控开关。预留网络及电视信号接口，预留插座不少于三组。</w:t>
            </w:r>
          </w:p>
        </w:tc>
      </w:tr>
      <w:tr w:rsidR="00603703" w:rsidRPr="00E54FEA" w14:paraId="1BC59B88" w14:textId="77777777">
        <w:trPr>
          <w:trHeight w:val="454"/>
          <w:jc w:val="center"/>
        </w:trPr>
        <w:tc>
          <w:tcPr>
            <w:tcW w:w="575" w:type="pct"/>
            <w:vMerge/>
            <w:tcBorders>
              <w:tl2br w:val="nil"/>
              <w:tr2bl w:val="nil"/>
            </w:tcBorders>
            <w:shd w:val="clear" w:color="auto" w:fill="FFFFFF" w:themeFill="background1"/>
            <w:vAlign w:val="center"/>
          </w:tcPr>
          <w:p w14:paraId="2023C91E" w14:textId="77777777" w:rsidR="00603703" w:rsidRPr="00E54FEA" w:rsidRDefault="00603703">
            <w:pPr>
              <w:pStyle w:val="afa"/>
              <w:rPr>
                <w:rFonts w:ascii="Times New Roman" w:hAnsi="Times New Roman" w:cs="Times New Roman"/>
                <w:sz w:val="28"/>
                <w:szCs w:val="28"/>
              </w:rPr>
            </w:pPr>
          </w:p>
        </w:tc>
        <w:tc>
          <w:tcPr>
            <w:tcW w:w="542" w:type="pct"/>
            <w:tcBorders>
              <w:tl2br w:val="nil"/>
              <w:tr2bl w:val="nil"/>
            </w:tcBorders>
            <w:shd w:val="clear" w:color="auto" w:fill="FFFFFF" w:themeFill="background1"/>
            <w:vAlign w:val="center"/>
          </w:tcPr>
          <w:p w14:paraId="17E7513A"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餐厅</w:t>
            </w:r>
          </w:p>
        </w:tc>
        <w:tc>
          <w:tcPr>
            <w:tcW w:w="3883" w:type="pct"/>
            <w:tcBorders>
              <w:tl2br w:val="nil"/>
              <w:tr2bl w:val="nil"/>
            </w:tcBorders>
            <w:shd w:val="clear" w:color="auto" w:fill="FFFFFF" w:themeFill="background1"/>
            <w:vAlign w:val="center"/>
          </w:tcPr>
          <w:p w14:paraId="2023E2EF" w14:textId="77777777" w:rsidR="00603703" w:rsidRPr="00E54FEA" w:rsidRDefault="00942490">
            <w:pPr>
              <w:pStyle w:val="afa"/>
              <w:jc w:val="left"/>
              <w:rPr>
                <w:rFonts w:ascii="Times New Roman" w:hAnsi="Times New Roman" w:cs="Times New Roman"/>
                <w:sz w:val="28"/>
                <w:szCs w:val="28"/>
              </w:rPr>
            </w:pPr>
            <w:r w:rsidRPr="00E54FEA">
              <w:rPr>
                <w:rFonts w:ascii="Times New Roman" w:hAnsi="Times New Roman" w:cs="Times New Roman"/>
                <w:sz w:val="28"/>
                <w:szCs w:val="28"/>
              </w:rPr>
              <w:t>宜</w:t>
            </w:r>
            <w:proofErr w:type="gramStart"/>
            <w:r w:rsidRPr="00E54FEA">
              <w:rPr>
                <w:rFonts w:ascii="Times New Roman" w:hAnsi="Times New Roman" w:cs="Times New Roman"/>
                <w:sz w:val="28"/>
                <w:szCs w:val="28"/>
              </w:rPr>
              <w:t>采用单控开关</w:t>
            </w:r>
            <w:proofErr w:type="gramEnd"/>
            <w:r w:rsidRPr="00E54FEA">
              <w:rPr>
                <w:rFonts w:ascii="Times New Roman" w:hAnsi="Times New Roman" w:cs="Times New Roman"/>
                <w:sz w:val="28"/>
                <w:szCs w:val="28"/>
              </w:rPr>
              <w:t>。预留插座不少于一组。</w:t>
            </w:r>
          </w:p>
        </w:tc>
      </w:tr>
      <w:tr w:rsidR="00603703" w:rsidRPr="00E54FEA" w14:paraId="023C65EA" w14:textId="77777777">
        <w:trPr>
          <w:trHeight w:val="454"/>
          <w:jc w:val="center"/>
        </w:trPr>
        <w:tc>
          <w:tcPr>
            <w:tcW w:w="575" w:type="pct"/>
            <w:vMerge/>
            <w:tcBorders>
              <w:tl2br w:val="nil"/>
              <w:tr2bl w:val="nil"/>
            </w:tcBorders>
            <w:shd w:val="clear" w:color="auto" w:fill="FFFFFF" w:themeFill="background1"/>
            <w:vAlign w:val="center"/>
          </w:tcPr>
          <w:p w14:paraId="06EC666F" w14:textId="77777777" w:rsidR="00603703" w:rsidRPr="00E54FEA" w:rsidRDefault="00603703">
            <w:pPr>
              <w:pStyle w:val="afa"/>
              <w:rPr>
                <w:rFonts w:ascii="Times New Roman" w:hAnsi="Times New Roman" w:cs="Times New Roman"/>
                <w:sz w:val="28"/>
                <w:szCs w:val="28"/>
              </w:rPr>
            </w:pPr>
          </w:p>
        </w:tc>
        <w:tc>
          <w:tcPr>
            <w:tcW w:w="542" w:type="pct"/>
            <w:tcBorders>
              <w:tl2br w:val="nil"/>
              <w:tr2bl w:val="nil"/>
            </w:tcBorders>
            <w:shd w:val="clear" w:color="auto" w:fill="FFFFFF" w:themeFill="background1"/>
            <w:vAlign w:val="center"/>
          </w:tcPr>
          <w:p w14:paraId="36226261"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卧室与书房</w:t>
            </w:r>
          </w:p>
        </w:tc>
        <w:tc>
          <w:tcPr>
            <w:tcW w:w="3883" w:type="pct"/>
            <w:tcBorders>
              <w:tl2br w:val="nil"/>
              <w:tr2bl w:val="nil"/>
            </w:tcBorders>
            <w:shd w:val="clear" w:color="auto" w:fill="FFFFFF" w:themeFill="background1"/>
            <w:vAlign w:val="center"/>
          </w:tcPr>
          <w:p w14:paraId="6024E39A" w14:textId="77777777" w:rsidR="00603703" w:rsidRPr="00E54FEA" w:rsidRDefault="00942490">
            <w:pPr>
              <w:pStyle w:val="afa"/>
              <w:jc w:val="left"/>
              <w:rPr>
                <w:rFonts w:ascii="Times New Roman" w:hAnsi="Times New Roman" w:cs="Times New Roman"/>
                <w:sz w:val="28"/>
                <w:szCs w:val="28"/>
              </w:rPr>
            </w:pPr>
            <w:r w:rsidRPr="00E54FEA">
              <w:rPr>
                <w:rFonts w:ascii="Times New Roman" w:hAnsi="Times New Roman" w:cs="Times New Roman"/>
                <w:sz w:val="28"/>
                <w:szCs w:val="28"/>
              </w:rPr>
              <w:t>采用双控开关。主卧室预留电视信号接口，主、次卧室预留插座均不少于三组。</w:t>
            </w:r>
          </w:p>
        </w:tc>
      </w:tr>
      <w:tr w:rsidR="00603703" w:rsidRPr="00E54FEA" w14:paraId="7CAE8CA0" w14:textId="77777777">
        <w:trPr>
          <w:trHeight w:val="454"/>
          <w:jc w:val="center"/>
        </w:trPr>
        <w:tc>
          <w:tcPr>
            <w:tcW w:w="575" w:type="pct"/>
            <w:vMerge/>
            <w:tcBorders>
              <w:tl2br w:val="nil"/>
              <w:tr2bl w:val="nil"/>
            </w:tcBorders>
            <w:shd w:val="clear" w:color="auto" w:fill="FFFFFF" w:themeFill="background1"/>
            <w:vAlign w:val="center"/>
          </w:tcPr>
          <w:p w14:paraId="621E62C0" w14:textId="77777777" w:rsidR="00603703" w:rsidRPr="00E54FEA" w:rsidRDefault="00603703">
            <w:pPr>
              <w:pStyle w:val="afa"/>
              <w:rPr>
                <w:rFonts w:ascii="Times New Roman" w:hAnsi="Times New Roman" w:cs="Times New Roman"/>
                <w:sz w:val="28"/>
                <w:szCs w:val="28"/>
              </w:rPr>
            </w:pPr>
          </w:p>
        </w:tc>
        <w:tc>
          <w:tcPr>
            <w:tcW w:w="542" w:type="pct"/>
            <w:tcBorders>
              <w:tl2br w:val="nil"/>
              <w:tr2bl w:val="nil"/>
            </w:tcBorders>
            <w:shd w:val="clear" w:color="auto" w:fill="FFFFFF" w:themeFill="background1"/>
            <w:vAlign w:val="center"/>
          </w:tcPr>
          <w:p w14:paraId="42BF480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卫生间</w:t>
            </w:r>
          </w:p>
        </w:tc>
        <w:tc>
          <w:tcPr>
            <w:tcW w:w="3883" w:type="pct"/>
            <w:tcBorders>
              <w:tl2br w:val="nil"/>
              <w:tr2bl w:val="nil"/>
            </w:tcBorders>
            <w:shd w:val="clear" w:color="auto" w:fill="FFFFFF" w:themeFill="background1"/>
            <w:vAlign w:val="center"/>
          </w:tcPr>
          <w:p w14:paraId="3F3C0592" w14:textId="5D8554EA" w:rsidR="00603703" w:rsidRPr="00E54FEA" w:rsidRDefault="00942490">
            <w:pPr>
              <w:pStyle w:val="afa"/>
              <w:jc w:val="left"/>
              <w:rPr>
                <w:rFonts w:ascii="Times New Roman" w:hAnsi="Times New Roman" w:cs="Times New Roman"/>
                <w:sz w:val="28"/>
                <w:szCs w:val="28"/>
              </w:rPr>
            </w:pPr>
            <w:proofErr w:type="gramStart"/>
            <w:r w:rsidRPr="00E54FEA">
              <w:rPr>
                <w:rFonts w:ascii="Times New Roman" w:hAnsi="Times New Roman" w:cs="Times New Roman"/>
                <w:sz w:val="28"/>
                <w:szCs w:val="28"/>
              </w:rPr>
              <w:t>采用单控开关</w:t>
            </w:r>
            <w:proofErr w:type="gramEnd"/>
            <w:r w:rsidRPr="00E54FEA">
              <w:rPr>
                <w:rFonts w:ascii="Times New Roman" w:hAnsi="Times New Roman" w:cs="Times New Roman"/>
                <w:sz w:val="28"/>
                <w:szCs w:val="28"/>
              </w:rPr>
              <w:t>。坐便器、淋浴器、洗手盆、镜（箱）、排风扇等基本设施</w:t>
            </w:r>
            <w:proofErr w:type="gramStart"/>
            <w:r w:rsidRPr="00E54FEA">
              <w:rPr>
                <w:rFonts w:ascii="Times New Roman" w:hAnsi="Times New Roman" w:cs="Times New Roman"/>
                <w:sz w:val="28"/>
                <w:szCs w:val="28"/>
              </w:rPr>
              <w:t>宜全部</w:t>
            </w:r>
            <w:proofErr w:type="gramEnd"/>
            <w:r w:rsidRPr="00E54FEA">
              <w:rPr>
                <w:rFonts w:ascii="Times New Roman" w:hAnsi="Times New Roman" w:cs="Times New Roman"/>
                <w:sz w:val="28"/>
                <w:szCs w:val="28"/>
              </w:rPr>
              <w:t>安装到位。预留插座不少于</w:t>
            </w:r>
            <w:r w:rsidRPr="00E54FEA">
              <w:rPr>
                <w:rFonts w:ascii="Times New Roman" w:hAnsi="Times New Roman" w:cs="Times New Roman"/>
                <w:sz w:val="28"/>
                <w:szCs w:val="28"/>
              </w:rPr>
              <w:t xml:space="preserve"> 2 </w:t>
            </w:r>
            <w:r w:rsidRPr="00E54FEA">
              <w:rPr>
                <w:rFonts w:ascii="Times New Roman" w:hAnsi="Times New Roman" w:cs="Times New Roman"/>
                <w:sz w:val="28"/>
                <w:szCs w:val="28"/>
              </w:rPr>
              <w:t>组，坐便器孔距、给水点位定位尺寸应满足现行标准要求。洗手盆、淋浴处应分别设冷热水给水点，坐便器应设冷水给水点，洗手盆下设置排水点，淋浴处应设地漏，如预留洗衣机位应设洗衣机冷水给水点及洗衣机专用地漏，应遮蔽排水立管，所有地漏安装完毕。</w:t>
            </w:r>
            <w:r w:rsidRPr="00E54FEA">
              <w:rPr>
                <w:rFonts w:ascii="Times New Roman" w:hAnsi="Times New Roman" w:cs="Times New Roman"/>
                <w:sz w:val="28"/>
                <w:szCs w:val="28"/>
              </w:rPr>
              <w:t xml:space="preserve"> </w:t>
            </w:r>
          </w:p>
        </w:tc>
      </w:tr>
      <w:tr w:rsidR="00603703" w:rsidRPr="00E54FEA" w14:paraId="6C047214" w14:textId="77777777">
        <w:trPr>
          <w:trHeight w:val="454"/>
          <w:jc w:val="center"/>
        </w:trPr>
        <w:tc>
          <w:tcPr>
            <w:tcW w:w="575" w:type="pct"/>
            <w:vMerge/>
            <w:tcBorders>
              <w:tl2br w:val="nil"/>
              <w:tr2bl w:val="nil"/>
            </w:tcBorders>
            <w:shd w:val="clear" w:color="auto" w:fill="FFFFFF" w:themeFill="background1"/>
            <w:vAlign w:val="center"/>
          </w:tcPr>
          <w:p w14:paraId="4F55C71E" w14:textId="77777777" w:rsidR="00603703" w:rsidRPr="00E54FEA" w:rsidRDefault="00603703">
            <w:pPr>
              <w:pStyle w:val="afa"/>
              <w:rPr>
                <w:rFonts w:ascii="Times New Roman" w:hAnsi="Times New Roman" w:cs="Times New Roman"/>
                <w:sz w:val="28"/>
                <w:szCs w:val="28"/>
              </w:rPr>
            </w:pPr>
          </w:p>
        </w:tc>
        <w:tc>
          <w:tcPr>
            <w:tcW w:w="542" w:type="pct"/>
            <w:tcBorders>
              <w:tl2br w:val="nil"/>
              <w:tr2bl w:val="nil"/>
            </w:tcBorders>
            <w:shd w:val="clear" w:color="auto" w:fill="FFFFFF" w:themeFill="background1"/>
            <w:vAlign w:val="center"/>
          </w:tcPr>
          <w:p w14:paraId="28C4A071"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厨房</w:t>
            </w:r>
          </w:p>
        </w:tc>
        <w:tc>
          <w:tcPr>
            <w:tcW w:w="3883" w:type="pct"/>
            <w:tcBorders>
              <w:tl2br w:val="nil"/>
              <w:tr2bl w:val="nil"/>
            </w:tcBorders>
            <w:shd w:val="clear" w:color="auto" w:fill="FFFFFF" w:themeFill="background1"/>
            <w:vAlign w:val="center"/>
          </w:tcPr>
          <w:p w14:paraId="1A4BE106" w14:textId="77777777" w:rsidR="00603703" w:rsidRPr="00E54FEA" w:rsidRDefault="00942490">
            <w:pPr>
              <w:pStyle w:val="afa"/>
              <w:jc w:val="left"/>
              <w:rPr>
                <w:rFonts w:ascii="Times New Roman" w:hAnsi="Times New Roman" w:cs="Times New Roman"/>
                <w:sz w:val="28"/>
                <w:szCs w:val="28"/>
              </w:rPr>
            </w:pPr>
            <w:proofErr w:type="gramStart"/>
            <w:r w:rsidRPr="00E54FEA">
              <w:rPr>
                <w:rFonts w:ascii="Times New Roman" w:hAnsi="Times New Roman" w:cs="Times New Roman"/>
                <w:sz w:val="28"/>
                <w:szCs w:val="28"/>
              </w:rPr>
              <w:t>采用单控开关</w:t>
            </w:r>
            <w:proofErr w:type="gramEnd"/>
            <w:r w:rsidRPr="00E54FEA">
              <w:rPr>
                <w:rFonts w:ascii="Times New Roman" w:hAnsi="Times New Roman" w:cs="Times New Roman"/>
                <w:sz w:val="28"/>
                <w:szCs w:val="28"/>
              </w:rPr>
              <w:t>。预留插座不少于四组（</w:t>
            </w:r>
            <w:proofErr w:type="gramStart"/>
            <w:r w:rsidRPr="00E54FEA">
              <w:rPr>
                <w:rFonts w:ascii="Times New Roman" w:hAnsi="Times New Roman" w:cs="Times New Roman"/>
                <w:sz w:val="28"/>
                <w:szCs w:val="28"/>
              </w:rPr>
              <w:t>含排油烟</w:t>
            </w:r>
            <w:proofErr w:type="gramEnd"/>
            <w:r w:rsidRPr="00E54FEA">
              <w:rPr>
                <w:rFonts w:ascii="Times New Roman" w:hAnsi="Times New Roman" w:cs="Times New Roman"/>
                <w:sz w:val="28"/>
                <w:szCs w:val="28"/>
              </w:rPr>
              <w:t>机专用插座）。厨房洗菜盆处设冷热水给水点及排水，并应遮蔽排水立管。如设置燃气热水器时应设冷热水给水点。厨柜及吊柜等安装完毕，宽度及高度满足现行标准要求。操作台、炉灶、排油烟机等设备、设施宜安装到位。</w:t>
            </w:r>
            <w:r w:rsidRPr="00E54FEA">
              <w:rPr>
                <w:rFonts w:ascii="Times New Roman" w:hAnsi="Times New Roman" w:cs="Times New Roman"/>
                <w:sz w:val="28"/>
                <w:szCs w:val="28"/>
              </w:rPr>
              <w:t xml:space="preserve"> </w:t>
            </w:r>
          </w:p>
        </w:tc>
      </w:tr>
      <w:tr w:rsidR="00603703" w:rsidRPr="00E54FEA" w14:paraId="71B09A71" w14:textId="77777777">
        <w:trPr>
          <w:trHeight w:val="454"/>
          <w:jc w:val="center"/>
        </w:trPr>
        <w:tc>
          <w:tcPr>
            <w:tcW w:w="575" w:type="pct"/>
            <w:vMerge/>
            <w:tcBorders>
              <w:tl2br w:val="nil"/>
              <w:tr2bl w:val="nil"/>
            </w:tcBorders>
            <w:shd w:val="clear" w:color="auto" w:fill="FFFFFF" w:themeFill="background1"/>
            <w:vAlign w:val="center"/>
          </w:tcPr>
          <w:p w14:paraId="01994D60" w14:textId="77777777" w:rsidR="00603703" w:rsidRPr="00E54FEA" w:rsidRDefault="00603703">
            <w:pPr>
              <w:pStyle w:val="afa"/>
              <w:rPr>
                <w:rFonts w:ascii="Times New Roman" w:hAnsi="Times New Roman" w:cs="Times New Roman"/>
                <w:sz w:val="28"/>
                <w:szCs w:val="28"/>
              </w:rPr>
            </w:pPr>
          </w:p>
        </w:tc>
        <w:tc>
          <w:tcPr>
            <w:tcW w:w="542" w:type="pct"/>
            <w:tcBorders>
              <w:tl2br w:val="nil"/>
              <w:tr2bl w:val="nil"/>
            </w:tcBorders>
            <w:shd w:val="clear" w:color="auto" w:fill="FFFFFF" w:themeFill="background1"/>
            <w:vAlign w:val="center"/>
          </w:tcPr>
          <w:p w14:paraId="713A02C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玄关</w:t>
            </w:r>
          </w:p>
        </w:tc>
        <w:tc>
          <w:tcPr>
            <w:tcW w:w="3883" w:type="pct"/>
            <w:tcBorders>
              <w:tl2br w:val="nil"/>
              <w:tr2bl w:val="nil"/>
            </w:tcBorders>
            <w:shd w:val="clear" w:color="auto" w:fill="FFFFFF" w:themeFill="background1"/>
            <w:vAlign w:val="center"/>
          </w:tcPr>
          <w:p w14:paraId="5988D718" w14:textId="77777777" w:rsidR="00603703" w:rsidRPr="00E54FEA" w:rsidRDefault="00942490">
            <w:pPr>
              <w:pStyle w:val="afa"/>
              <w:jc w:val="left"/>
              <w:rPr>
                <w:rFonts w:ascii="Times New Roman" w:hAnsi="Times New Roman" w:cs="Times New Roman"/>
                <w:sz w:val="28"/>
                <w:szCs w:val="28"/>
              </w:rPr>
            </w:pPr>
            <w:r w:rsidRPr="00E54FEA">
              <w:rPr>
                <w:rFonts w:ascii="Times New Roman" w:hAnsi="Times New Roman" w:cs="Times New Roman"/>
                <w:sz w:val="28"/>
                <w:szCs w:val="28"/>
              </w:rPr>
              <w:t>采用双控开关。如需设置强电箱，需要解决与玄关柜体的关系，具体位置及高度满足现行标准要求。</w:t>
            </w:r>
            <w:r w:rsidRPr="00E54FEA">
              <w:rPr>
                <w:rFonts w:ascii="Times New Roman" w:hAnsi="Times New Roman" w:cs="Times New Roman"/>
                <w:sz w:val="28"/>
                <w:szCs w:val="28"/>
              </w:rPr>
              <w:t xml:space="preserve"> </w:t>
            </w:r>
          </w:p>
        </w:tc>
      </w:tr>
      <w:tr w:rsidR="00603703" w:rsidRPr="00E54FEA" w14:paraId="2C69F0D8" w14:textId="77777777">
        <w:trPr>
          <w:trHeight w:val="454"/>
          <w:jc w:val="center"/>
        </w:trPr>
        <w:tc>
          <w:tcPr>
            <w:tcW w:w="575" w:type="pct"/>
            <w:vMerge/>
            <w:tcBorders>
              <w:tl2br w:val="nil"/>
              <w:tr2bl w:val="nil"/>
            </w:tcBorders>
            <w:shd w:val="clear" w:color="auto" w:fill="FFFFFF" w:themeFill="background1"/>
            <w:vAlign w:val="center"/>
          </w:tcPr>
          <w:p w14:paraId="1F21E261" w14:textId="77777777" w:rsidR="00603703" w:rsidRPr="00E54FEA" w:rsidRDefault="00603703">
            <w:pPr>
              <w:pStyle w:val="afa"/>
              <w:rPr>
                <w:rFonts w:ascii="Times New Roman" w:hAnsi="Times New Roman" w:cs="Times New Roman"/>
                <w:sz w:val="28"/>
                <w:szCs w:val="28"/>
              </w:rPr>
            </w:pPr>
          </w:p>
        </w:tc>
        <w:tc>
          <w:tcPr>
            <w:tcW w:w="542" w:type="pct"/>
            <w:tcBorders>
              <w:tl2br w:val="nil"/>
              <w:tr2bl w:val="nil"/>
            </w:tcBorders>
            <w:shd w:val="clear" w:color="auto" w:fill="FFFFFF" w:themeFill="background1"/>
            <w:vAlign w:val="center"/>
          </w:tcPr>
          <w:p w14:paraId="71F66A7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阳台</w:t>
            </w:r>
          </w:p>
        </w:tc>
        <w:tc>
          <w:tcPr>
            <w:tcW w:w="3883" w:type="pct"/>
            <w:tcBorders>
              <w:tl2br w:val="nil"/>
              <w:tr2bl w:val="nil"/>
            </w:tcBorders>
            <w:shd w:val="clear" w:color="auto" w:fill="FFFFFF" w:themeFill="background1"/>
            <w:vAlign w:val="center"/>
          </w:tcPr>
          <w:p w14:paraId="15605A03" w14:textId="77777777" w:rsidR="00603703" w:rsidRPr="00E54FEA" w:rsidRDefault="00942490">
            <w:pPr>
              <w:pStyle w:val="afa"/>
              <w:jc w:val="left"/>
              <w:rPr>
                <w:rFonts w:ascii="Times New Roman" w:hAnsi="Times New Roman" w:cs="Times New Roman"/>
                <w:sz w:val="28"/>
                <w:szCs w:val="28"/>
              </w:rPr>
            </w:pPr>
            <w:proofErr w:type="gramStart"/>
            <w:r w:rsidRPr="00E54FEA">
              <w:rPr>
                <w:rFonts w:ascii="Times New Roman" w:hAnsi="Times New Roman" w:cs="Times New Roman"/>
                <w:sz w:val="28"/>
                <w:szCs w:val="28"/>
              </w:rPr>
              <w:t>采用单控开关</w:t>
            </w:r>
            <w:proofErr w:type="gramEnd"/>
            <w:r w:rsidRPr="00E54FEA">
              <w:rPr>
                <w:rFonts w:ascii="Times New Roman" w:hAnsi="Times New Roman" w:cs="Times New Roman"/>
                <w:sz w:val="28"/>
                <w:szCs w:val="28"/>
              </w:rPr>
              <w:t>。预留插座不少于一组，如设置太阳能热水器及洗衣机时，应设置相应的冷热水给水点及地漏，宜遮蔽排水立管，太阳能热水器及地漏安装到位。阳台、露台、临空处栏杆设计应以坚固、耐久的材料制作，并能承受荷载规范规定的水平荷载。阳台可设置晾、晒衣物设施</w:t>
            </w:r>
          </w:p>
        </w:tc>
      </w:tr>
      <w:tr w:rsidR="00603703" w:rsidRPr="00E54FEA" w14:paraId="4F13E780" w14:textId="77777777">
        <w:trPr>
          <w:trHeight w:val="454"/>
          <w:jc w:val="center"/>
        </w:trPr>
        <w:tc>
          <w:tcPr>
            <w:tcW w:w="575" w:type="pct"/>
            <w:vMerge w:val="restart"/>
            <w:tcBorders>
              <w:tl2br w:val="nil"/>
              <w:tr2bl w:val="nil"/>
            </w:tcBorders>
            <w:shd w:val="clear" w:color="auto" w:fill="FFFFFF" w:themeFill="background1"/>
            <w:vAlign w:val="center"/>
          </w:tcPr>
          <w:p w14:paraId="77495A71"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设备管线技术要求</w:t>
            </w:r>
          </w:p>
        </w:tc>
        <w:tc>
          <w:tcPr>
            <w:tcW w:w="542" w:type="pct"/>
            <w:tcBorders>
              <w:tl2br w:val="nil"/>
              <w:tr2bl w:val="nil"/>
            </w:tcBorders>
            <w:shd w:val="clear" w:color="auto" w:fill="FFFFFF" w:themeFill="background1"/>
            <w:vAlign w:val="center"/>
          </w:tcPr>
          <w:p w14:paraId="541FA84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采暖系统</w:t>
            </w:r>
          </w:p>
        </w:tc>
        <w:tc>
          <w:tcPr>
            <w:tcW w:w="3883" w:type="pct"/>
            <w:tcBorders>
              <w:tl2br w:val="nil"/>
              <w:tr2bl w:val="nil"/>
            </w:tcBorders>
            <w:shd w:val="clear" w:color="auto" w:fill="FFFFFF" w:themeFill="background1"/>
            <w:vAlign w:val="center"/>
          </w:tcPr>
          <w:p w14:paraId="5D884034" w14:textId="77777777" w:rsidR="00603703" w:rsidRPr="00E54FEA" w:rsidRDefault="00942490">
            <w:pPr>
              <w:pStyle w:val="afa"/>
              <w:jc w:val="left"/>
              <w:rPr>
                <w:rFonts w:ascii="Times New Roman" w:hAnsi="Times New Roman" w:cs="Times New Roman"/>
                <w:sz w:val="28"/>
                <w:szCs w:val="28"/>
              </w:rPr>
            </w:pPr>
            <w:r w:rsidRPr="00E54FEA">
              <w:rPr>
                <w:rFonts w:ascii="Times New Roman" w:hAnsi="Times New Roman" w:cs="Times New Roman"/>
                <w:sz w:val="28"/>
                <w:szCs w:val="28"/>
              </w:rPr>
              <w:t>采暖系统宜采用干式工法施工的地面辐射供暖方式，并与楼地面集成设计安装完毕，地面辐射供暖系统宜与装配式楼地面的连接构造集成，散热器的安装位置应能使室内温度均匀分布。</w:t>
            </w:r>
            <w:r w:rsidRPr="00E54FEA">
              <w:rPr>
                <w:rFonts w:ascii="Times New Roman" w:hAnsi="Times New Roman" w:cs="Times New Roman"/>
                <w:sz w:val="28"/>
                <w:szCs w:val="28"/>
              </w:rPr>
              <w:t xml:space="preserve"> </w:t>
            </w:r>
          </w:p>
        </w:tc>
      </w:tr>
      <w:tr w:rsidR="00603703" w:rsidRPr="00E54FEA" w14:paraId="22B86905" w14:textId="77777777">
        <w:trPr>
          <w:trHeight w:val="454"/>
          <w:jc w:val="center"/>
        </w:trPr>
        <w:tc>
          <w:tcPr>
            <w:tcW w:w="575" w:type="pct"/>
            <w:vMerge/>
            <w:tcBorders>
              <w:tl2br w:val="nil"/>
              <w:tr2bl w:val="nil"/>
            </w:tcBorders>
            <w:shd w:val="clear" w:color="auto" w:fill="FFFFFF" w:themeFill="background1"/>
            <w:vAlign w:val="center"/>
          </w:tcPr>
          <w:p w14:paraId="49A506D2" w14:textId="77777777" w:rsidR="00603703" w:rsidRPr="00E54FEA" w:rsidRDefault="00603703">
            <w:pPr>
              <w:pStyle w:val="afa"/>
              <w:rPr>
                <w:rFonts w:ascii="Times New Roman" w:hAnsi="Times New Roman" w:cs="Times New Roman"/>
                <w:sz w:val="28"/>
                <w:szCs w:val="28"/>
              </w:rPr>
            </w:pPr>
          </w:p>
        </w:tc>
        <w:tc>
          <w:tcPr>
            <w:tcW w:w="542" w:type="pct"/>
            <w:tcBorders>
              <w:tl2br w:val="nil"/>
              <w:tr2bl w:val="nil"/>
            </w:tcBorders>
            <w:shd w:val="clear" w:color="auto" w:fill="FFFFFF" w:themeFill="background1"/>
            <w:vAlign w:val="center"/>
          </w:tcPr>
          <w:p w14:paraId="5B0380A7"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给排水系统</w:t>
            </w:r>
          </w:p>
        </w:tc>
        <w:tc>
          <w:tcPr>
            <w:tcW w:w="3883" w:type="pct"/>
            <w:tcBorders>
              <w:tl2br w:val="nil"/>
              <w:tr2bl w:val="nil"/>
            </w:tcBorders>
            <w:shd w:val="clear" w:color="auto" w:fill="FFFFFF" w:themeFill="background1"/>
            <w:vAlign w:val="center"/>
          </w:tcPr>
          <w:p w14:paraId="306B62C2" w14:textId="77777777" w:rsidR="00603703" w:rsidRPr="00E54FEA" w:rsidRDefault="00942490">
            <w:pPr>
              <w:pStyle w:val="afa"/>
              <w:jc w:val="left"/>
              <w:rPr>
                <w:rFonts w:ascii="Times New Roman" w:hAnsi="Times New Roman" w:cs="Times New Roman"/>
                <w:sz w:val="28"/>
                <w:szCs w:val="28"/>
              </w:rPr>
            </w:pPr>
            <w:r w:rsidRPr="00E54FEA">
              <w:rPr>
                <w:rFonts w:ascii="Times New Roman" w:hAnsi="Times New Roman" w:cs="Times New Roman"/>
                <w:sz w:val="28"/>
                <w:szCs w:val="28"/>
              </w:rPr>
              <w:t>给水管道及排水管道宜与结构体分离，宜采用同层排水，设置冷热水标识，应符合现行标准要求。</w:t>
            </w:r>
            <w:r w:rsidRPr="00E54FEA">
              <w:rPr>
                <w:rFonts w:ascii="Times New Roman" w:hAnsi="Times New Roman" w:cs="Times New Roman"/>
                <w:sz w:val="28"/>
                <w:szCs w:val="28"/>
              </w:rPr>
              <w:t xml:space="preserve"> </w:t>
            </w:r>
          </w:p>
        </w:tc>
      </w:tr>
      <w:tr w:rsidR="00603703" w:rsidRPr="00E54FEA" w14:paraId="21FB9C8D" w14:textId="77777777">
        <w:trPr>
          <w:trHeight w:val="454"/>
          <w:jc w:val="center"/>
        </w:trPr>
        <w:tc>
          <w:tcPr>
            <w:tcW w:w="575" w:type="pct"/>
            <w:vMerge/>
            <w:tcBorders>
              <w:tl2br w:val="nil"/>
              <w:tr2bl w:val="nil"/>
            </w:tcBorders>
            <w:shd w:val="clear" w:color="auto" w:fill="FFFFFF" w:themeFill="background1"/>
            <w:vAlign w:val="center"/>
          </w:tcPr>
          <w:p w14:paraId="17A1B5AB" w14:textId="77777777" w:rsidR="00603703" w:rsidRPr="00E54FEA" w:rsidRDefault="00603703">
            <w:pPr>
              <w:pStyle w:val="afa"/>
              <w:rPr>
                <w:rFonts w:ascii="Times New Roman" w:hAnsi="Times New Roman" w:cs="Times New Roman"/>
                <w:sz w:val="28"/>
                <w:szCs w:val="28"/>
              </w:rPr>
            </w:pPr>
          </w:p>
        </w:tc>
        <w:tc>
          <w:tcPr>
            <w:tcW w:w="542" w:type="pct"/>
            <w:tcBorders>
              <w:tl2br w:val="nil"/>
              <w:tr2bl w:val="nil"/>
            </w:tcBorders>
            <w:shd w:val="clear" w:color="auto" w:fill="FFFFFF" w:themeFill="background1"/>
            <w:vAlign w:val="center"/>
          </w:tcPr>
          <w:p w14:paraId="31C3143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电气设备及管线</w:t>
            </w:r>
          </w:p>
        </w:tc>
        <w:tc>
          <w:tcPr>
            <w:tcW w:w="3883" w:type="pct"/>
            <w:tcBorders>
              <w:tl2br w:val="nil"/>
              <w:tr2bl w:val="nil"/>
            </w:tcBorders>
            <w:shd w:val="clear" w:color="auto" w:fill="FFFFFF" w:themeFill="background1"/>
            <w:vAlign w:val="center"/>
          </w:tcPr>
          <w:p w14:paraId="23EBA3E7" w14:textId="0F12A5CA" w:rsidR="00603703" w:rsidRPr="00E54FEA" w:rsidRDefault="00942490">
            <w:pPr>
              <w:pStyle w:val="afa"/>
              <w:jc w:val="left"/>
              <w:rPr>
                <w:rFonts w:ascii="Times New Roman" w:hAnsi="Times New Roman" w:cs="Times New Roman"/>
                <w:sz w:val="28"/>
                <w:szCs w:val="28"/>
              </w:rPr>
            </w:pPr>
            <w:r w:rsidRPr="00E54FEA">
              <w:rPr>
                <w:rFonts w:ascii="Times New Roman" w:hAnsi="Times New Roman" w:cs="Times New Roman"/>
                <w:sz w:val="28"/>
                <w:szCs w:val="28"/>
              </w:rPr>
              <w:t>强、弱电管线宜与主体结构分离，面板、线盒及配电箱等应与内装部品集成设计，套内各功能空间</w:t>
            </w:r>
            <w:proofErr w:type="gramStart"/>
            <w:r w:rsidRPr="00E54FEA">
              <w:rPr>
                <w:rFonts w:ascii="Times New Roman" w:hAnsi="Times New Roman" w:cs="Times New Roman"/>
                <w:sz w:val="28"/>
                <w:szCs w:val="28"/>
              </w:rPr>
              <w:t>宜合理</w:t>
            </w:r>
            <w:proofErr w:type="gramEnd"/>
            <w:r w:rsidRPr="00E54FEA">
              <w:rPr>
                <w:rFonts w:ascii="Times New Roman" w:hAnsi="Times New Roman" w:cs="Times New Roman"/>
                <w:sz w:val="28"/>
                <w:szCs w:val="28"/>
              </w:rPr>
              <w:t>设置各类弱电插座及配套线路，各类弱电插座及线路的数量应满足《住宅设计规范》（</w:t>
            </w:r>
            <w:r w:rsidRPr="00E54FEA">
              <w:rPr>
                <w:rFonts w:ascii="Times New Roman" w:hAnsi="Times New Roman" w:cs="Times New Roman"/>
                <w:sz w:val="28"/>
                <w:szCs w:val="28"/>
              </w:rPr>
              <w:t>GB50096</w:t>
            </w:r>
            <w:r w:rsidRPr="00E54FEA">
              <w:rPr>
                <w:rFonts w:ascii="Times New Roman" w:hAnsi="Times New Roman" w:cs="Times New Roman"/>
                <w:sz w:val="28"/>
                <w:szCs w:val="28"/>
              </w:rPr>
              <w:t>）等标准要求。</w:t>
            </w:r>
            <w:r w:rsidRPr="00E54FEA">
              <w:rPr>
                <w:rFonts w:ascii="Times New Roman" w:hAnsi="Times New Roman" w:cs="Times New Roman"/>
                <w:sz w:val="28"/>
                <w:szCs w:val="28"/>
              </w:rPr>
              <w:t xml:space="preserve"> </w:t>
            </w:r>
          </w:p>
        </w:tc>
      </w:tr>
      <w:tr w:rsidR="00603703" w:rsidRPr="00E54FEA" w14:paraId="40B19A6A" w14:textId="77777777">
        <w:trPr>
          <w:trHeight w:val="454"/>
          <w:jc w:val="center"/>
        </w:trPr>
        <w:tc>
          <w:tcPr>
            <w:tcW w:w="575" w:type="pct"/>
            <w:vMerge/>
            <w:tcBorders>
              <w:tl2br w:val="nil"/>
              <w:tr2bl w:val="nil"/>
            </w:tcBorders>
            <w:shd w:val="clear" w:color="auto" w:fill="FFFFFF" w:themeFill="background1"/>
            <w:vAlign w:val="center"/>
          </w:tcPr>
          <w:p w14:paraId="4CB19993" w14:textId="77777777" w:rsidR="00603703" w:rsidRPr="00E54FEA" w:rsidRDefault="00603703">
            <w:pPr>
              <w:pStyle w:val="afa"/>
              <w:rPr>
                <w:rFonts w:ascii="Times New Roman" w:hAnsi="Times New Roman" w:cs="Times New Roman"/>
                <w:sz w:val="28"/>
                <w:szCs w:val="28"/>
              </w:rPr>
            </w:pPr>
          </w:p>
        </w:tc>
        <w:tc>
          <w:tcPr>
            <w:tcW w:w="542" w:type="pct"/>
            <w:tcBorders>
              <w:tl2br w:val="nil"/>
              <w:tr2bl w:val="nil"/>
            </w:tcBorders>
            <w:shd w:val="clear" w:color="auto" w:fill="FFFFFF" w:themeFill="background1"/>
            <w:vAlign w:val="center"/>
          </w:tcPr>
          <w:p w14:paraId="545D79C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智能化系统</w:t>
            </w:r>
          </w:p>
        </w:tc>
        <w:tc>
          <w:tcPr>
            <w:tcW w:w="3883" w:type="pct"/>
            <w:tcBorders>
              <w:tl2br w:val="nil"/>
              <w:tr2bl w:val="nil"/>
            </w:tcBorders>
            <w:shd w:val="clear" w:color="auto" w:fill="FFFFFF" w:themeFill="background1"/>
            <w:vAlign w:val="center"/>
          </w:tcPr>
          <w:p w14:paraId="2115141F" w14:textId="77777777" w:rsidR="00603703" w:rsidRPr="00E54FEA" w:rsidRDefault="00942490">
            <w:pPr>
              <w:pStyle w:val="afa"/>
              <w:jc w:val="left"/>
              <w:rPr>
                <w:rFonts w:ascii="Times New Roman" w:hAnsi="Times New Roman" w:cs="Times New Roman"/>
                <w:sz w:val="28"/>
                <w:szCs w:val="28"/>
              </w:rPr>
            </w:pPr>
            <w:r w:rsidRPr="00E54FEA">
              <w:rPr>
                <w:rFonts w:ascii="Times New Roman" w:hAnsi="Times New Roman" w:cs="Times New Roman"/>
                <w:sz w:val="28"/>
                <w:szCs w:val="28"/>
              </w:rPr>
              <w:t>智能化系统设计时应预留便于扩展和可能增加的线路、信息点，智能化综合信息</w:t>
            </w:r>
            <w:proofErr w:type="gramStart"/>
            <w:r w:rsidRPr="00E54FEA">
              <w:rPr>
                <w:rFonts w:ascii="Times New Roman" w:hAnsi="Times New Roman" w:cs="Times New Roman"/>
                <w:sz w:val="28"/>
                <w:szCs w:val="28"/>
              </w:rPr>
              <w:t>箱宜集中</w:t>
            </w:r>
            <w:proofErr w:type="gramEnd"/>
            <w:r w:rsidRPr="00E54FEA">
              <w:rPr>
                <w:rFonts w:ascii="Times New Roman" w:hAnsi="Times New Roman" w:cs="Times New Roman"/>
                <w:sz w:val="28"/>
                <w:szCs w:val="28"/>
              </w:rPr>
              <w:t>设置，楼宇对讲、有线电视、通信网络、安全监控等线路</w:t>
            </w:r>
            <w:proofErr w:type="gramStart"/>
            <w:r w:rsidRPr="00E54FEA">
              <w:rPr>
                <w:rFonts w:ascii="Times New Roman" w:hAnsi="Times New Roman" w:cs="Times New Roman"/>
                <w:sz w:val="28"/>
                <w:szCs w:val="28"/>
              </w:rPr>
              <w:t>宜集中</w:t>
            </w:r>
            <w:proofErr w:type="gramEnd"/>
            <w:r w:rsidRPr="00E54FEA">
              <w:rPr>
                <w:rFonts w:ascii="Times New Roman" w:hAnsi="Times New Roman" w:cs="Times New Roman"/>
                <w:sz w:val="28"/>
                <w:szCs w:val="28"/>
              </w:rPr>
              <w:t>布线，智能系统终端的位置和数量应明确并安装完毕。</w:t>
            </w:r>
            <w:r w:rsidRPr="00E54FEA">
              <w:rPr>
                <w:rFonts w:ascii="Times New Roman" w:hAnsi="Times New Roman" w:cs="Times New Roman"/>
                <w:sz w:val="28"/>
                <w:szCs w:val="28"/>
              </w:rPr>
              <w:t xml:space="preserve"> </w:t>
            </w:r>
          </w:p>
        </w:tc>
      </w:tr>
      <w:tr w:rsidR="00603703" w:rsidRPr="00E54FEA" w14:paraId="4810FB4D" w14:textId="77777777">
        <w:trPr>
          <w:trHeight w:val="454"/>
          <w:jc w:val="center"/>
        </w:trPr>
        <w:tc>
          <w:tcPr>
            <w:tcW w:w="575" w:type="pct"/>
            <w:vMerge/>
            <w:tcBorders>
              <w:tl2br w:val="nil"/>
              <w:tr2bl w:val="nil"/>
            </w:tcBorders>
            <w:shd w:val="clear" w:color="auto" w:fill="FFFFFF" w:themeFill="background1"/>
            <w:vAlign w:val="center"/>
          </w:tcPr>
          <w:p w14:paraId="787DB457" w14:textId="77777777" w:rsidR="00603703" w:rsidRPr="00E54FEA" w:rsidRDefault="00603703">
            <w:pPr>
              <w:pStyle w:val="afa"/>
              <w:rPr>
                <w:rFonts w:ascii="Times New Roman" w:hAnsi="Times New Roman" w:cs="Times New Roman"/>
                <w:sz w:val="28"/>
                <w:szCs w:val="28"/>
              </w:rPr>
            </w:pPr>
          </w:p>
        </w:tc>
        <w:tc>
          <w:tcPr>
            <w:tcW w:w="542" w:type="pct"/>
            <w:tcBorders>
              <w:tl2br w:val="nil"/>
              <w:tr2bl w:val="nil"/>
            </w:tcBorders>
            <w:shd w:val="clear" w:color="auto" w:fill="FFFFFF" w:themeFill="background1"/>
            <w:vAlign w:val="center"/>
          </w:tcPr>
          <w:p w14:paraId="097C53A9" w14:textId="3E4FEE80"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报警系统</w:t>
            </w:r>
          </w:p>
        </w:tc>
        <w:tc>
          <w:tcPr>
            <w:tcW w:w="3883" w:type="pct"/>
            <w:tcBorders>
              <w:tl2br w:val="nil"/>
              <w:tr2bl w:val="nil"/>
            </w:tcBorders>
            <w:shd w:val="clear" w:color="auto" w:fill="FFFFFF" w:themeFill="background1"/>
            <w:vAlign w:val="center"/>
          </w:tcPr>
          <w:p w14:paraId="01A23D29" w14:textId="77777777" w:rsidR="00603703" w:rsidRPr="00E54FEA" w:rsidRDefault="00942490">
            <w:pPr>
              <w:pStyle w:val="afa"/>
              <w:jc w:val="left"/>
              <w:rPr>
                <w:rFonts w:ascii="Times New Roman" w:hAnsi="Times New Roman" w:cs="Times New Roman"/>
                <w:sz w:val="28"/>
                <w:szCs w:val="28"/>
              </w:rPr>
            </w:pPr>
            <w:r w:rsidRPr="00E54FEA">
              <w:rPr>
                <w:rFonts w:ascii="Times New Roman" w:hAnsi="Times New Roman" w:cs="Times New Roman"/>
                <w:sz w:val="28"/>
                <w:szCs w:val="28"/>
              </w:rPr>
              <w:t>有安</w:t>
            </w:r>
            <w:proofErr w:type="gramStart"/>
            <w:r w:rsidRPr="00E54FEA">
              <w:rPr>
                <w:rFonts w:ascii="Times New Roman" w:hAnsi="Times New Roman" w:cs="Times New Roman"/>
                <w:sz w:val="28"/>
                <w:szCs w:val="28"/>
              </w:rPr>
              <w:t>防需求</w:t>
            </w:r>
            <w:proofErr w:type="gramEnd"/>
            <w:r w:rsidRPr="00E54FEA">
              <w:rPr>
                <w:rFonts w:ascii="Times New Roman" w:hAnsi="Times New Roman" w:cs="Times New Roman"/>
                <w:sz w:val="28"/>
                <w:szCs w:val="28"/>
              </w:rPr>
              <w:t>的部位应安装入侵报警探测装置，并符合现行标准要求</w:t>
            </w:r>
          </w:p>
        </w:tc>
      </w:tr>
      <w:tr w:rsidR="00603703" w:rsidRPr="00E54FEA" w14:paraId="2FEEC18F" w14:textId="77777777">
        <w:trPr>
          <w:trHeight w:val="454"/>
          <w:jc w:val="center"/>
        </w:trPr>
        <w:tc>
          <w:tcPr>
            <w:tcW w:w="575" w:type="pct"/>
            <w:vMerge w:val="restart"/>
            <w:tcBorders>
              <w:tl2br w:val="nil"/>
              <w:tr2bl w:val="nil"/>
            </w:tcBorders>
            <w:shd w:val="clear" w:color="auto" w:fill="FFFFFF" w:themeFill="background1"/>
            <w:vAlign w:val="center"/>
          </w:tcPr>
          <w:p w14:paraId="4E8595A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基础工程技术要求</w:t>
            </w:r>
          </w:p>
        </w:tc>
        <w:tc>
          <w:tcPr>
            <w:tcW w:w="542" w:type="pct"/>
            <w:tcBorders>
              <w:tl2br w:val="nil"/>
              <w:tr2bl w:val="nil"/>
            </w:tcBorders>
            <w:shd w:val="clear" w:color="auto" w:fill="FFFFFF" w:themeFill="background1"/>
            <w:vAlign w:val="center"/>
          </w:tcPr>
          <w:p w14:paraId="75CB4DC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一般要求</w:t>
            </w:r>
            <w:r w:rsidRPr="00E54FEA">
              <w:rPr>
                <w:rFonts w:ascii="Times New Roman" w:hAnsi="Times New Roman" w:cs="Times New Roman"/>
                <w:sz w:val="28"/>
                <w:szCs w:val="28"/>
              </w:rPr>
              <w:t xml:space="preserve"> </w:t>
            </w:r>
          </w:p>
        </w:tc>
        <w:tc>
          <w:tcPr>
            <w:tcW w:w="3883" w:type="pct"/>
            <w:tcBorders>
              <w:tl2br w:val="nil"/>
              <w:tr2bl w:val="nil"/>
            </w:tcBorders>
            <w:shd w:val="clear" w:color="auto" w:fill="FFFFFF" w:themeFill="background1"/>
            <w:vAlign w:val="center"/>
          </w:tcPr>
          <w:p w14:paraId="1373E63F" w14:textId="77777777" w:rsidR="00603703" w:rsidRPr="00E54FEA" w:rsidRDefault="00942490">
            <w:pPr>
              <w:pStyle w:val="afa"/>
              <w:jc w:val="left"/>
              <w:rPr>
                <w:rFonts w:ascii="Times New Roman" w:hAnsi="Times New Roman" w:cs="Times New Roman"/>
                <w:sz w:val="28"/>
                <w:szCs w:val="28"/>
              </w:rPr>
            </w:pPr>
            <w:r w:rsidRPr="00E54FEA">
              <w:rPr>
                <w:rFonts w:ascii="Times New Roman" w:hAnsi="Times New Roman" w:cs="Times New Roman"/>
                <w:sz w:val="28"/>
                <w:szCs w:val="28"/>
              </w:rPr>
              <w:t>禁止在梁、柱、板、承重墙墙上开洞或扩大洞口尺寸，阳台和室内房间之间设置的墙体和门、窗，不应随便拆除。</w:t>
            </w:r>
            <w:r w:rsidRPr="00E54FEA">
              <w:rPr>
                <w:rFonts w:ascii="Times New Roman" w:hAnsi="Times New Roman" w:cs="Times New Roman"/>
                <w:sz w:val="28"/>
                <w:szCs w:val="28"/>
              </w:rPr>
              <w:t xml:space="preserve"> </w:t>
            </w:r>
          </w:p>
          <w:p w14:paraId="6054CAA3" w14:textId="77777777" w:rsidR="00603703" w:rsidRPr="00E54FEA" w:rsidRDefault="00942490">
            <w:pPr>
              <w:pStyle w:val="afa"/>
              <w:jc w:val="left"/>
              <w:rPr>
                <w:rFonts w:ascii="Times New Roman" w:hAnsi="Times New Roman" w:cs="Times New Roman"/>
                <w:sz w:val="28"/>
                <w:szCs w:val="28"/>
              </w:rPr>
            </w:pPr>
            <w:r w:rsidRPr="00E54FEA">
              <w:rPr>
                <w:rFonts w:ascii="Times New Roman" w:hAnsi="Times New Roman" w:cs="Times New Roman"/>
                <w:sz w:val="28"/>
                <w:szCs w:val="28"/>
              </w:rPr>
              <w:t>室内分隔空间应选择轻质内隔墙或高精度（免抹灰）砌块拼装内隔墙，内隔墙宜采用墙体、管线、装修一体化设计。配套地下室的住宅建筑，装饰装修不得扩大地下室和半地下室面积或增加层高，不得破坏原建筑基础构件和移除基础构件周边的覆土。</w:t>
            </w:r>
            <w:r w:rsidRPr="00E54FEA">
              <w:rPr>
                <w:rFonts w:ascii="Times New Roman" w:hAnsi="Times New Roman" w:cs="Times New Roman"/>
                <w:sz w:val="28"/>
                <w:szCs w:val="28"/>
              </w:rPr>
              <w:t xml:space="preserve"> </w:t>
            </w:r>
          </w:p>
        </w:tc>
      </w:tr>
      <w:tr w:rsidR="00603703" w:rsidRPr="00E54FEA" w14:paraId="38640EDD" w14:textId="77777777">
        <w:trPr>
          <w:trHeight w:val="454"/>
          <w:jc w:val="center"/>
        </w:trPr>
        <w:tc>
          <w:tcPr>
            <w:tcW w:w="575" w:type="pct"/>
            <w:vMerge/>
            <w:tcBorders>
              <w:tl2br w:val="nil"/>
              <w:tr2bl w:val="nil"/>
            </w:tcBorders>
            <w:shd w:val="clear" w:color="auto" w:fill="FFFFFF" w:themeFill="background1"/>
            <w:vAlign w:val="center"/>
          </w:tcPr>
          <w:p w14:paraId="75844577" w14:textId="77777777" w:rsidR="00603703" w:rsidRPr="00E54FEA" w:rsidRDefault="00603703">
            <w:pPr>
              <w:pStyle w:val="afa"/>
              <w:rPr>
                <w:rFonts w:ascii="Times New Roman" w:hAnsi="Times New Roman" w:cs="Times New Roman"/>
                <w:sz w:val="28"/>
                <w:szCs w:val="28"/>
              </w:rPr>
            </w:pPr>
          </w:p>
        </w:tc>
        <w:tc>
          <w:tcPr>
            <w:tcW w:w="542" w:type="pct"/>
            <w:tcBorders>
              <w:tl2br w:val="nil"/>
              <w:tr2bl w:val="nil"/>
            </w:tcBorders>
            <w:shd w:val="clear" w:color="auto" w:fill="FFFFFF" w:themeFill="background1"/>
            <w:vAlign w:val="center"/>
          </w:tcPr>
          <w:p w14:paraId="6E69E11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楼地面</w:t>
            </w:r>
          </w:p>
        </w:tc>
        <w:tc>
          <w:tcPr>
            <w:tcW w:w="3883" w:type="pct"/>
            <w:tcBorders>
              <w:tl2br w:val="nil"/>
              <w:tr2bl w:val="nil"/>
            </w:tcBorders>
            <w:shd w:val="clear" w:color="auto" w:fill="FFFFFF" w:themeFill="background1"/>
            <w:vAlign w:val="center"/>
          </w:tcPr>
          <w:p w14:paraId="6EEDEB2D" w14:textId="77777777" w:rsidR="00603703" w:rsidRPr="00E54FEA" w:rsidRDefault="00942490">
            <w:pPr>
              <w:pStyle w:val="afa"/>
              <w:jc w:val="left"/>
              <w:rPr>
                <w:rFonts w:ascii="Times New Roman" w:hAnsi="Times New Roman" w:cs="Times New Roman"/>
                <w:sz w:val="28"/>
                <w:szCs w:val="28"/>
              </w:rPr>
            </w:pPr>
            <w:r w:rsidRPr="00E54FEA">
              <w:rPr>
                <w:rFonts w:ascii="Times New Roman" w:hAnsi="Times New Roman" w:cs="Times New Roman"/>
                <w:sz w:val="28"/>
                <w:szCs w:val="28"/>
              </w:rPr>
              <w:t>楼地面宜采用干式工法施工，铺装材料宜采用瓷砖、石材、木地板等成品装饰材料，并铺装到位；厨房、卫生间宜采用同层排水。</w:t>
            </w:r>
          </w:p>
        </w:tc>
      </w:tr>
      <w:tr w:rsidR="00603703" w:rsidRPr="00E54FEA" w14:paraId="1241556F" w14:textId="77777777">
        <w:trPr>
          <w:trHeight w:val="454"/>
          <w:jc w:val="center"/>
        </w:trPr>
        <w:tc>
          <w:tcPr>
            <w:tcW w:w="575" w:type="pct"/>
            <w:vMerge/>
            <w:tcBorders>
              <w:tl2br w:val="nil"/>
              <w:tr2bl w:val="nil"/>
            </w:tcBorders>
            <w:shd w:val="clear" w:color="auto" w:fill="FFFFFF" w:themeFill="background1"/>
            <w:vAlign w:val="center"/>
          </w:tcPr>
          <w:p w14:paraId="719B1551" w14:textId="77777777" w:rsidR="00603703" w:rsidRPr="00E54FEA" w:rsidRDefault="00603703">
            <w:pPr>
              <w:pStyle w:val="afa"/>
              <w:rPr>
                <w:rFonts w:ascii="Times New Roman" w:hAnsi="Times New Roman" w:cs="Times New Roman"/>
                <w:sz w:val="28"/>
                <w:szCs w:val="28"/>
              </w:rPr>
            </w:pPr>
          </w:p>
        </w:tc>
        <w:tc>
          <w:tcPr>
            <w:tcW w:w="542" w:type="pct"/>
            <w:tcBorders>
              <w:tl2br w:val="nil"/>
              <w:tr2bl w:val="nil"/>
            </w:tcBorders>
            <w:shd w:val="clear" w:color="auto" w:fill="FFFFFF" w:themeFill="background1"/>
            <w:vAlign w:val="center"/>
          </w:tcPr>
          <w:p w14:paraId="658DA6E1"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墙面</w:t>
            </w:r>
          </w:p>
        </w:tc>
        <w:tc>
          <w:tcPr>
            <w:tcW w:w="3883" w:type="pct"/>
            <w:tcBorders>
              <w:tl2br w:val="nil"/>
              <w:tr2bl w:val="nil"/>
            </w:tcBorders>
            <w:shd w:val="clear" w:color="auto" w:fill="FFFFFF" w:themeFill="background1"/>
            <w:vAlign w:val="center"/>
          </w:tcPr>
          <w:p w14:paraId="0647F9A8" w14:textId="77777777" w:rsidR="00603703" w:rsidRPr="00E54FEA" w:rsidRDefault="00942490">
            <w:pPr>
              <w:pStyle w:val="afa"/>
              <w:jc w:val="left"/>
              <w:rPr>
                <w:rFonts w:ascii="Times New Roman" w:hAnsi="Times New Roman" w:cs="Times New Roman"/>
                <w:sz w:val="28"/>
                <w:szCs w:val="28"/>
              </w:rPr>
            </w:pPr>
            <w:r w:rsidRPr="00E54FEA">
              <w:rPr>
                <w:rFonts w:ascii="Times New Roman" w:hAnsi="Times New Roman" w:cs="Times New Roman"/>
                <w:sz w:val="28"/>
                <w:szCs w:val="28"/>
              </w:rPr>
              <w:t>墙面宜采用满足干式工法施工要求的部品，结合管线分离进行集成设计。底层墙面、贴近用水房间的墙面应采取防潮、防霉的构造措施。客厅、餐厅、卧室、玄关等宜采用干式部品安装或乳胶漆粉刷完毕，</w:t>
            </w:r>
            <w:proofErr w:type="gramStart"/>
            <w:r w:rsidRPr="00E54FEA">
              <w:rPr>
                <w:rFonts w:ascii="Times New Roman" w:hAnsi="Times New Roman" w:cs="Times New Roman"/>
                <w:sz w:val="28"/>
                <w:szCs w:val="28"/>
              </w:rPr>
              <w:t>踢脚线铺贴</w:t>
            </w:r>
            <w:proofErr w:type="gramEnd"/>
            <w:r w:rsidRPr="00E54FEA">
              <w:rPr>
                <w:rFonts w:ascii="Times New Roman" w:hAnsi="Times New Roman" w:cs="Times New Roman"/>
                <w:sz w:val="28"/>
                <w:szCs w:val="28"/>
              </w:rPr>
              <w:t>完毕。卫生间、厨房、阳台等墙面宜采用瓷砖铺贴完毕。</w:t>
            </w:r>
            <w:r w:rsidRPr="00E54FEA">
              <w:rPr>
                <w:rFonts w:ascii="Times New Roman" w:hAnsi="Times New Roman" w:cs="Times New Roman"/>
                <w:sz w:val="28"/>
                <w:szCs w:val="28"/>
              </w:rPr>
              <w:t xml:space="preserve"> </w:t>
            </w:r>
          </w:p>
        </w:tc>
      </w:tr>
      <w:tr w:rsidR="00603703" w:rsidRPr="00E54FEA" w14:paraId="6BB19476" w14:textId="77777777">
        <w:trPr>
          <w:trHeight w:val="454"/>
          <w:jc w:val="center"/>
        </w:trPr>
        <w:tc>
          <w:tcPr>
            <w:tcW w:w="575" w:type="pct"/>
            <w:vMerge/>
            <w:tcBorders>
              <w:tl2br w:val="nil"/>
              <w:tr2bl w:val="nil"/>
            </w:tcBorders>
            <w:shd w:val="clear" w:color="auto" w:fill="FFFFFF" w:themeFill="background1"/>
            <w:vAlign w:val="center"/>
          </w:tcPr>
          <w:p w14:paraId="6F774E06" w14:textId="77777777" w:rsidR="00603703" w:rsidRPr="00E54FEA" w:rsidRDefault="00603703">
            <w:pPr>
              <w:pStyle w:val="afa"/>
              <w:rPr>
                <w:rFonts w:ascii="Times New Roman" w:hAnsi="Times New Roman" w:cs="Times New Roman"/>
                <w:sz w:val="28"/>
                <w:szCs w:val="28"/>
              </w:rPr>
            </w:pPr>
          </w:p>
        </w:tc>
        <w:tc>
          <w:tcPr>
            <w:tcW w:w="542" w:type="pct"/>
            <w:tcBorders>
              <w:tl2br w:val="nil"/>
              <w:tr2bl w:val="nil"/>
            </w:tcBorders>
            <w:shd w:val="clear" w:color="auto" w:fill="FFFFFF" w:themeFill="background1"/>
            <w:vAlign w:val="center"/>
          </w:tcPr>
          <w:p w14:paraId="4EF9400E" w14:textId="6F6F8BA1"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顶棚</w:t>
            </w:r>
          </w:p>
        </w:tc>
        <w:tc>
          <w:tcPr>
            <w:tcW w:w="3883" w:type="pct"/>
            <w:tcBorders>
              <w:tl2br w:val="nil"/>
              <w:tr2bl w:val="nil"/>
            </w:tcBorders>
            <w:shd w:val="clear" w:color="auto" w:fill="FFFFFF" w:themeFill="background1"/>
            <w:vAlign w:val="center"/>
          </w:tcPr>
          <w:p w14:paraId="4B1B26F0" w14:textId="77777777" w:rsidR="00603703" w:rsidRPr="00E54FEA" w:rsidRDefault="00942490">
            <w:pPr>
              <w:pStyle w:val="afa"/>
              <w:jc w:val="left"/>
              <w:rPr>
                <w:rFonts w:ascii="Times New Roman" w:hAnsi="Times New Roman" w:cs="Times New Roman"/>
                <w:sz w:val="28"/>
                <w:szCs w:val="28"/>
              </w:rPr>
            </w:pPr>
            <w:r w:rsidRPr="00E54FEA">
              <w:rPr>
                <w:rFonts w:ascii="Times New Roman" w:hAnsi="Times New Roman" w:cs="Times New Roman"/>
                <w:sz w:val="28"/>
                <w:szCs w:val="28"/>
              </w:rPr>
              <w:t>吊顶系统设计应满足室内净高的需求，厨房、卫生间宜采用集成吊顶，并与灯具、排风扇等设备设施集成安装到位。在吊顶内设备管线集中部位应设置检修口。</w:t>
            </w:r>
            <w:r w:rsidRPr="00E54FEA">
              <w:rPr>
                <w:rFonts w:ascii="Times New Roman" w:hAnsi="Times New Roman" w:cs="Times New Roman"/>
                <w:sz w:val="28"/>
                <w:szCs w:val="28"/>
              </w:rPr>
              <w:t xml:space="preserve"> </w:t>
            </w:r>
          </w:p>
        </w:tc>
      </w:tr>
      <w:tr w:rsidR="00603703" w:rsidRPr="00E54FEA" w14:paraId="5762BF46" w14:textId="77777777">
        <w:trPr>
          <w:trHeight w:val="454"/>
          <w:jc w:val="center"/>
        </w:trPr>
        <w:tc>
          <w:tcPr>
            <w:tcW w:w="575" w:type="pct"/>
            <w:vMerge/>
            <w:tcBorders>
              <w:tl2br w:val="nil"/>
              <w:tr2bl w:val="nil"/>
            </w:tcBorders>
            <w:shd w:val="clear" w:color="auto" w:fill="FFFFFF" w:themeFill="background1"/>
            <w:vAlign w:val="center"/>
          </w:tcPr>
          <w:p w14:paraId="16995374" w14:textId="77777777" w:rsidR="00603703" w:rsidRPr="00E54FEA" w:rsidRDefault="00603703">
            <w:pPr>
              <w:pStyle w:val="afa"/>
              <w:rPr>
                <w:rFonts w:ascii="Times New Roman" w:hAnsi="Times New Roman" w:cs="Times New Roman"/>
                <w:sz w:val="28"/>
                <w:szCs w:val="28"/>
              </w:rPr>
            </w:pPr>
          </w:p>
        </w:tc>
        <w:tc>
          <w:tcPr>
            <w:tcW w:w="542" w:type="pct"/>
            <w:tcBorders>
              <w:tl2br w:val="nil"/>
              <w:tr2bl w:val="nil"/>
            </w:tcBorders>
            <w:shd w:val="clear" w:color="auto" w:fill="FFFFFF" w:themeFill="background1"/>
            <w:vAlign w:val="center"/>
          </w:tcPr>
          <w:p w14:paraId="132341D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门窗及套口</w:t>
            </w:r>
          </w:p>
        </w:tc>
        <w:tc>
          <w:tcPr>
            <w:tcW w:w="3883" w:type="pct"/>
            <w:tcBorders>
              <w:tl2br w:val="nil"/>
              <w:tr2bl w:val="nil"/>
            </w:tcBorders>
            <w:shd w:val="clear" w:color="auto" w:fill="FFFFFF" w:themeFill="background1"/>
            <w:vAlign w:val="center"/>
          </w:tcPr>
          <w:p w14:paraId="4AA28204" w14:textId="77777777" w:rsidR="00603703" w:rsidRPr="00E54FEA" w:rsidRDefault="00942490">
            <w:pPr>
              <w:pStyle w:val="afa"/>
              <w:jc w:val="left"/>
              <w:rPr>
                <w:rFonts w:ascii="Times New Roman" w:hAnsi="Times New Roman" w:cs="Times New Roman"/>
                <w:sz w:val="28"/>
                <w:szCs w:val="28"/>
              </w:rPr>
            </w:pPr>
            <w:r w:rsidRPr="00E54FEA">
              <w:rPr>
                <w:rFonts w:ascii="Times New Roman" w:hAnsi="Times New Roman" w:cs="Times New Roman"/>
                <w:sz w:val="28"/>
                <w:szCs w:val="28"/>
              </w:rPr>
              <w:t>门窗宜采用套口，并应安装完毕，避难间的防火门外观应与屋内其他门一致，门窗的规格型号及材质满足现行标准要求。</w:t>
            </w:r>
            <w:r w:rsidRPr="00E54FEA">
              <w:rPr>
                <w:rFonts w:ascii="Times New Roman" w:hAnsi="Times New Roman" w:cs="Times New Roman"/>
                <w:sz w:val="28"/>
                <w:szCs w:val="28"/>
              </w:rPr>
              <w:t xml:space="preserve"> </w:t>
            </w:r>
          </w:p>
        </w:tc>
      </w:tr>
      <w:tr w:rsidR="00603703" w:rsidRPr="00E54FEA" w14:paraId="3946F591" w14:textId="77777777">
        <w:trPr>
          <w:trHeight w:val="454"/>
          <w:jc w:val="center"/>
        </w:trPr>
        <w:tc>
          <w:tcPr>
            <w:tcW w:w="575" w:type="pct"/>
            <w:vMerge/>
            <w:tcBorders>
              <w:tl2br w:val="nil"/>
              <w:tr2bl w:val="nil"/>
            </w:tcBorders>
            <w:shd w:val="clear" w:color="auto" w:fill="FFFFFF" w:themeFill="background1"/>
            <w:vAlign w:val="center"/>
          </w:tcPr>
          <w:p w14:paraId="0250C8E2" w14:textId="77777777" w:rsidR="00603703" w:rsidRPr="00E54FEA" w:rsidRDefault="00603703">
            <w:pPr>
              <w:pStyle w:val="afa"/>
              <w:rPr>
                <w:rFonts w:ascii="Times New Roman" w:hAnsi="Times New Roman" w:cs="Times New Roman"/>
                <w:sz w:val="28"/>
                <w:szCs w:val="28"/>
              </w:rPr>
            </w:pPr>
          </w:p>
        </w:tc>
        <w:tc>
          <w:tcPr>
            <w:tcW w:w="542" w:type="pct"/>
            <w:tcBorders>
              <w:tl2br w:val="nil"/>
              <w:tr2bl w:val="nil"/>
            </w:tcBorders>
            <w:shd w:val="clear" w:color="auto" w:fill="FFFFFF" w:themeFill="background1"/>
            <w:vAlign w:val="center"/>
          </w:tcPr>
          <w:p w14:paraId="70374184"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窗台板</w:t>
            </w:r>
          </w:p>
        </w:tc>
        <w:tc>
          <w:tcPr>
            <w:tcW w:w="3883" w:type="pct"/>
            <w:tcBorders>
              <w:tl2br w:val="nil"/>
              <w:tr2bl w:val="nil"/>
            </w:tcBorders>
            <w:shd w:val="clear" w:color="auto" w:fill="FFFFFF" w:themeFill="background1"/>
            <w:vAlign w:val="center"/>
          </w:tcPr>
          <w:p w14:paraId="12D966BC" w14:textId="77777777" w:rsidR="00603703" w:rsidRPr="00E54FEA" w:rsidRDefault="00942490">
            <w:pPr>
              <w:pStyle w:val="afa"/>
              <w:jc w:val="left"/>
              <w:rPr>
                <w:rFonts w:ascii="Times New Roman" w:hAnsi="Times New Roman" w:cs="Times New Roman"/>
                <w:sz w:val="28"/>
                <w:szCs w:val="28"/>
              </w:rPr>
            </w:pPr>
            <w:proofErr w:type="gramStart"/>
            <w:r w:rsidRPr="00E54FEA">
              <w:rPr>
                <w:rFonts w:ascii="Times New Roman" w:hAnsi="Times New Roman" w:cs="Times New Roman"/>
                <w:sz w:val="28"/>
                <w:szCs w:val="28"/>
              </w:rPr>
              <w:t>窗台板宜采用</w:t>
            </w:r>
            <w:proofErr w:type="gramEnd"/>
            <w:r w:rsidRPr="00E54FEA">
              <w:rPr>
                <w:rFonts w:ascii="Times New Roman" w:hAnsi="Times New Roman" w:cs="Times New Roman"/>
                <w:sz w:val="28"/>
                <w:szCs w:val="28"/>
              </w:rPr>
              <w:t>环保、硬质、耐久、光洁、不易变形、防水、防火的材料，所有窗台板安装完毕。</w:t>
            </w:r>
          </w:p>
        </w:tc>
      </w:tr>
    </w:tbl>
    <w:p w14:paraId="74C854EA" w14:textId="4AEE5484" w:rsidR="00FE5A56" w:rsidRPr="00E54FEA" w:rsidRDefault="00FE5A56" w:rsidP="00FE5A56">
      <w:pPr>
        <w:pStyle w:val="2"/>
        <w:numPr>
          <w:ilvl w:val="0"/>
          <w:numId w:val="0"/>
        </w:numPr>
        <w:ind w:firstLineChars="200" w:firstLine="602"/>
        <w:rPr>
          <w:rFonts w:ascii="Times New Roman" w:eastAsia="宋体" w:hAnsi="Times New Roman" w:cs="Times New Roman"/>
        </w:rPr>
      </w:pPr>
      <w:bookmarkStart w:id="289" w:name="_Toc37922128"/>
      <w:bookmarkStart w:id="290" w:name="_Toc42096223"/>
      <w:r w:rsidRPr="00E54FEA">
        <w:rPr>
          <w:rFonts w:ascii="Times New Roman" w:eastAsia="宋体" w:hAnsi="Times New Roman" w:cs="Times New Roman"/>
        </w:rPr>
        <w:t>6.7</w:t>
      </w:r>
      <w:r w:rsidR="0094530A" w:rsidRPr="00E54FEA">
        <w:rPr>
          <w:rFonts w:ascii="Times New Roman" w:eastAsia="宋体" w:hAnsi="Times New Roman" w:cs="Times New Roman"/>
        </w:rPr>
        <w:t xml:space="preserve"> </w:t>
      </w:r>
      <w:r w:rsidRPr="00E54FEA">
        <w:rPr>
          <w:rFonts w:ascii="Times New Roman" w:eastAsia="宋体" w:hAnsi="Times New Roman" w:cs="Times New Roman"/>
        </w:rPr>
        <w:t>大力推广绿色建材应用</w:t>
      </w:r>
      <w:bookmarkEnd w:id="289"/>
      <w:bookmarkEnd w:id="290"/>
    </w:p>
    <w:p w14:paraId="446E8C12" w14:textId="2ED0FED0" w:rsidR="00FE5A56" w:rsidRPr="00E54FEA" w:rsidRDefault="0094530A" w:rsidP="00C1114B">
      <w:pPr>
        <w:spacing w:line="360" w:lineRule="auto"/>
        <w:ind w:firstLine="600"/>
        <w:jc w:val="both"/>
        <w:rPr>
          <w:rFonts w:ascii="Times New Roman" w:hAnsi="Times New Roman" w:cs="Times New Roman"/>
          <w:sz w:val="28"/>
        </w:rPr>
      </w:pPr>
      <w:r w:rsidRPr="00E54FEA">
        <w:rPr>
          <w:rFonts w:ascii="Times New Roman" w:hAnsi="Times New Roman" w:cs="Times New Roman"/>
          <w:sz w:val="28"/>
        </w:rPr>
        <w:t>加快绿色建材应用，</w:t>
      </w:r>
      <w:r w:rsidR="00A8418C">
        <w:rPr>
          <w:rFonts w:ascii="Times New Roman" w:hAnsi="Times New Roman" w:cs="Times New Roman" w:hint="eastAsia"/>
          <w:sz w:val="28"/>
        </w:rPr>
        <w:t>可以</w:t>
      </w:r>
      <w:r w:rsidRPr="00E54FEA">
        <w:rPr>
          <w:rFonts w:ascii="Times New Roman" w:hAnsi="Times New Roman" w:cs="Times New Roman"/>
          <w:sz w:val="28"/>
        </w:rPr>
        <w:t>更好地支撑绿色建筑发展。</w:t>
      </w:r>
      <w:r w:rsidR="00FE5A56" w:rsidRPr="00E54FEA">
        <w:rPr>
          <w:rFonts w:ascii="Times New Roman" w:hAnsi="Times New Roman" w:cs="Times New Roman"/>
          <w:sz w:val="28"/>
        </w:rPr>
        <w:t>引导多功能复合一体化墙</w:t>
      </w:r>
      <w:proofErr w:type="gramStart"/>
      <w:r w:rsidR="00FE5A56" w:rsidRPr="00E54FEA">
        <w:rPr>
          <w:rFonts w:ascii="Times New Roman" w:hAnsi="Times New Roman" w:cs="Times New Roman"/>
          <w:sz w:val="28"/>
        </w:rPr>
        <w:t>体材</w:t>
      </w:r>
      <w:proofErr w:type="gramEnd"/>
      <w:r w:rsidR="00FE5A56" w:rsidRPr="00E54FEA">
        <w:rPr>
          <w:rFonts w:ascii="Times New Roman" w:hAnsi="Times New Roman" w:cs="Times New Roman"/>
          <w:sz w:val="28"/>
        </w:rPr>
        <w:t>料、高性能节能窗、高性能混凝土、高强钢等安全耐久、节能环保、施工便利的绿色建材的发展</w:t>
      </w:r>
      <w:r w:rsidR="00A8418C">
        <w:rPr>
          <w:rFonts w:ascii="Times New Roman" w:hAnsi="Times New Roman" w:cs="Times New Roman" w:hint="eastAsia"/>
          <w:sz w:val="28"/>
        </w:rPr>
        <w:t>和</w:t>
      </w:r>
      <w:r w:rsidR="00FE5A56" w:rsidRPr="00E54FEA">
        <w:rPr>
          <w:rFonts w:ascii="Times New Roman" w:hAnsi="Times New Roman" w:cs="Times New Roman"/>
          <w:sz w:val="28"/>
        </w:rPr>
        <w:t>利用。鼓励企业开展绿色建材生产和应用技术改造，积极参与国家、省、市级绿色建材评价活动，加快建设保定市</w:t>
      </w:r>
      <w:proofErr w:type="gramStart"/>
      <w:r w:rsidR="00FE5A56" w:rsidRPr="00E54FEA">
        <w:rPr>
          <w:rFonts w:ascii="Times New Roman" w:hAnsi="Times New Roman" w:cs="Times New Roman"/>
          <w:sz w:val="28"/>
        </w:rPr>
        <w:t>服务雄安新区</w:t>
      </w:r>
      <w:proofErr w:type="gramEnd"/>
      <w:r w:rsidR="00FE5A56" w:rsidRPr="00E54FEA">
        <w:rPr>
          <w:rFonts w:ascii="Times New Roman" w:hAnsi="Times New Roman" w:cs="Times New Roman"/>
          <w:sz w:val="28"/>
        </w:rPr>
        <w:t>的绿色建材基地。</w:t>
      </w:r>
    </w:p>
    <w:p w14:paraId="60005A24" w14:textId="0D7EC822" w:rsidR="00FE5A56" w:rsidRDefault="00FE5A56" w:rsidP="00C1114B">
      <w:pPr>
        <w:spacing w:line="360" w:lineRule="auto"/>
        <w:ind w:firstLine="600"/>
        <w:jc w:val="both"/>
        <w:rPr>
          <w:rFonts w:ascii="Times New Roman" w:hAnsi="Times New Roman" w:cs="Times New Roman"/>
          <w:sz w:val="28"/>
        </w:rPr>
      </w:pPr>
      <w:r w:rsidRPr="00E54FEA">
        <w:rPr>
          <w:rFonts w:ascii="Times New Roman" w:hAnsi="Times New Roman" w:cs="Times New Roman"/>
          <w:sz w:val="28"/>
        </w:rPr>
        <w:t>在总体规划目标指引下，将保定市规划区内绿色建材应用规划目标进行分解，分解目标与各目标管理分区合理对接。保定市各目标管理分区星级绿色建筑绿色建材应用规划目标分解表见</w:t>
      </w:r>
      <w:r w:rsidR="00B05D2C">
        <w:rPr>
          <w:rFonts w:ascii="Times New Roman" w:hAnsi="Times New Roman" w:cs="Times New Roman" w:hint="eastAsia"/>
          <w:sz w:val="28"/>
        </w:rPr>
        <w:t>图</w:t>
      </w:r>
      <w:r w:rsidR="00B05D2C">
        <w:rPr>
          <w:rFonts w:ascii="Times New Roman" w:hAnsi="Times New Roman" w:cs="Times New Roman" w:hint="eastAsia"/>
          <w:sz w:val="28"/>
        </w:rPr>
        <w:t>6.9</w:t>
      </w:r>
      <w:r w:rsidRPr="00E54FEA">
        <w:rPr>
          <w:rFonts w:ascii="Times New Roman" w:hAnsi="Times New Roman" w:cs="Times New Roman"/>
          <w:sz w:val="28"/>
        </w:rPr>
        <w:t>。</w:t>
      </w:r>
    </w:p>
    <w:p w14:paraId="51A9499D" w14:textId="32CC42FC" w:rsidR="001540CD" w:rsidRDefault="001540CD" w:rsidP="00FE5A56">
      <w:pPr>
        <w:spacing w:line="360" w:lineRule="auto"/>
        <w:ind w:firstLine="600"/>
        <w:rPr>
          <w:rFonts w:ascii="Times New Roman" w:hAnsi="Times New Roman" w:cs="Times New Roman"/>
          <w:sz w:val="28"/>
        </w:rPr>
      </w:pPr>
      <w:r>
        <w:rPr>
          <w:noProof/>
        </w:rPr>
        <w:lastRenderedPageBreak/>
        <w:drawing>
          <wp:inline distT="0" distB="0" distL="0" distR="0" wp14:anchorId="6132864D" wp14:editId="542AEB64">
            <wp:extent cx="12395872" cy="4947449"/>
            <wp:effectExtent l="0" t="0" r="24765" b="2476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E23160A" w14:textId="2E166587" w:rsidR="001540CD" w:rsidRPr="00E54FEA" w:rsidRDefault="001540CD" w:rsidP="001540CD">
      <w:pPr>
        <w:pStyle w:val="af6"/>
        <w:spacing w:beforeLines="50" w:before="156"/>
        <w:ind w:firstLineChars="0" w:firstLine="0"/>
        <w:jc w:val="center"/>
        <w:rPr>
          <w:rFonts w:ascii="Times New Roman" w:hAnsi="Times New Roman" w:cs="Times New Roman"/>
          <w:b/>
          <w:sz w:val="28"/>
          <w:szCs w:val="28"/>
        </w:rPr>
      </w:pPr>
      <w:r w:rsidRPr="00E54FEA">
        <w:rPr>
          <w:rFonts w:ascii="Times New Roman" w:hAnsi="Times New Roman" w:cs="Times New Roman"/>
          <w:b/>
          <w:sz w:val="28"/>
          <w:szCs w:val="28"/>
        </w:rPr>
        <w:t>图</w:t>
      </w:r>
      <w:r w:rsidRPr="00E54FEA">
        <w:rPr>
          <w:rFonts w:ascii="Times New Roman" w:hAnsi="Times New Roman" w:cs="Times New Roman"/>
          <w:b/>
          <w:sz w:val="28"/>
          <w:szCs w:val="28"/>
        </w:rPr>
        <w:t>6.</w:t>
      </w:r>
      <w:r>
        <w:rPr>
          <w:rFonts w:ascii="Times New Roman" w:hAnsi="Times New Roman" w:cs="Times New Roman" w:hint="eastAsia"/>
          <w:b/>
          <w:sz w:val="28"/>
          <w:szCs w:val="28"/>
        </w:rPr>
        <w:t>9</w:t>
      </w:r>
      <w:r w:rsidRPr="00E54FEA">
        <w:rPr>
          <w:rFonts w:ascii="Times New Roman" w:hAnsi="Times New Roman" w:cs="Times New Roman"/>
          <w:b/>
          <w:sz w:val="28"/>
          <w:szCs w:val="28"/>
        </w:rPr>
        <w:t xml:space="preserve"> </w:t>
      </w:r>
      <w:r w:rsidRPr="00E54FEA">
        <w:rPr>
          <w:rFonts w:ascii="Times New Roman" w:hAnsi="Times New Roman" w:cs="Times New Roman"/>
          <w:b/>
          <w:sz w:val="28"/>
          <w:szCs w:val="28"/>
        </w:rPr>
        <w:t>保定市各目标管理分区</w:t>
      </w:r>
      <w:r>
        <w:rPr>
          <w:rFonts w:ascii="Times New Roman" w:hAnsi="Times New Roman" w:cs="Times New Roman" w:hint="eastAsia"/>
          <w:b/>
          <w:sz w:val="28"/>
          <w:szCs w:val="28"/>
        </w:rPr>
        <w:t>绿色</w:t>
      </w:r>
      <w:r>
        <w:rPr>
          <w:rFonts w:ascii="Times New Roman" w:hAnsi="Times New Roman" w:cs="Times New Roman"/>
          <w:b/>
          <w:sz w:val="28"/>
          <w:szCs w:val="28"/>
        </w:rPr>
        <w:t>建材</w:t>
      </w:r>
      <w:r w:rsidRPr="00E54FEA">
        <w:rPr>
          <w:rFonts w:ascii="Times New Roman" w:hAnsi="Times New Roman" w:cs="Times New Roman"/>
          <w:b/>
          <w:sz w:val="28"/>
          <w:szCs w:val="28"/>
        </w:rPr>
        <w:t>应用规划目标分解</w:t>
      </w:r>
    </w:p>
    <w:p w14:paraId="481A1E0F" w14:textId="08EB785B" w:rsidR="0094530A" w:rsidRPr="00E54FEA" w:rsidRDefault="0094530A" w:rsidP="0094530A">
      <w:pPr>
        <w:spacing w:line="360" w:lineRule="auto"/>
        <w:ind w:firstLineChars="200" w:firstLine="560"/>
        <w:rPr>
          <w:rFonts w:ascii="Times New Roman" w:hAnsi="Times New Roman" w:cs="Times New Roman"/>
          <w:sz w:val="28"/>
        </w:rPr>
      </w:pPr>
      <w:r w:rsidRPr="00E54FEA">
        <w:rPr>
          <w:rFonts w:ascii="Times New Roman" w:hAnsi="Times New Roman" w:cs="Times New Roman"/>
          <w:sz w:val="28"/>
        </w:rPr>
        <w:t>通过设置专栏，对绿色建材应用引导性指标提出要求。</w:t>
      </w:r>
    </w:p>
    <w:p w14:paraId="18358013" w14:textId="2D3D840D" w:rsidR="0094530A" w:rsidRPr="00E54FEA" w:rsidRDefault="0094530A" w:rsidP="0094530A">
      <w:pPr>
        <w:pStyle w:val="af6"/>
        <w:spacing w:beforeLines="50" w:before="156"/>
        <w:ind w:firstLineChars="0" w:firstLine="0"/>
        <w:jc w:val="center"/>
        <w:rPr>
          <w:rFonts w:ascii="Times New Roman" w:hAnsi="Times New Roman" w:cs="Times New Roman"/>
          <w:b/>
          <w:bCs/>
          <w:sz w:val="28"/>
        </w:rPr>
      </w:pPr>
      <w:r w:rsidRPr="00E54FEA">
        <w:rPr>
          <w:rFonts w:ascii="Times New Roman" w:hAnsi="Times New Roman" w:cs="Times New Roman"/>
          <w:b/>
          <w:bCs/>
          <w:sz w:val="28"/>
        </w:rPr>
        <w:t>专栏</w:t>
      </w:r>
      <w:r w:rsidRPr="00E54FEA">
        <w:rPr>
          <w:rFonts w:ascii="Times New Roman" w:hAnsi="Times New Roman" w:cs="Times New Roman"/>
          <w:b/>
          <w:bCs/>
          <w:sz w:val="28"/>
        </w:rPr>
        <w:t xml:space="preserve"> 1</w:t>
      </w:r>
      <w:r w:rsidR="00226293">
        <w:rPr>
          <w:rFonts w:ascii="Times New Roman" w:hAnsi="Times New Roman" w:cs="Times New Roman"/>
          <w:b/>
          <w:bCs/>
          <w:sz w:val="28"/>
        </w:rPr>
        <w:t>4</w:t>
      </w:r>
      <w:r w:rsidRPr="00E54FEA">
        <w:rPr>
          <w:rFonts w:ascii="Times New Roman" w:hAnsi="Times New Roman" w:cs="Times New Roman"/>
          <w:b/>
          <w:bCs/>
          <w:sz w:val="28"/>
        </w:rPr>
        <w:t xml:space="preserve"> </w:t>
      </w:r>
      <w:r w:rsidRPr="00E54FEA">
        <w:rPr>
          <w:rFonts w:ascii="Times New Roman" w:hAnsi="Times New Roman" w:cs="Times New Roman"/>
          <w:b/>
          <w:bCs/>
          <w:sz w:val="28"/>
        </w:rPr>
        <w:t>绿色建材应用引导性指标要求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118"/>
        <w:gridCol w:w="9338"/>
        <w:gridCol w:w="6748"/>
      </w:tblGrid>
      <w:tr w:rsidR="0094530A" w:rsidRPr="00E54FEA" w14:paraId="3E68AA1C" w14:textId="77777777" w:rsidTr="0094530A">
        <w:trPr>
          <w:trHeight w:val="454"/>
          <w:tblHeader/>
          <w:jc w:val="center"/>
        </w:trPr>
        <w:tc>
          <w:tcPr>
            <w:tcW w:w="3330" w:type="pct"/>
            <w:gridSpan w:val="2"/>
            <w:tcBorders>
              <w:tl2br w:val="nil"/>
              <w:tr2bl w:val="nil"/>
            </w:tcBorders>
            <w:shd w:val="clear" w:color="auto" w:fill="FFFFFF" w:themeFill="background1"/>
            <w:vAlign w:val="center"/>
          </w:tcPr>
          <w:p w14:paraId="577F2242" w14:textId="77777777" w:rsidR="0094530A" w:rsidRPr="00E54FEA" w:rsidRDefault="0094530A" w:rsidP="00F271E4">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指标名称</w:t>
            </w:r>
          </w:p>
        </w:tc>
        <w:tc>
          <w:tcPr>
            <w:tcW w:w="1670" w:type="pct"/>
            <w:tcBorders>
              <w:tl2br w:val="nil"/>
              <w:tr2bl w:val="nil"/>
            </w:tcBorders>
            <w:shd w:val="clear" w:color="auto" w:fill="FFFFFF" w:themeFill="background1"/>
            <w:vAlign w:val="center"/>
          </w:tcPr>
          <w:p w14:paraId="43521126" w14:textId="77777777" w:rsidR="0094530A" w:rsidRPr="00E54FEA" w:rsidRDefault="0094530A" w:rsidP="00F271E4">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指标要求</w:t>
            </w:r>
          </w:p>
        </w:tc>
      </w:tr>
      <w:tr w:rsidR="0094530A" w:rsidRPr="00E54FEA" w14:paraId="138F5DE9" w14:textId="77777777" w:rsidTr="00E223F1">
        <w:trPr>
          <w:trHeight w:val="90"/>
          <w:jc w:val="center"/>
        </w:trPr>
        <w:tc>
          <w:tcPr>
            <w:tcW w:w="1019" w:type="pct"/>
            <w:vMerge w:val="restart"/>
            <w:tcBorders>
              <w:tl2br w:val="nil"/>
              <w:tr2bl w:val="nil"/>
            </w:tcBorders>
            <w:shd w:val="clear" w:color="auto" w:fill="FFFFFF" w:themeFill="background1"/>
            <w:vAlign w:val="center"/>
          </w:tcPr>
          <w:p w14:paraId="111E18A4" w14:textId="15766403" w:rsidR="0094530A" w:rsidRPr="00E54FEA" w:rsidRDefault="0094530A" w:rsidP="00F271E4">
            <w:pPr>
              <w:pStyle w:val="afa"/>
              <w:rPr>
                <w:rFonts w:ascii="Times New Roman" w:hAnsi="Times New Roman" w:cs="Times New Roman"/>
                <w:sz w:val="28"/>
                <w:szCs w:val="28"/>
              </w:rPr>
            </w:pPr>
            <w:r w:rsidRPr="00E54FEA">
              <w:rPr>
                <w:rFonts w:ascii="Times New Roman" w:hAnsi="Times New Roman" w:cs="Times New Roman"/>
                <w:sz w:val="28"/>
                <w:szCs w:val="28"/>
              </w:rPr>
              <w:t>主体结构</w:t>
            </w:r>
          </w:p>
        </w:tc>
        <w:tc>
          <w:tcPr>
            <w:tcW w:w="2311" w:type="pct"/>
            <w:tcBorders>
              <w:tl2br w:val="nil"/>
              <w:tr2bl w:val="nil"/>
            </w:tcBorders>
            <w:shd w:val="clear" w:color="auto" w:fill="FFFFFF" w:themeFill="background1"/>
            <w:vAlign w:val="center"/>
          </w:tcPr>
          <w:p w14:paraId="4AA3F77C" w14:textId="1402A56D" w:rsidR="0094530A" w:rsidRPr="00E54FEA" w:rsidRDefault="0094530A" w:rsidP="001540CD">
            <w:pPr>
              <w:pStyle w:val="afa"/>
              <w:rPr>
                <w:rFonts w:ascii="Times New Roman" w:hAnsi="Times New Roman" w:cs="Times New Roman"/>
                <w:sz w:val="28"/>
                <w:szCs w:val="28"/>
              </w:rPr>
            </w:pPr>
            <w:r w:rsidRPr="00E54FEA">
              <w:rPr>
                <w:rFonts w:ascii="Times New Roman" w:hAnsi="Times New Roman" w:cs="Times New Roman"/>
                <w:sz w:val="28"/>
                <w:szCs w:val="28"/>
              </w:rPr>
              <w:t>预拌混凝土使用比例</w:t>
            </w:r>
            <w:r w:rsidR="001540CD">
              <w:rPr>
                <w:rFonts w:ascii="Times New Roman" w:hAnsi="Times New Roman" w:cs="Times New Roman"/>
                <w:sz w:val="28"/>
                <w:szCs w:val="28"/>
              </w:rPr>
              <w:t>（</w:t>
            </w:r>
            <w:r w:rsidR="001540CD">
              <w:rPr>
                <w:rFonts w:ascii="Times New Roman" w:hAnsi="Times New Roman" w:cs="Times New Roman"/>
                <w:sz w:val="28"/>
                <w:szCs w:val="28"/>
              </w:rPr>
              <w:t>%</w:t>
            </w:r>
            <w:r w:rsidR="001540CD">
              <w:rPr>
                <w:rFonts w:ascii="Times New Roman" w:hAnsi="Times New Roman" w:cs="Times New Roman"/>
                <w:sz w:val="28"/>
                <w:szCs w:val="28"/>
              </w:rPr>
              <w:t>）</w:t>
            </w:r>
          </w:p>
        </w:tc>
        <w:tc>
          <w:tcPr>
            <w:tcW w:w="1670" w:type="pct"/>
            <w:tcBorders>
              <w:tl2br w:val="nil"/>
              <w:tr2bl w:val="nil"/>
            </w:tcBorders>
            <w:shd w:val="clear" w:color="auto" w:fill="FFFFFF" w:themeFill="background1"/>
            <w:vAlign w:val="center"/>
          </w:tcPr>
          <w:p w14:paraId="0F5A3AD3" w14:textId="2DE231AB" w:rsidR="0094530A" w:rsidRPr="00E54FEA" w:rsidRDefault="0094530A" w:rsidP="0094530A">
            <w:pPr>
              <w:pStyle w:val="afa"/>
              <w:rPr>
                <w:rFonts w:ascii="Times New Roman" w:hAnsi="Times New Roman" w:cs="Times New Roman"/>
                <w:sz w:val="28"/>
                <w:szCs w:val="28"/>
              </w:rPr>
            </w:pPr>
            <w:r w:rsidRPr="00E54FEA">
              <w:rPr>
                <w:rFonts w:ascii="Times New Roman" w:hAnsi="Times New Roman" w:cs="Times New Roman"/>
                <w:sz w:val="28"/>
                <w:szCs w:val="28"/>
              </w:rPr>
              <w:t>≥80%</w:t>
            </w:r>
          </w:p>
        </w:tc>
      </w:tr>
      <w:tr w:rsidR="0094530A" w:rsidRPr="00E54FEA" w14:paraId="502E40C1" w14:textId="77777777" w:rsidTr="00E223F1">
        <w:trPr>
          <w:trHeight w:val="454"/>
          <w:jc w:val="center"/>
        </w:trPr>
        <w:tc>
          <w:tcPr>
            <w:tcW w:w="1019" w:type="pct"/>
            <w:vMerge/>
            <w:tcBorders>
              <w:tl2br w:val="nil"/>
              <w:tr2bl w:val="nil"/>
            </w:tcBorders>
            <w:shd w:val="clear" w:color="auto" w:fill="FFFFFF" w:themeFill="background1"/>
            <w:vAlign w:val="center"/>
          </w:tcPr>
          <w:p w14:paraId="7E128264" w14:textId="77777777" w:rsidR="0094530A" w:rsidRPr="00E54FEA" w:rsidRDefault="0094530A" w:rsidP="00F271E4">
            <w:pPr>
              <w:pStyle w:val="afa"/>
              <w:rPr>
                <w:rFonts w:ascii="Times New Roman" w:hAnsi="Times New Roman" w:cs="Times New Roman"/>
                <w:sz w:val="28"/>
                <w:szCs w:val="28"/>
              </w:rPr>
            </w:pPr>
          </w:p>
        </w:tc>
        <w:tc>
          <w:tcPr>
            <w:tcW w:w="2311" w:type="pct"/>
            <w:tcBorders>
              <w:tl2br w:val="nil"/>
              <w:tr2bl w:val="nil"/>
            </w:tcBorders>
            <w:shd w:val="clear" w:color="auto" w:fill="FFFFFF" w:themeFill="background1"/>
            <w:vAlign w:val="center"/>
          </w:tcPr>
          <w:p w14:paraId="272132DC" w14:textId="63782A7B" w:rsidR="0094530A" w:rsidRPr="00E54FEA" w:rsidRDefault="0094530A" w:rsidP="001540CD">
            <w:pPr>
              <w:pStyle w:val="afa"/>
              <w:rPr>
                <w:rFonts w:ascii="Times New Roman" w:hAnsi="Times New Roman" w:cs="Times New Roman"/>
                <w:sz w:val="28"/>
                <w:szCs w:val="28"/>
              </w:rPr>
            </w:pPr>
            <w:r w:rsidRPr="00E54FEA">
              <w:rPr>
                <w:rFonts w:ascii="Times New Roman" w:hAnsi="Times New Roman" w:cs="Times New Roman"/>
                <w:sz w:val="28"/>
                <w:szCs w:val="28"/>
              </w:rPr>
              <w:t>预拌砂浆使用比例</w:t>
            </w:r>
            <w:r w:rsidR="001540CD">
              <w:rPr>
                <w:rFonts w:ascii="Times New Roman" w:hAnsi="Times New Roman" w:cs="Times New Roman"/>
                <w:sz w:val="28"/>
                <w:szCs w:val="28"/>
              </w:rPr>
              <w:t>（</w:t>
            </w:r>
            <w:r w:rsidR="001540CD">
              <w:rPr>
                <w:rFonts w:ascii="Times New Roman" w:hAnsi="Times New Roman" w:cs="Times New Roman"/>
                <w:sz w:val="28"/>
                <w:szCs w:val="28"/>
              </w:rPr>
              <w:t>%</w:t>
            </w:r>
            <w:r w:rsidR="001540CD">
              <w:rPr>
                <w:rFonts w:ascii="Times New Roman" w:hAnsi="Times New Roman" w:cs="Times New Roman"/>
                <w:sz w:val="28"/>
                <w:szCs w:val="28"/>
              </w:rPr>
              <w:t>）</w:t>
            </w:r>
          </w:p>
        </w:tc>
        <w:tc>
          <w:tcPr>
            <w:tcW w:w="1670" w:type="pct"/>
            <w:tcBorders>
              <w:tl2br w:val="nil"/>
              <w:tr2bl w:val="nil"/>
            </w:tcBorders>
            <w:shd w:val="clear" w:color="auto" w:fill="FFFFFF" w:themeFill="background1"/>
            <w:vAlign w:val="center"/>
          </w:tcPr>
          <w:p w14:paraId="3FA8F791" w14:textId="59982FA8" w:rsidR="0094530A" w:rsidRPr="00E54FEA" w:rsidRDefault="0094530A" w:rsidP="0094530A">
            <w:pPr>
              <w:pStyle w:val="afa"/>
              <w:rPr>
                <w:rFonts w:ascii="Times New Roman" w:hAnsi="Times New Roman" w:cs="Times New Roman"/>
                <w:sz w:val="28"/>
                <w:szCs w:val="28"/>
              </w:rPr>
            </w:pPr>
            <w:r w:rsidRPr="00E54FEA">
              <w:rPr>
                <w:rFonts w:ascii="Times New Roman" w:hAnsi="Times New Roman" w:cs="Times New Roman"/>
                <w:sz w:val="28"/>
                <w:szCs w:val="28"/>
              </w:rPr>
              <w:t>≥50%</w:t>
            </w:r>
          </w:p>
        </w:tc>
      </w:tr>
      <w:tr w:rsidR="0094530A" w:rsidRPr="00E54FEA" w14:paraId="49530273" w14:textId="77777777" w:rsidTr="00E223F1">
        <w:trPr>
          <w:trHeight w:val="454"/>
          <w:jc w:val="center"/>
        </w:trPr>
        <w:tc>
          <w:tcPr>
            <w:tcW w:w="1019" w:type="pct"/>
            <w:vMerge w:val="restart"/>
            <w:tcBorders>
              <w:tl2br w:val="nil"/>
              <w:tr2bl w:val="nil"/>
            </w:tcBorders>
            <w:shd w:val="clear" w:color="auto" w:fill="FFFFFF" w:themeFill="background1"/>
            <w:vAlign w:val="center"/>
          </w:tcPr>
          <w:p w14:paraId="00AA7106" w14:textId="6A220890" w:rsidR="0094530A" w:rsidRPr="00E54FEA" w:rsidRDefault="0094530A" w:rsidP="00F271E4">
            <w:pPr>
              <w:pStyle w:val="afa"/>
              <w:rPr>
                <w:rFonts w:ascii="Times New Roman" w:hAnsi="Times New Roman" w:cs="Times New Roman"/>
                <w:sz w:val="28"/>
                <w:szCs w:val="28"/>
              </w:rPr>
            </w:pPr>
            <w:r w:rsidRPr="00E54FEA">
              <w:rPr>
                <w:rFonts w:ascii="Times New Roman" w:hAnsi="Times New Roman" w:cs="Times New Roman"/>
                <w:sz w:val="28"/>
                <w:szCs w:val="28"/>
              </w:rPr>
              <w:t>围护墙和内隔墙</w:t>
            </w:r>
          </w:p>
        </w:tc>
        <w:tc>
          <w:tcPr>
            <w:tcW w:w="2311" w:type="pct"/>
            <w:tcBorders>
              <w:tl2br w:val="nil"/>
              <w:tr2bl w:val="nil"/>
            </w:tcBorders>
            <w:shd w:val="clear" w:color="auto" w:fill="FFFFFF" w:themeFill="background1"/>
            <w:vAlign w:val="center"/>
          </w:tcPr>
          <w:p w14:paraId="25BE9FB0" w14:textId="482235D6" w:rsidR="0094530A" w:rsidRPr="00E54FEA" w:rsidRDefault="0094530A" w:rsidP="001540CD">
            <w:pPr>
              <w:pStyle w:val="afa"/>
              <w:rPr>
                <w:rFonts w:ascii="Times New Roman" w:hAnsi="Times New Roman" w:cs="Times New Roman"/>
                <w:sz w:val="28"/>
                <w:szCs w:val="28"/>
              </w:rPr>
            </w:pPr>
            <w:r w:rsidRPr="00E54FEA">
              <w:rPr>
                <w:rFonts w:ascii="Times New Roman" w:hAnsi="Times New Roman" w:cs="Times New Roman"/>
                <w:sz w:val="28"/>
                <w:szCs w:val="28"/>
              </w:rPr>
              <w:t>非承重围护</w:t>
            </w:r>
            <w:proofErr w:type="gramStart"/>
            <w:r w:rsidRPr="00E54FEA">
              <w:rPr>
                <w:rFonts w:ascii="Times New Roman" w:hAnsi="Times New Roman" w:cs="Times New Roman"/>
                <w:sz w:val="28"/>
                <w:szCs w:val="28"/>
              </w:rPr>
              <w:t>墙使用</w:t>
            </w:r>
            <w:proofErr w:type="gramEnd"/>
            <w:r w:rsidRPr="00E54FEA">
              <w:rPr>
                <w:rFonts w:ascii="Times New Roman" w:hAnsi="Times New Roman" w:cs="Times New Roman"/>
                <w:sz w:val="28"/>
                <w:szCs w:val="28"/>
              </w:rPr>
              <w:t>比例</w:t>
            </w:r>
            <w:r w:rsidR="001540CD">
              <w:rPr>
                <w:rFonts w:ascii="Times New Roman" w:hAnsi="Times New Roman" w:cs="Times New Roman"/>
                <w:sz w:val="28"/>
                <w:szCs w:val="28"/>
              </w:rPr>
              <w:t>（</w:t>
            </w:r>
            <w:r w:rsidR="001540CD">
              <w:rPr>
                <w:rFonts w:ascii="Times New Roman" w:hAnsi="Times New Roman" w:cs="Times New Roman"/>
                <w:sz w:val="28"/>
                <w:szCs w:val="28"/>
              </w:rPr>
              <w:t>%</w:t>
            </w:r>
            <w:r w:rsidR="001540CD">
              <w:rPr>
                <w:rFonts w:ascii="Times New Roman" w:hAnsi="Times New Roman" w:cs="Times New Roman"/>
                <w:sz w:val="28"/>
                <w:szCs w:val="28"/>
              </w:rPr>
              <w:t>）</w:t>
            </w:r>
          </w:p>
        </w:tc>
        <w:tc>
          <w:tcPr>
            <w:tcW w:w="1670" w:type="pct"/>
            <w:tcBorders>
              <w:tl2br w:val="nil"/>
              <w:tr2bl w:val="nil"/>
            </w:tcBorders>
            <w:shd w:val="clear" w:color="auto" w:fill="FFFFFF" w:themeFill="background1"/>
            <w:vAlign w:val="center"/>
          </w:tcPr>
          <w:p w14:paraId="1D00F8BC" w14:textId="3E692543" w:rsidR="0094530A" w:rsidRPr="00E54FEA" w:rsidRDefault="0094530A" w:rsidP="0094530A">
            <w:pPr>
              <w:pStyle w:val="afa"/>
              <w:rPr>
                <w:rFonts w:ascii="Times New Roman" w:hAnsi="Times New Roman" w:cs="Times New Roman"/>
                <w:sz w:val="28"/>
                <w:szCs w:val="28"/>
              </w:rPr>
            </w:pPr>
            <w:r w:rsidRPr="00E54FEA">
              <w:rPr>
                <w:rFonts w:ascii="Times New Roman" w:hAnsi="Times New Roman" w:cs="Times New Roman"/>
                <w:sz w:val="28"/>
                <w:szCs w:val="28"/>
              </w:rPr>
              <w:t>≥80%</w:t>
            </w:r>
          </w:p>
        </w:tc>
      </w:tr>
      <w:tr w:rsidR="0094530A" w:rsidRPr="00E54FEA" w14:paraId="30DB99C6" w14:textId="77777777" w:rsidTr="00E223F1">
        <w:trPr>
          <w:trHeight w:val="454"/>
          <w:jc w:val="center"/>
        </w:trPr>
        <w:tc>
          <w:tcPr>
            <w:tcW w:w="1019" w:type="pct"/>
            <w:vMerge/>
            <w:tcBorders>
              <w:tl2br w:val="nil"/>
              <w:tr2bl w:val="nil"/>
            </w:tcBorders>
            <w:shd w:val="clear" w:color="auto" w:fill="FFFFFF" w:themeFill="background1"/>
            <w:vAlign w:val="center"/>
          </w:tcPr>
          <w:p w14:paraId="1977061B" w14:textId="77777777" w:rsidR="0094530A" w:rsidRPr="00E54FEA" w:rsidRDefault="0094530A" w:rsidP="00F271E4">
            <w:pPr>
              <w:pStyle w:val="afa"/>
              <w:rPr>
                <w:rFonts w:ascii="Times New Roman" w:hAnsi="Times New Roman" w:cs="Times New Roman"/>
                <w:sz w:val="28"/>
                <w:szCs w:val="28"/>
              </w:rPr>
            </w:pPr>
          </w:p>
        </w:tc>
        <w:tc>
          <w:tcPr>
            <w:tcW w:w="2311" w:type="pct"/>
            <w:tcBorders>
              <w:tl2br w:val="nil"/>
              <w:tr2bl w:val="nil"/>
            </w:tcBorders>
            <w:shd w:val="clear" w:color="auto" w:fill="FFFFFF" w:themeFill="background1"/>
            <w:vAlign w:val="center"/>
          </w:tcPr>
          <w:p w14:paraId="0631F30F" w14:textId="3E4069A8" w:rsidR="0094530A" w:rsidRPr="00E54FEA" w:rsidRDefault="0094530A" w:rsidP="001540CD">
            <w:pPr>
              <w:pStyle w:val="afa"/>
              <w:rPr>
                <w:rFonts w:ascii="Times New Roman" w:hAnsi="Times New Roman" w:cs="Times New Roman"/>
                <w:sz w:val="28"/>
                <w:szCs w:val="28"/>
              </w:rPr>
            </w:pPr>
            <w:r w:rsidRPr="00E54FEA">
              <w:rPr>
                <w:rFonts w:ascii="Times New Roman" w:hAnsi="Times New Roman" w:cs="Times New Roman"/>
                <w:sz w:val="28"/>
                <w:szCs w:val="28"/>
              </w:rPr>
              <w:t>内隔墙使用比例</w:t>
            </w:r>
            <w:r w:rsidR="001540CD">
              <w:rPr>
                <w:rFonts w:ascii="Times New Roman" w:hAnsi="Times New Roman" w:cs="Times New Roman"/>
                <w:sz w:val="28"/>
                <w:szCs w:val="28"/>
              </w:rPr>
              <w:t>（</w:t>
            </w:r>
            <w:r w:rsidR="001540CD">
              <w:rPr>
                <w:rFonts w:ascii="Times New Roman" w:hAnsi="Times New Roman" w:cs="Times New Roman"/>
                <w:sz w:val="28"/>
                <w:szCs w:val="28"/>
              </w:rPr>
              <w:t>%</w:t>
            </w:r>
            <w:r w:rsidR="001540CD">
              <w:rPr>
                <w:rFonts w:ascii="Times New Roman" w:hAnsi="Times New Roman" w:cs="Times New Roman"/>
                <w:sz w:val="28"/>
                <w:szCs w:val="28"/>
              </w:rPr>
              <w:t>）</w:t>
            </w:r>
          </w:p>
        </w:tc>
        <w:tc>
          <w:tcPr>
            <w:tcW w:w="1670" w:type="pct"/>
            <w:tcBorders>
              <w:tl2br w:val="nil"/>
              <w:tr2bl w:val="nil"/>
            </w:tcBorders>
            <w:shd w:val="clear" w:color="auto" w:fill="FFFFFF" w:themeFill="background1"/>
            <w:vAlign w:val="center"/>
          </w:tcPr>
          <w:p w14:paraId="4546313C" w14:textId="62C73E06" w:rsidR="0094530A" w:rsidRPr="00E54FEA" w:rsidRDefault="0094530A" w:rsidP="0094530A">
            <w:pPr>
              <w:pStyle w:val="afa"/>
              <w:rPr>
                <w:rFonts w:ascii="Times New Roman" w:hAnsi="Times New Roman" w:cs="Times New Roman"/>
                <w:sz w:val="28"/>
                <w:szCs w:val="28"/>
              </w:rPr>
            </w:pPr>
            <w:r w:rsidRPr="00E54FEA">
              <w:rPr>
                <w:rFonts w:ascii="Times New Roman" w:hAnsi="Times New Roman" w:cs="Times New Roman"/>
                <w:sz w:val="28"/>
                <w:szCs w:val="28"/>
              </w:rPr>
              <w:t>≥80%</w:t>
            </w:r>
          </w:p>
        </w:tc>
      </w:tr>
      <w:tr w:rsidR="0094530A" w:rsidRPr="00E54FEA" w14:paraId="4FA95044" w14:textId="77777777" w:rsidTr="00E223F1">
        <w:trPr>
          <w:trHeight w:val="454"/>
          <w:jc w:val="center"/>
        </w:trPr>
        <w:tc>
          <w:tcPr>
            <w:tcW w:w="1019" w:type="pct"/>
            <w:vMerge w:val="restart"/>
            <w:tcBorders>
              <w:tl2br w:val="nil"/>
              <w:tr2bl w:val="nil"/>
            </w:tcBorders>
            <w:shd w:val="clear" w:color="auto" w:fill="FFFFFF" w:themeFill="background1"/>
            <w:vAlign w:val="center"/>
          </w:tcPr>
          <w:p w14:paraId="73A705A3" w14:textId="67EF544E" w:rsidR="0094530A" w:rsidRPr="00E54FEA" w:rsidRDefault="0094530A" w:rsidP="00F271E4">
            <w:pPr>
              <w:pStyle w:val="afa"/>
              <w:rPr>
                <w:rFonts w:ascii="Times New Roman" w:hAnsi="Times New Roman" w:cs="Times New Roman"/>
                <w:sz w:val="28"/>
                <w:szCs w:val="28"/>
              </w:rPr>
            </w:pPr>
            <w:r w:rsidRPr="00E54FEA">
              <w:rPr>
                <w:rFonts w:ascii="Times New Roman" w:hAnsi="Times New Roman" w:cs="Times New Roman"/>
                <w:sz w:val="28"/>
                <w:szCs w:val="28"/>
              </w:rPr>
              <w:lastRenderedPageBreak/>
              <w:t>装修</w:t>
            </w:r>
          </w:p>
        </w:tc>
        <w:tc>
          <w:tcPr>
            <w:tcW w:w="2311" w:type="pct"/>
            <w:tcBorders>
              <w:tl2br w:val="nil"/>
              <w:tr2bl w:val="nil"/>
            </w:tcBorders>
            <w:shd w:val="clear" w:color="auto" w:fill="FFFFFF" w:themeFill="background1"/>
            <w:vAlign w:val="center"/>
          </w:tcPr>
          <w:p w14:paraId="69902DB5" w14:textId="27C3D519" w:rsidR="0094530A" w:rsidRPr="00E54FEA" w:rsidRDefault="0094530A" w:rsidP="001540CD">
            <w:pPr>
              <w:pStyle w:val="afa"/>
              <w:rPr>
                <w:rFonts w:ascii="Times New Roman" w:hAnsi="Times New Roman" w:cs="Times New Roman"/>
                <w:sz w:val="28"/>
                <w:szCs w:val="28"/>
              </w:rPr>
            </w:pPr>
            <w:r w:rsidRPr="00E54FEA">
              <w:rPr>
                <w:rFonts w:ascii="Times New Roman" w:hAnsi="Times New Roman" w:cs="Times New Roman"/>
                <w:sz w:val="28"/>
                <w:szCs w:val="28"/>
              </w:rPr>
              <w:t>外墙装饰面层涂料、面砖、非玻璃幕墙等使用比例</w:t>
            </w:r>
            <w:r w:rsidR="001540CD">
              <w:rPr>
                <w:rFonts w:ascii="Times New Roman" w:hAnsi="Times New Roman" w:cs="Times New Roman"/>
                <w:sz w:val="28"/>
                <w:szCs w:val="28"/>
              </w:rPr>
              <w:t>（</w:t>
            </w:r>
            <w:r w:rsidR="001540CD">
              <w:rPr>
                <w:rFonts w:ascii="Times New Roman" w:hAnsi="Times New Roman" w:cs="Times New Roman"/>
                <w:sz w:val="28"/>
                <w:szCs w:val="28"/>
              </w:rPr>
              <w:t>%</w:t>
            </w:r>
            <w:r w:rsidR="001540CD">
              <w:rPr>
                <w:rFonts w:ascii="Times New Roman" w:hAnsi="Times New Roman" w:cs="Times New Roman"/>
                <w:sz w:val="28"/>
                <w:szCs w:val="28"/>
              </w:rPr>
              <w:t>）</w:t>
            </w:r>
          </w:p>
        </w:tc>
        <w:tc>
          <w:tcPr>
            <w:tcW w:w="1670" w:type="pct"/>
            <w:tcBorders>
              <w:tl2br w:val="nil"/>
              <w:tr2bl w:val="nil"/>
            </w:tcBorders>
            <w:shd w:val="clear" w:color="auto" w:fill="FFFFFF" w:themeFill="background1"/>
            <w:vAlign w:val="center"/>
          </w:tcPr>
          <w:p w14:paraId="5B365D62" w14:textId="10A35F59" w:rsidR="0094530A" w:rsidRPr="00E54FEA" w:rsidRDefault="0094530A" w:rsidP="0094530A">
            <w:pPr>
              <w:pStyle w:val="afa"/>
              <w:rPr>
                <w:rFonts w:ascii="Times New Roman" w:hAnsi="Times New Roman" w:cs="Times New Roman"/>
                <w:sz w:val="28"/>
                <w:szCs w:val="28"/>
              </w:rPr>
            </w:pPr>
            <w:r w:rsidRPr="00E54FEA">
              <w:rPr>
                <w:rFonts w:ascii="Times New Roman" w:hAnsi="Times New Roman" w:cs="Times New Roman"/>
                <w:sz w:val="28"/>
                <w:szCs w:val="28"/>
              </w:rPr>
              <w:t>≥80%</w:t>
            </w:r>
          </w:p>
        </w:tc>
      </w:tr>
      <w:tr w:rsidR="0094530A" w:rsidRPr="00E54FEA" w14:paraId="72E49185" w14:textId="77777777" w:rsidTr="00E223F1">
        <w:trPr>
          <w:trHeight w:val="454"/>
          <w:jc w:val="center"/>
        </w:trPr>
        <w:tc>
          <w:tcPr>
            <w:tcW w:w="1019" w:type="pct"/>
            <w:vMerge/>
            <w:tcBorders>
              <w:tl2br w:val="nil"/>
              <w:tr2bl w:val="nil"/>
            </w:tcBorders>
            <w:shd w:val="clear" w:color="auto" w:fill="FFFFFF" w:themeFill="background1"/>
            <w:vAlign w:val="center"/>
          </w:tcPr>
          <w:p w14:paraId="7A08D216" w14:textId="77777777" w:rsidR="0094530A" w:rsidRPr="00E54FEA" w:rsidRDefault="0094530A" w:rsidP="00F271E4">
            <w:pPr>
              <w:pStyle w:val="afa"/>
              <w:rPr>
                <w:rFonts w:ascii="Times New Roman" w:hAnsi="Times New Roman" w:cs="Times New Roman"/>
                <w:sz w:val="28"/>
                <w:szCs w:val="28"/>
              </w:rPr>
            </w:pPr>
          </w:p>
        </w:tc>
        <w:tc>
          <w:tcPr>
            <w:tcW w:w="2311" w:type="pct"/>
            <w:tcBorders>
              <w:tl2br w:val="nil"/>
              <w:tr2bl w:val="nil"/>
            </w:tcBorders>
            <w:shd w:val="clear" w:color="auto" w:fill="FFFFFF" w:themeFill="background1"/>
            <w:vAlign w:val="center"/>
          </w:tcPr>
          <w:p w14:paraId="3F7093DF" w14:textId="1AD6D1EE" w:rsidR="0094530A" w:rsidRPr="00E54FEA" w:rsidRDefault="0094530A" w:rsidP="001540CD">
            <w:pPr>
              <w:pStyle w:val="afa"/>
              <w:rPr>
                <w:rFonts w:ascii="Times New Roman" w:hAnsi="Times New Roman" w:cs="Times New Roman"/>
                <w:sz w:val="28"/>
                <w:szCs w:val="28"/>
              </w:rPr>
            </w:pPr>
            <w:r w:rsidRPr="00E54FEA">
              <w:rPr>
                <w:rFonts w:ascii="Times New Roman" w:hAnsi="Times New Roman" w:cs="Times New Roman"/>
                <w:sz w:val="28"/>
                <w:szCs w:val="28"/>
              </w:rPr>
              <w:t>内墙装饰面层涂料、面砖、壁纸等使用比例</w:t>
            </w:r>
            <w:r w:rsidR="001540CD">
              <w:rPr>
                <w:rFonts w:ascii="Times New Roman" w:hAnsi="Times New Roman" w:cs="Times New Roman"/>
                <w:sz w:val="28"/>
                <w:szCs w:val="28"/>
              </w:rPr>
              <w:t>（</w:t>
            </w:r>
            <w:r w:rsidR="001540CD">
              <w:rPr>
                <w:rFonts w:ascii="Times New Roman" w:hAnsi="Times New Roman" w:cs="Times New Roman"/>
                <w:sz w:val="28"/>
                <w:szCs w:val="28"/>
              </w:rPr>
              <w:t>%</w:t>
            </w:r>
            <w:r w:rsidR="001540CD">
              <w:rPr>
                <w:rFonts w:ascii="Times New Roman" w:hAnsi="Times New Roman" w:cs="Times New Roman"/>
                <w:sz w:val="28"/>
                <w:szCs w:val="28"/>
              </w:rPr>
              <w:t>）</w:t>
            </w:r>
          </w:p>
        </w:tc>
        <w:tc>
          <w:tcPr>
            <w:tcW w:w="1670" w:type="pct"/>
            <w:tcBorders>
              <w:tl2br w:val="nil"/>
              <w:tr2bl w:val="nil"/>
            </w:tcBorders>
            <w:shd w:val="clear" w:color="auto" w:fill="FFFFFF" w:themeFill="background1"/>
            <w:vAlign w:val="center"/>
          </w:tcPr>
          <w:p w14:paraId="5CE5B1D8" w14:textId="668D93C6" w:rsidR="0094530A" w:rsidRPr="00E54FEA" w:rsidRDefault="0094530A" w:rsidP="0094530A">
            <w:pPr>
              <w:pStyle w:val="afa"/>
              <w:rPr>
                <w:rFonts w:ascii="Times New Roman" w:hAnsi="Times New Roman" w:cs="Times New Roman"/>
                <w:sz w:val="28"/>
                <w:szCs w:val="28"/>
              </w:rPr>
            </w:pPr>
            <w:r w:rsidRPr="00E54FEA">
              <w:rPr>
                <w:rFonts w:ascii="Times New Roman" w:hAnsi="Times New Roman" w:cs="Times New Roman"/>
                <w:sz w:val="28"/>
                <w:szCs w:val="28"/>
              </w:rPr>
              <w:t>≥80%</w:t>
            </w:r>
          </w:p>
        </w:tc>
      </w:tr>
      <w:tr w:rsidR="0094530A" w:rsidRPr="00E54FEA" w14:paraId="7C99C98F" w14:textId="77777777" w:rsidTr="00E223F1">
        <w:trPr>
          <w:trHeight w:val="454"/>
          <w:jc w:val="center"/>
        </w:trPr>
        <w:tc>
          <w:tcPr>
            <w:tcW w:w="1019" w:type="pct"/>
            <w:vMerge/>
            <w:tcBorders>
              <w:tl2br w:val="nil"/>
              <w:tr2bl w:val="nil"/>
            </w:tcBorders>
            <w:shd w:val="clear" w:color="auto" w:fill="FFFFFF" w:themeFill="background1"/>
            <w:vAlign w:val="center"/>
          </w:tcPr>
          <w:p w14:paraId="46EAF55A" w14:textId="77777777" w:rsidR="0094530A" w:rsidRPr="00E54FEA" w:rsidRDefault="0094530A" w:rsidP="00F271E4">
            <w:pPr>
              <w:pStyle w:val="afa"/>
              <w:rPr>
                <w:rFonts w:ascii="Times New Roman" w:hAnsi="Times New Roman" w:cs="Times New Roman"/>
                <w:sz w:val="28"/>
                <w:szCs w:val="28"/>
              </w:rPr>
            </w:pPr>
          </w:p>
        </w:tc>
        <w:tc>
          <w:tcPr>
            <w:tcW w:w="2311" w:type="pct"/>
            <w:tcBorders>
              <w:tl2br w:val="nil"/>
              <w:tr2bl w:val="nil"/>
            </w:tcBorders>
            <w:shd w:val="clear" w:color="auto" w:fill="FFFFFF" w:themeFill="background1"/>
            <w:vAlign w:val="center"/>
          </w:tcPr>
          <w:p w14:paraId="3ED34E8B" w14:textId="57653CDF" w:rsidR="0094530A" w:rsidRPr="00E54FEA" w:rsidRDefault="0094530A" w:rsidP="00F271E4">
            <w:pPr>
              <w:pStyle w:val="afa"/>
              <w:rPr>
                <w:rFonts w:ascii="Times New Roman" w:hAnsi="Times New Roman" w:cs="Times New Roman"/>
                <w:sz w:val="28"/>
                <w:szCs w:val="28"/>
              </w:rPr>
            </w:pPr>
            <w:r w:rsidRPr="00E54FEA">
              <w:rPr>
                <w:rFonts w:ascii="Times New Roman" w:hAnsi="Times New Roman" w:cs="Times New Roman"/>
                <w:sz w:val="28"/>
                <w:szCs w:val="28"/>
              </w:rPr>
              <w:t>室内顶棚装饰面层涂料、吊顶等使用比例</w:t>
            </w:r>
            <w:r w:rsidR="001540CD">
              <w:rPr>
                <w:rFonts w:ascii="Times New Roman" w:hAnsi="Times New Roman" w:cs="Times New Roman"/>
                <w:sz w:val="28"/>
                <w:szCs w:val="28"/>
              </w:rPr>
              <w:t>（</w:t>
            </w:r>
            <w:r w:rsidR="001540CD">
              <w:rPr>
                <w:rFonts w:ascii="Times New Roman" w:hAnsi="Times New Roman" w:cs="Times New Roman"/>
                <w:sz w:val="28"/>
                <w:szCs w:val="28"/>
              </w:rPr>
              <w:t>%</w:t>
            </w:r>
            <w:r w:rsidR="001540CD">
              <w:rPr>
                <w:rFonts w:ascii="Times New Roman" w:hAnsi="Times New Roman" w:cs="Times New Roman"/>
                <w:sz w:val="28"/>
                <w:szCs w:val="28"/>
              </w:rPr>
              <w:t>）</w:t>
            </w:r>
          </w:p>
        </w:tc>
        <w:tc>
          <w:tcPr>
            <w:tcW w:w="1670" w:type="pct"/>
            <w:tcBorders>
              <w:tl2br w:val="nil"/>
              <w:tr2bl w:val="nil"/>
            </w:tcBorders>
            <w:shd w:val="clear" w:color="auto" w:fill="FFFFFF" w:themeFill="background1"/>
            <w:vAlign w:val="center"/>
          </w:tcPr>
          <w:p w14:paraId="4B7903F6" w14:textId="606B06D8" w:rsidR="0094530A" w:rsidRPr="00E54FEA" w:rsidRDefault="0094530A" w:rsidP="0094530A">
            <w:pPr>
              <w:pStyle w:val="afa"/>
              <w:rPr>
                <w:rFonts w:ascii="Times New Roman" w:hAnsi="Times New Roman" w:cs="Times New Roman"/>
                <w:sz w:val="28"/>
                <w:szCs w:val="28"/>
              </w:rPr>
            </w:pPr>
            <w:r w:rsidRPr="00E54FEA">
              <w:rPr>
                <w:rFonts w:ascii="Times New Roman" w:hAnsi="Times New Roman" w:cs="Times New Roman"/>
                <w:sz w:val="28"/>
                <w:szCs w:val="28"/>
              </w:rPr>
              <w:t>≥80%</w:t>
            </w:r>
          </w:p>
        </w:tc>
      </w:tr>
      <w:tr w:rsidR="0094530A" w:rsidRPr="00E54FEA" w14:paraId="3526A8C6" w14:textId="77777777" w:rsidTr="00E223F1">
        <w:trPr>
          <w:trHeight w:val="454"/>
          <w:jc w:val="center"/>
        </w:trPr>
        <w:tc>
          <w:tcPr>
            <w:tcW w:w="1019" w:type="pct"/>
            <w:vMerge/>
            <w:tcBorders>
              <w:tl2br w:val="nil"/>
              <w:tr2bl w:val="nil"/>
            </w:tcBorders>
            <w:shd w:val="clear" w:color="auto" w:fill="FFFFFF" w:themeFill="background1"/>
            <w:vAlign w:val="center"/>
          </w:tcPr>
          <w:p w14:paraId="11F5E3A3" w14:textId="77777777" w:rsidR="0094530A" w:rsidRPr="00E54FEA" w:rsidRDefault="0094530A" w:rsidP="00F271E4">
            <w:pPr>
              <w:pStyle w:val="afa"/>
              <w:rPr>
                <w:rFonts w:ascii="Times New Roman" w:hAnsi="Times New Roman" w:cs="Times New Roman"/>
                <w:sz w:val="28"/>
                <w:szCs w:val="28"/>
              </w:rPr>
            </w:pPr>
          </w:p>
        </w:tc>
        <w:tc>
          <w:tcPr>
            <w:tcW w:w="2311" w:type="pct"/>
            <w:tcBorders>
              <w:tl2br w:val="nil"/>
              <w:tr2bl w:val="nil"/>
            </w:tcBorders>
            <w:shd w:val="clear" w:color="auto" w:fill="FFFFFF" w:themeFill="background1"/>
            <w:vAlign w:val="center"/>
          </w:tcPr>
          <w:p w14:paraId="212A9DE9" w14:textId="2676681F" w:rsidR="0094530A" w:rsidRPr="00E54FEA" w:rsidRDefault="0094530A" w:rsidP="00F271E4">
            <w:pPr>
              <w:pStyle w:val="afa"/>
              <w:rPr>
                <w:rFonts w:ascii="Times New Roman" w:hAnsi="Times New Roman" w:cs="Times New Roman"/>
                <w:sz w:val="28"/>
                <w:szCs w:val="28"/>
              </w:rPr>
            </w:pPr>
            <w:r w:rsidRPr="00E54FEA">
              <w:rPr>
                <w:rFonts w:ascii="Times New Roman" w:hAnsi="Times New Roman" w:cs="Times New Roman"/>
                <w:sz w:val="28"/>
                <w:szCs w:val="28"/>
              </w:rPr>
              <w:t>室内地面装饰面层木地板、面砖等使用比例</w:t>
            </w:r>
            <w:r w:rsidR="001540CD">
              <w:rPr>
                <w:rFonts w:ascii="Times New Roman" w:hAnsi="Times New Roman" w:cs="Times New Roman"/>
                <w:sz w:val="28"/>
                <w:szCs w:val="28"/>
              </w:rPr>
              <w:t>（</w:t>
            </w:r>
            <w:r w:rsidR="001540CD">
              <w:rPr>
                <w:rFonts w:ascii="Times New Roman" w:hAnsi="Times New Roman" w:cs="Times New Roman"/>
                <w:sz w:val="28"/>
                <w:szCs w:val="28"/>
              </w:rPr>
              <w:t>%</w:t>
            </w:r>
            <w:r w:rsidR="001540CD">
              <w:rPr>
                <w:rFonts w:ascii="Times New Roman" w:hAnsi="Times New Roman" w:cs="Times New Roman"/>
                <w:sz w:val="28"/>
                <w:szCs w:val="28"/>
              </w:rPr>
              <w:t>）</w:t>
            </w:r>
          </w:p>
        </w:tc>
        <w:tc>
          <w:tcPr>
            <w:tcW w:w="1670" w:type="pct"/>
            <w:tcBorders>
              <w:tl2br w:val="nil"/>
              <w:tr2bl w:val="nil"/>
            </w:tcBorders>
            <w:shd w:val="clear" w:color="auto" w:fill="FFFFFF" w:themeFill="background1"/>
            <w:vAlign w:val="center"/>
          </w:tcPr>
          <w:p w14:paraId="7AF8C83C" w14:textId="04F2663D" w:rsidR="0094530A" w:rsidRPr="00E54FEA" w:rsidRDefault="0094530A" w:rsidP="0094530A">
            <w:pPr>
              <w:pStyle w:val="afa"/>
              <w:rPr>
                <w:rFonts w:ascii="Times New Roman" w:hAnsi="Times New Roman" w:cs="Times New Roman"/>
                <w:sz w:val="28"/>
                <w:szCs w:val="28"/>
              </w:rPr>
            </w:pPr>
            <w:r w:rsidRPr="00E54FEA">
              <w:rPr>
                <w:rFonts w:ascii="Times New Roman" w:hAnsi="Times New Roman" w:cs="Times New Roman"/>
                <w:sz w:val="28"/>
                <w:szCs w:val="28"/>
              </w:rPr>
              <w:t>≥80%</w:t>
            </w:r>
          </w:p>
        </w:tc>
      </w:tr>
      <w:tr w:rsidR="0094530A" w:rsidRPr="00E54FEA" w14:paraId="2461DD3F" w14:textId="77777777" w:rsidTr="00E223F1">
        <w:trPr>
          <w:trHeight w:val="454"/>
          <w:jc w:val="center"/>
        </w:trPr>
        <w:tc>
          <w:tcPr>
            <w:tcW w:w="1019" w:type="pct"/>
            <w:vMerge/>
            <w:tcBorders>
              <w:tl2br w:val="nil"/>
              <w:tr2bl w:val="nil"/>
            </w:tcBorders>
            <w:shd w:val="clear" w:color="auto" w:fill="FFFFFF" w:themeFill="background1"/>
            <w:vAlign w:val="center"/>
          </w:tcPr>
          <w:p w14:paraId="13D9CBCF" w14:textId="77777777" w:rsidR="0094530A" w:rsidRPr="00E54FEA" w:rsidRDefault="0094530A" w:rsidP="00F271E4">
            <w:pPr>
              <w:pStyle w:val="afa"/>
              <w:rPr>
                <w:rFonts w:ascii="Times New Roman" w:hAnsi="Times New Roman" w:cs="Times New Roman"/>
                <w:sz w:val="28"/>
                <w:szCs w:val="28"/>
              </w:rPr>
            </w:pPr>
          </w:p>
        </w:tc>
        <w:tc>
          <w:tcPr>
            <w:tcW w:w="2311" w:type="pct"/>
            <w:tcBorders>
              <w:tl2br w:val="nil"/>
              <w:tr2bl w:val="nil"/>
            </w:tcBorders>
            <w:shd w:val="clear" w:color="auto" w:fill="FFFFFF" w:themeFill="background1"/>
            <w:vAlign w:val="center"/>
          </w:tcPr>
          <w:p w14:paraId="256C8504" w14:textId="58B32548" w:rsidR="0094530A" w:rsidRPr="00E54FEA" w:rsidRDefault="0094530A" w:rsidP="00F271E4">
            <w:pPr>
              <w:pStyle w:val="afa"/>
              <w:rPr>
                <w:rFonts w:ascii="Times New Roman" w:hAnsi="Times New Roman" w:cs="Times New Roman"/>
                <w:sz w:val="28"/>
                <w:szCs w:val="28"/>
              </w:rPr>
            </w:pPr>
            <w:r w:rsidRPr="00E54FEA">
              <w:rPr>
                <w:rFonts w:ascii="Times New Roman" w:hAnsi="Times New Roman" w:cs="Times New Roman"/>
                <w:sz w:val="28"/>
                <w:szCs w:val="28"/>
              </w:rPr>
              <w:t>门窗、玻璃使用比例</w:t>
            </w:r>
            <w:r w:rsidR="001540CD">
              <w:rPr>
                <w:rFonts w:ascii="Times New Roman" w:hAnsi="Times New Roman" w:cs="Times New Roman"/>
                <w:sz w:val="28"/>
                <w:szCs w:val="28"/>
              </w:rPr>
              <w:t>（</w:t>
            </w:r>
            <w:r w:rsidR="001540CD">
              <w:rPr>
                <w:rFonts w:ascii="Times New Roman" w:hAnsi="Times New Roman" w:cs="Times New Roman"/>
                <w:sz w:val="28"/>
                <w:szCs w:val="28"/>
              </w:rPr>
              <w:t>%</w:t>
            </w:r>
            <w:r w:rsidR="001540CD">
              <w:rPr>
                <w:rFonts w:ascii="Times New Roman" w:hAnsi="Times New Roman" w:cs="Times New Roman"/>
                <w:sz w:val="28"/>
                <w:szCs w:val="28"/>
              </w:rPr>
              <w:t>）</w:t>
            </w:r>
          </w:p>
        </w:tc>
        <w:tc>
          <w:tcPr>
            <w:tcW w:w="1670" w:type="pct"/>
            <w:tcBorders>
              <w:tl2br w:val="nil"/>
              <w:tr2bl w:val="nil"/>
            </w:tcBorders>
            <w:shd w:val="clear" w:color="auto" w:fill="FFFFFF" w:themeFill="background1"/>
            <w:vAlign w:val="center"/>
          </w:tcPr>
          <w:p w14:paraId="4F37A280" w14:textId="6248D680" w:rsidR="0094530A" w:rsidRPr="00E54FEA" w:rsidRDefault="0094530A" w:rsidP="0094530A">
            <w:pPr>
              <w:pStyle w:val="afa"/>
              <w:rPr>
                <w:rFonts w:ascii="Times New Roman" w:hAnsi="Times New Roman" w:cs="Times New Roman"/>
                <w:sz w:val="28"/>
                <w:szCs w:val="28"/>
              </w:rPr>
            </w:pPr>
            <w:r w:rsidRPr="00E54FEA">
              <w:rPr>
                <w:rFonts w:ascii="Times New Roman" w:hAnsi="Times New Roman" w:cs="Times New Roman"/>
                <w:sz w:val="28"/>
                <w:szCs w:val="28"/>
              </w:rPr>
              <w:t>≥80%</w:t>
            </w:r>
          </w:p>
        </w:tc>
      </w:tr>
      <w:tr w:rsidR="00474312" w:rsidRPr="00E54FEA" w14:paraId="45AB573B" w14:textId="77777777" w:rsidTr="00E223F1">
        <w:trPr>
          <w:trHeight w:val="454"/>
          <w:jc w:val="center"/>
        </w:trPr>
        <w:tc>
          <w:tcPr>
            <w:tcW w:w="1019" w:type="pct"/>
            <w:vMerge w:val="restart"/>
            <w:tcBorders>
              <w:tl2br w:val="nil"/>
              <w:tr2bl w:val="nil"/>
            </w:tcBorders>
            <w:shd w:val="clear" w:color="auto" w:fill="FFFFFF" w:themeFill="background1"/>
            <w:vAlign w:val="center"/>
          </w:tcPr>
          <w:p w14:paraId="6FC065A2" w14:textId="247EAD3F" w:rsidR="00474312" w:rsidRPr="00E54FEA" w:rsidRDefault="00474312" w:rsidP="00F271E4">
            <w:pPr>
              <w:pStyle w:val="afa"/>
              <w:rPr>
                <w:rFonts w:ascii="Times New Roman" w:hAnsi="Times New Roman" w:cs="Times New Roman"/>
                <w:sz w:val="28"/>
                <w:szCs w:val="28"/>
              </w:rPr>
            </w:pPr>
            <w:r w:rsidRPr="00E54FEA">
              <w:rPr>
                <w:rFonts w:ascii="Times New Roman" w:hAnsi="Times New Roman" w:cs="Times New Roman"/>
                <w:sz w:val="28"/>
                <w:szCs w:val="28"/>
              </w:rPr>
              <w:t>其他</w:t>
            </w:r>
          </w:p>
        </w:tc>
        <w:tc>
          <w:tcPr>
            <w:tcW w:w="2311" w:type="pct"/>
            <w:tcBorders>
              <w:tl2br w:val="nil"/>
              <w:tr2bl w:val="nil"/>
            </w:tcBorders>
            <w:shd w:val="clear" w:color="auto" w:fill="FFFFFF" w:themeFill="background1"/>
            <w:vAlign w:val="center"/>
          </w:tcPr>
          <w:p w14:paraId="4307EC11" w14:textId="0EFC1BE3" w:rsidR="00474312" w:rsidRPr="00E54FEA" w:rsidRDefault="00474312" w:rsidP="00F271E4">
            <w:pPr>
              <w:pStyle w:val="afa"/>
              <w:rPr>
                <w:rFonts w:ascii="Times New Roman" w:hAnsi="Times New Roman" w:cs="Times New Roman"/>
                <w:sz w:val="28"/>
                <w:szCs w:val="28"/>
              </w:rPr>
            </w:pPr>
            <w:r w:rsidRPr="00E54FEA">
              <w:rPr>
                <w:rFonts w:ascii="Times New Roman" w:hAnsi="Times New Roman" w:cs="Times New Roman"/>
                <w:sz w:val="28"/>
                <w:szCs w:val="28"/>
              </w:rPr>
              <w:t>保温材料使用比例</w:t>
            </w:r>
            <w:r w:rsidR="001540CD">
              <w:rPr>
                <w:rFonts w:ascii="Times New Roman" w:hAnsi="Times New Roman" w:cs="Times New Roman"/>
                <w:sz w:val="28"/>
                <w:szCs w:val="28"/>
              </w:rPr>
              <w:t>（</w:t>
            </w:r>
            <w:r w:rsidR="001540CD">
              <w:rPr>
                <w:rFonts w:ascii="Times New Roman" w:hAnsi="Times New Roman" w:cs="Times New Roman"/>
                <w:sz w:val="28"/>
                <w:szCs w:val="28"/>
              </w:rPr>
              <w:t>%</w:t>
            </w:r>
            <w:r w:rsidR="001540CD">
              <w:rPr>
                <w:rFonts w:ascii="Times New Roman" w:hAnsi="Times New Roman" w:cs="Times New Roman"/>
                <w:sz w:val="28"/>
                <w:szCs w:val="28"/>
              </w:rPr>
              <w:t>）</w:t>
            </w:r>
          </w:p>
        </w:tc>
        <w:tc>
          <w:tcPr>
            <w:tcW w:w="1670" w:type="pct"/>
            <w:tcBorders>
              <w:tl2br w:val="nil"/>
              <w:tr2bl w:val="nil"/>
            </w:tcBorders>
            <w:shd w:val="clear" w:color="auto" w:fill="FFFFFF" w:themeFill="background1"/>
            <w:vAlign w:val="center"/>
          </w:tcPr>
          <w:p w14:paraId="21F81787" w14:textId="1F59CA03" w:rsidR="00474312" w:rsidRPr="00E54FEA" w:rsidRDefault="00474312" w:rsidP="0094530A">
            <w:pPr>
              <w:pStyle w:val="afa"/>
              <w:rPr>
                <w:rFonts w:ascii="Times New Roman" w:hAnsi="Times New Roman" w:cs="Times New Roman"/>
                <w:sz w:val="28"/>
                <w:szCs w:val="28"/>
              </w:rPr>
            </w:pPr>
            <w:r w:rsidRPr="00E54FEA">
              <w:rPr>
                <w:rFonts w:ascii="Times New Roman" w:hAnsi="Times New Roman" w:cs="Times New Roman"/>
                <w:sz w:val="28"/>
                <w:szCs w:val="28"/>
              </w:rPr>
              <w:t>≥80%</w:t>
            </w:r>
          </w:p>
        </w:tc>
      </w:tr>
      <w:tr w:rsidR="00474312" w:rsidRPr="00E54FEA" w14:paraId="2EA855A7" w14:textId="77777777" w:rsidTr="00E223F1">
        <w:trPr>
          <w:trHeight w:val="454"/>
          <w:jc w:val="center"/>
        </w:trPr>
        <w:tc>
          <w:tcPr>
            <w:tcW w:w="1019" w:type="pct"/>
            <w:vMerge/>
            <w:tcBorders>
              <w:tl2br w:val="nil"/>
              <w:tr2bl w:val="nil"/>
            </w:tcBorders>
            <w:shd w:val="clear" w:color="auto" w:fill="FFFFFF" w:themeFill="background1"/>
            <w:vAlign w:val="center"/>
          </w:tcPr>
          <w:p w14:paraId="2B4835F4" w14:textId="77777777" w:rsidR="00474312" w:rsidRPr="00E54FEA" w:rsidRDefault="00474312" w:rsidP="00F271E4">
            <w:pPr>
              <w:pStyle w:val="afa"/>
              <w:rPr>
                <w:rFonts w:ascii="Times New Roman" w:hAnsi="Times New Roman" w:cs="Times New Roman"/>
                <w:sz w:val="28"/>
                <w:szCs w:val="28"/>
              </w:rPr>
            </w:pPr>
          </w:p>
        </w:tc>
        <w:tc>
          <w:tcPr>
            <w:tcW w:w="2311" w:type="pct"/>
            <w:tcBorders>
              <w:tl2br w:val="nil"/>
              <w:tr2bl w:val="nil"/>
            </w:tcBorders>
            <w:shd w:val="clear" w:color="auto" w:fill="FFFFFF" w:themeFill="background1"/>
            <w:vAlign w:val="center"/>
          </w:tcPr>
          <w:p w14:paraId="0C4A8E90" w14:textId="333F84DF" w:rsidR="00474312" w:rsidRPr="00E54FEA" w:rsidRDefault="00474312" w:rsidP="00F271E4">
            <w:pPr>
              <w:pStyle w:val="afa"/>
              <w:rPr>
                <w:rFonts w:ascii="Times New Roman" w:hAnsi="Times New Roman" w:cs="Times New Roman"/>
                <w:sz w:val="28"/>
                <w:szCs w:val="28"/>
              </w:rPr>
            </w:pPr>
            <w:r w:rsidRPr="00E54FEA">
              <w:rPr>
                <w:rFonts w:ascii="Times New Roman" w:hAnsi="Times New Roman" w:cs="Times New Roman"/>
                <w:sz w:val="28"/>
                <w:szCs w:val="28"/>
              </w:rPr>
              <w:t>卫生洁具使用比例</w:t>
            </w:r>
            <w:r w:rsidR="001540CD">
              <w:rPr>
                <w:rFonts w:ascii="Times New Roman" w:hAnsi="Times New Roman" w:cs="Times New Roman"/>
                <w:sz w:val="28"/>
                <w:szCs w:val="28"/>
              </w:rPr>
              <w:t>（</w:t>
            </w:r>
            <w:r w:rsidR="001540CD">
              <w:rPr>
                <w:rFonts w:ascii="Times New Roman" w:hAnsi="Times New Roman" w:cs="Times New Roman"/>
                <w:sz w:val="28"/>
                <w:szCs w:val="28"/>
              </w:rPr>
              <w:t>%</w:t>
            </w:r>
            <w:r w:rsidR="001540CD">
              <w:rPr>
                <w:rFonts w:ascii="Times New Roman" w:hAnsi="Times New Roman" w:cs="Times New Roman"/>
                <w:sz w:val="28"/>
                <w:szCs w:val="28"/>
              </w:rPr>
              <w:t>）</w:t>
            </w:r>
          </w:p>
        </w:tc>
        <w:tc>
          <w:tcPr>
            <w:tcW w:w="1670" w:type="pct"/>
            <w:tcBorders>
              <w:tl2br w:val="nil"/>
              <w:tr2bl w:val="nil"/>
            </w:tcBorders>
            <w:shd w:val="clear" w:color="auto" w:fill="FFFFFF" w:themeFill="background1"/>
          </w:tcPr>
          <w:p w14:paraId="234BD147" w14:textId="52A7A2F1" w:rsidR="00474312" w:rsidRPr="00E54FEA" w:rsidRDefault="00474312" w:rsidP="0094530A">
            <w:pPr>
              <w:pStyle w:val="afa"/>
              <w:rPr>
                <w:rFonts w:ascii="Times New Roman" w:hAnsi="Times New Roman" w:cs="Times New Roman"/>
                <w:sz w:val="28"/>
                <w:szCs w:val="28"/>
              </w:rPr>
            </w:pPr>
            <w:r w:rsidRPr="00E54FEA">
              <w:rPr>
                <w:rFonts w:ascii="Times New Roman" w:hAnsi="Times New Roman" w:cs="Times New Roman"/>
                <w:sz w:val="28"/>
                <w:szCs w:val="28"/>
              </w:rPr>
              <w:t>≥80%</w:t>
            </w:r>
          </w:p>
        </w:tc>
      </w:tr>
      <w:tr w:rsidR="00474312" w:rsidRPr="00E54FEA" w14:paraId="0AB80712" w14:textId="77777777" w:rsidTr="00E223F1">
        <w:trPr>
          <w:trHeight w:val="454"/>
          <w:jc w:val="center"/>
        </w:trPr>
        <w:tc>
          <w:tcPr>
            <w:tcW w:w="1019" w:type="pct"/>
            <w:vMerge/>
            <w:tcBorders>
              <w:tl2br w:val="nil"/>
              <w:tr2bl w:val="nil"/>
            </w:tcBorders>
            <w:shd w:val="clear" w:color="auto" w:fill="FFFFFF" w:themeFill="background1"/>
            <w:vAlign w:val="center"/>
          </w:tcPr>
          <w:p w14:paraId="275AC987" w14:textId="77777777" w:rsidR="00474312" w:rsidRPr="00E54FEA" w:rsidRDefault="00474312" w:rsidP="00F271E4">
            <w:pPr>
              <w:pStyle w:val="afa"/>
              <w:rPr>
                <w:rFonts w:ascii="Times New Roman" w:hAnsi="Times New Roman" w:cs="Times New Roman"/>
                <w:sz w:val="28"/>
                <w:szCs w:val="28"/>
              </w:rPr>
            </w:pPr>
          </w:p>
        </w:tc>
        <w:tc>
          <w:tcPr>
            <w:tcW w:w="2311" w:type="pct"/>
            <w:tcBorders>
              <w:tl2br w:val="nil"/>
              <w:tr2bl w:val="nil"/>
            </w:tcBorders>
            <w:shd w:val="clear" w:color="auto" w:fill="FFFFFF" w:themeFill="background1"/>
            <w:vAlign w:val="center"/>
          </w:tcPr>
          <w:p w14:paraId="60F1F94A" w14:textId="1C0C8440" w:rsidR="00474312" w:rsidRPr="00E54FEA" w:rsidRDefault="00474312" w:rsidP="00F271E4">
            <w:pPr>
              <w:pStyle w:val="afa"/>
              <w:rPr>
                <w:rFonts w:ascii="Times New Roman" w:hAnsi="Times New Roman" w:cs="Times New Roman"/>
                <w:sz w:val="28"/>
                <w:szCs w:val="28"/>
              </w:rPr>
            </w:pPr>
            <w:r w:rsidRPr="00E54FEA">
              <w:rPr>
                <w:rFonts w:ascii="Times New Roman" w:hAnsi="Times New Roman" w:cs="Times New Roman"/>
                <w:sz w:val="28"/>
                <w:szCs w:val="28"/>
              </w:rPr>
              <w:t>防水材料使用比例</w:t>
            </w:r>
            <w:r w:rsidR="001540CD">
              <w:rPr>
                <w:rFonts w:ascii="Times New Roman" w:hAnsi="Times New Roman" w:cs="Times New Roman"/>
                <w:sz w:val="28"/>
                <w:szCs w:val="28"/>
              </w:rPr>
              <w:t>（</w:t>
            </w:r>
            <w:r w:rsidR="001540CD">
              <w:rPr>
                <w:rFonts w:ascii="Times New Roman" w:hAnsi="Times New Roman" w:cs="Times New Roman"/>
                <w:sz w:val="28"/>
                <w:szCs w:val="28"/>
              </w:rPr>
              <w:t>%</w:t>
            </w:r>
            <w:r w:rsidR="001540CD">
              <w:rPr>
                <w:rFonts w:ascii="Times New Roman" w:hAnsi="Times New Roman" w:cs="Times New Roman"/>
                <w:sz w:val="28"/>
                <w:szCs w:val="28"/>
              </w:rPr>
              <w:t>）</w:t>
            </w:r>
          </w:p>
        </w:tc>
        <w:tc>
          <w:tcPr>
            <w:tcW w:w="1670" w:type="pct"/>
            <w:tcBorders>
              <w:tl2br w:val="nil"/>
              <w:tr2bl w:val="nil"/>
            </w:tcBorders>
            <w:shd w:val="clear" w:color="auto" w:fill="FFFFFF" w:themeFill="background1"/>
          </w:tcPr>
          <w:p w14:paraId="3DF56888" w14:textId="0422C6D4" w:rsidR="00474312" w:rsidRPr="00E54FEA" w:rsidRDefault="00474312" w:rsidP="0094530A">
            <w:pPr>
              <w:pStyle w:val="afa"/>
              <w:rPr>
                <w:rFonts w:ascii="Times New Roman" w:hAnsi="Times New Roman" w:cs="Times New Roman"/>
                <w:sz w:val="28"/>
                <w:szCs w:val="28"/>
              </w:rPr>
            </w:pPr>
            <w:r w:rsidRPr="00E54FEA">
              <w:rPr>
                <w:rFonts w:ascii="Times New Roman" w:hAnsi="Times New Roman" w:cs="Times New Roman"/>
                <w:sz w:val="28"/>
                <w:szCs w:val="28"/>
              </w:rPr>
              <w:t>≥80%</w:t>
            </w:r>
          </w:p>
        </w:tc>
      </w:tr>
      <w:tr w:rsidR="00474312" w:rsidRPr="00E54FEA" w14:paraId="5083C83A" w14:textId="77777777" w:rsidTr="00E223F1">
        <w:trPr>
          <w:trHeight w:val="454"/>
          <w:jc w:val="center"/>
        </w:trPr>
        <w:tc>
          <w:tcPr>
            <w:tcW w:w="1019" w:type="pct"/>
            <w:vMerge/>
            <w:tcBorders>
              <w:tl2br w:val="nil"/>
              <w:tr2bl w:val="nil"/>
            </w:tcBorders>
            <w:shd w:val="clear" w:color="auto" w:fill="FFFFFF" w:themeFill="background1"/>
            <w:vAlign w:val="center"/>
          </w:tcPr>
          <w:p w14:paraId="100EFBA4" w14:textId="77777777" w:rsidR="00474312" w:rsidRPr="00E54FEA" w:rsidRDefault="00474312" w:rsidP="00F271E4">
            <w:pPr>
              <w:pStyle w:val="afa"/>
              <w:rPr>
                <w:rFonts w:ascii="Times New Roman" w:hAnsi="Times New Roman" w:cs="Times New Roman"/>
                <w:sz w:val="28"/>
                <w:szCs w:val="28"/>
              </w:rPr>
            </w:pPr>
          </w:p>
        </w:tc>
        <w:tc>
          <w:tcPr>
            <w:tcW w:w="2311" w:type="pct"/>
            <w:tcBorders>
              <w:tl2br w:val="nil"/>
              <w:tr2bl w:val="nil"/>
            </w:tcBorders>
            <w:shd w:val="clear" w:color="auto" w:fill="FFFFFF" w:themeFill="background1"/>
            <w:vAlign w:val="center"/>
          </w:tcPr>
          <w:p w14:paraId="29D8772E" w14:textId="55271231" w:rsidR="00474312" w:rsidRPr="00E54FEA" w:rsidRDefault="00474312" w:rsidP="00F271E4">
            <w:pPr>
              <w:pStyle w:val="afa"/>
              <w:rPr>
                <w:rFonts w:ascii="Times New Roman" w:hAnsi="Times New Roman" w:cs="Times New Roman"/>
                <w:sz w:val="28"/>
                <w:szCs w:val="28"/>
              </w:rPr>
            </w:pPr>
            <w:r w:rsidRPr="00E54FEA">
              <w:rPr>
                <w:rFonts w:ascii="Times New Roman" w:hAnsi="Times New Roman" w:cs="Times New Roman"/>
                <w:sz w:val="28"/>
                <w:szCs w:val="28"/>
              </w:rPr>
              <w:t>密封材料使用比例</w:t>
            </w:r>
            <w:r w:rsidR="001540CD">
              <w:rPr>
                <w:rFonts w:ascii="Times New Roman" w:hAnsi="Times New Roman" w:cs="Times New Roman"/>
                <w:sz w:val="28"/>
                <w:szCs w:val="28"/>
              </w:rPr>
              <w:t>（</w:t>
            </w:r>
            <w:r w:rsidR="001540CD">
              <w:rPr>
                <w:rFonts w:ascii="Times New Roman" w:hAnsi="Times New Roman" w:cs="Times New Roman"/>
                <w:sz w:val="28"/>
                <w:szCs w:val="28"/>
              </w:rPr>
              <w:t>%</w:t>
            </w:r>
            <w:r w:rsidR="001540CD">
              <w:rPr>
                <w:rFonts w:ascii="Times New Roman" w:hAnsi="Times New Roman" w:cs="Times New Roman"/>
                <w:sz w:val="28"/>
                <w:szCs w:val="28"/>
              </w:rPr>
              <w:t>）</w:t>
            </w:r>
          </w:p>
        </w:tc>
        <w:tc>
          <w:tcPr>
            <w:tcW w:w="1670" w:type="pct"/>
            <w:tcBorders>
              <w:tl2br w:val="nil"/>
              <w:tr2bl w:val="nil"/>
            </w:tcBorders>
            <w:shd w:val="clear" w:color="auto" w:fill="FFFFFF" w:themeFill="background1"/>
          </w:tcPr>
          <w:p w14:paraId="7060E6D1" w14:textId="45326D3C" w:rsidR="00474312" w:rsidRPr="00E54FEA" w:rsidRDefault="00474312" w:rsidP="0094530A">
            <w:pPr>
              <w:pStyle w:val="afa"/>
              <w:rPr>
                <w:rFonts w:ascii="Times New Roman" w:hAnsi="Times New Roman" w:cs="Times New Roman"/>
                <w:sz w:val="28"/>
                <w:szCs w:val="28"/>
              </w:rPr>
            </w:pPr>
            <w:r w:rsidRPr="00E54FEA">
              <w:rPr>
                <w:rFonts w:ascii="Times New Roman" w:hAnsi="Times New Roman" w:cs="Times New Roman"/>
                <w:sz w:val="28"/>
                <w:szCs w:val="28"/>
              </w:rPr>
              <w:t>≥80%</w:t>
            </w:r>
          </w:p>
        </w:tc>
      </w:tr>
      <w:tr w:rsidR="00474312" w:rsidRPr="00E54FEA" w14:paraId="6DC41610" w14:textId="77777777" w:rsidTr="00E223F1">
        <w:trPr>
          <w:trHeight w:val="454"/>
          <w:jc w:val="center"/>
        </w:trPr>
        <w:tc>
          <w:tcPr>
            <w:tcW w:w="1019" w:type="pct"/>
            <w:vMerge/>
            <w:tcBorders>
              <w:tl2br w:val="nil"/>
              <w:tr2bl w:val="nil"/>
            </w:tcBorders>
            <w:shd w:val="clear" w:color="auto" w:fill="FFFFFF" w:themeFill="background1"/>
            <w:vAlign w:val="center"/>
          </w:tcPr>
          <w:p w14:paraId="4ECBCD4C" w14:textId="77777777" w:rsidR="00474312" w:rsidRPr="00E54FEA" w:rsidRDefault="00474312" w:rsidP="00F271E4">
            <w:pPr>
              <w:pStyle w:val="afa"/>
              <w:rPr>
                <w:rFonts w:ascii="Times New Roman" w:hAnsi="Times New Roman" w:cs="Times New Roman"/>
                <w:sz w:val="28"/>
                <w:szCs w:val="28"/>
              </w:rPr>
            </w:pPr>
          </w:p>
        </w:tc>
        <w:tc>
          <w:tcPr>
            <w:tcW w:w="2311" w:type="pct"/>
            <w:tcBorders>
              <w:tl2br w:val="nil"/>
              <w:tr2bl w:val="nil"/>
            </w:tcBorders>
            <w:shd w:val="clear" w:color="auto" w:fill="FFFFFF" w:themeFill="background1"/>
            <w:vAlign w:val="center"/>
          </w:tcPr>
          <w:p w14:paraId="7B8FB53F" w14:textId="4563BDC0" w:rsidR="00474312" w:rsidRPr="00E54FEA" w:rsidRDefault="00474312" w:rsidP="00F271E4">
            <w:pPr>
              <w:pStyle w:val="afa"/>
              <w:rPr>
                <w:rFonts w:ascii="Times New Roman" w:hAnsi="Times New Roman" w:cs="Times New Roman"/>
                <w:sz w:val="28"/>
                <w:szCs w:val="28"/>
              </w:rPr>
            </w:pPr>
            <w:r w:rsidRPr="00E54FEA">
              <w:rPr>
                <w:rFonts w:ascii="Times New Roman" w:hAnsi="Times New Roman" w:cs="Times New Roman"/>
                <w:sz w:val="28"/>
                <w:szCs w:val="28"/>
              </w:rPr>
              <w:t>其他使用比例</w:t>
            </w:r>
            <w:r w:rsidR="001540CD">
              <w:rPr>
                <w:rFonts w:ascii="Times New Roman" w:hAnsi="Times New Roman" w:cs="Times New Roman"/>
                <w:sz w:val="28"/>
                <w:szCs w:val="28"/>
              </w:rPr>
              <w:t>（</w:t>
            </w:r>
            <w:r w:rsidR="001540CD">
              <w:rPr>
                <w:rFonts w:ascii="Times New Roman" w:hAnsi="Times New Roman" w:cs="Times New Roman"/>
                <w:sz w:val="28"/>
                <w:szCs w:val="28"/>
              </w:rPr>
              <w:t>%</w:t>
            </w:r>
            <w:r w:rsidR="001540CD">
              <w:rPr>
                <w:rFonts w:ascii="Times New Roman" w:hAnsi="Times New Roman" w:cs="Times New Roman"/>
                <w:sz w:val="28"/>
                <w:szCs w:val="28"/>
              </w:rPr>
              <w:t>）</w:t>
            </w:r>
          </w:p>
        </w:tc>
        <w:tc>
          <w:tcPr>
            <w:tcW w:w="1670" w:type="pct"/>
            <w:tcBorders>
              <w:tl2br w:val="nil"/>
              <w:tr2bl w:val="nil"/>
            </w:tcBorders>
            <w:shd w:val="clear" w:color="auto" w:fill="FFFFFF" w:themeFill="background1"/>
          </w:tcPr>
          <w:p w14:paraId="53292D84" w14:textId="3A9575CE" w:rsidR="00474312" w:rsidRPr="00E54FEA" w:rsidRDefault="00474312" w:rsidP="0094530A">
            <w:pPr>
              <w:pStyle w:val="afa"/>
              <w:rPr>
                <w:rFonts w:ascii="Times New Roman" w:hAnsi="Times New Roman" w:cs="Times New Roman"/>
                <w:sz w:val="28"/>
                <w:szCs w:val="28"/>
              </w:rPr>
            </w:pPr>
            <w:r w:rsidRPr="00E54FEA">
              <w:rPr>
                <w:rFonts w:ascii="Times New Roman" w:hAnsi="Times New Roman" w:cs="Times New Roman"/>
                <w:sz w:val="28"/>
                <w:szCs w:val="28"/>
              </w:rPr>
              <w:t>≥80%</w:t>
            </w:r>
          </w:p>
        </w:tc>
      </w:tr>
    </w:tbl>
    <w:p w14:paraId="3D656FF7" w14:textId="344EF441" w:rsidR="00603703" w:rsidRPr="00E54FEA" w:rsidRDefault="00942490" w:rsidP="001F2BA2">
      <w:pPr>
        <w:pStyle w:val="2"/>
        <w:numPr>
          <w:ilvl w:val="0"/>
          <w:numId w:val="0"/>
        </w:numPr>
        <w:ind w:firstLineChars="200" w:firstLine="602"/>
        <w:rPr>
          <w:rFonts w:ascii="Times New Roman" w:eastAsia="宋体" w:hAnsi="Times New Roman" w:cs="Times New Roman"/>
        </w:rPr>
      </w:pPr>
      <w:bookmarkStart w:id="291" w:name="_Toc42096224"/>
      <w:r w:rsidRPr="00E54FEA">
        <w:rPr>
          <w:rFonts w:ascii="Times New Roman" w:eastAsia="宋体" w:hAnsi="Times New Roman" w:cs="Times New Roman"/>
        </w:rPr>
        <w:t>6.</w:t>
      </w:r>
      <w:r w:rsidR="00E223F1" w:rsidRPr="00E54FEA">
        <w:rPr>
          <w:rFonts w:ascii="Times New Roman" w:eastAsia="宋体" w:hAnsi="Times New Roman" w:cs="Times New Roman"/>
        </w:rPr>
        <w:t>8</w:t>
      </w:r>
      <w:r w:rsidR="00A8418C">
        <w:rPr>
          <w:rFonts w:ascii="Times New Roman" w:eastAsia="宋体" w:hAnsi="Times New Roman" w:cs="Times New Roman"/>
        </w:rPr>
        <w:t xml:space="preserve"> </w:t>
      </w:r>
      <w:r w:rsidRPr="00E54FEA">
        <w:rPr>
          <w:rFonts w:ascii="Times New Roman" w:eastAsia="宋体" w:hAnsi="Times New Roman" w:cs="Times New Roman"/>
        </w:rPr>
        <w:t>打造绿色生态城区</w:t>
      </w:r>
      <w:r w:rsidR="00A8418C" w:rsidRPr="00E54FEA">
        <w:rPr>
          <w:rFonts w:ascii="Times New Roman" w:eastAsia="宋体" w:hAnsi="Times New Roman" w:cs="Times New Roman"/>
        </w:rPr>
        <w:t>试点</w:t>
      </w:r>
      <w:bookmarkEnd w:id="291"/>
    </w:p>
    <w:p w14:paraId="778525A0" w14:textId="53D0789F" w:rsidR="00603703" w:rsidRPr="00E54FEA" w:rsidRDefault="00942490"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color w:val="000000" w:themeColor="text1"/>
          <w:sz w:val="28"/>
          <w:lang w:val="zh-CN"/>
        </w:rPr>
        <w:t>为引导绿色建筑高质量发展，鼓励高星级绿色建筑在城市新区、功能园区成规模建设，</w:t>
      </w:r>
      <w:r w:rsidRPr="00E54FEA">
        <w:rPr>
          <w:rFonts w:ascii="Times New Roman" w:hAnsi="Times New Roman" w:cs="Times New Roman"/>
          <w:sz w:val="28"/>
        </w:rPr>
        <w:t>规划</w:t>
      </w:r>
      <w:bookmarkStart w:id="292" w:name="_Hlk27754970"/>
      <w:r w:rsidR="001F2BA2" w:rsidRPr="00E54FEA">
        <w:rPr>
          <w:rFonts w:ascii="Times New Roman" w:hAnsi="Times New Roman" w:cs="Times New Roman"/>
          <w:sz w:val="28"/>
        </w:rPr>
        <w:t>依托高</w:t>
      </w:r>
      <w:proofErr w:type="gramStart"/>
      <w:r w:rsidR="001F2BA2" w:rsidRPr="00E54FEA">
        <w:rPr>
          <w:rFonts w:ascii="Times New Roman" w:hAnsi="Times New Roman" w:cs="Times New Roman"/>
          <w:sz w:val="28"/>
        </w:rPr>
        <w:t>铁雄安创新区</w:t>
      </w:r>
      <w:proofErr w:type="gramEnd"/>
      <w:r w:rsidR="001F2BA2" w:rsidRPr="00E54FEA">
        <w:rPr>
          <w:rFonts w:ascii="Times New Roman" w:hAnsi="Times New Roman" w:cs="Times New Roman"/>
          <w:sz w:val="28"/>
        </w:rPr>
        <w:t>、</w:t>
      </w:r>
      <w:bookmarkEnd w:id="292"/>
      <w:r w:rsidR="00686D0D" w:rsidRPr="00686D0D">
        <w:rPr>
          <w:rFonts w:ascii="Times New Roman" w:hAnsi="Times New Roman" w:cs="Times New Roman" w:hint="eastAsia"/>
          <w:sz w:val="28"/>
        </w:rPr>
        <w:t>保定深圳园、</w:t>
      </w:r>
      <w:r w:rsidR="00E54FEA" w:rsidRPr="00E54FEA">
        <w:rPr>
          <w:rFonts w:ascii="Times New Roman" w:hAnsi="Times New Roman" w:cs="Times New Roman"/>
          <w:sz w:val="28"/>
        </w:rPr>
        <w:t>漕河片区</w:t>
      </w:r>
      <w:r w:rsidR="001F2BA2" w:rsidRPr="00E54FEA">
        <w:rPr>
          <w:rFonts w:ascii="Times New Roman" w:hAnsi="Times New Roman" w:cs="Times New Roman"/>
          <w:sz w:val="28"/>
        </w:rPr>
        <w:t>等试点建设</w:t>
      </w:r>
      <w:r w:rsidR="00CB65C2" w:rsidRPr="00E54FEA">
        <w:rPr>
          <w:rFonts w:ascii="Times New Roman" w:hAnsi="Times New Roman" w:cs="Times New Roman"/>
          <w:sz w:val="28"/>
        </w:rPr>
        <w:t>3</w:t>
      </w:r>
      <w:r w:rsidR="00CB65C2" w:rsidRPr="00E54FEA">
        <w:rPr>
          <w:rFonts w:ascii="Times New Roman" w:hAnsi="Times New Roman" w:cs="Times New Roman"/>
          <w:sz w:val="28"/>
        </w:rPr>
        <w:t>个</w:t>
      </w:r>
      <w:r w:rsidR="001F2BA2" w:rsidRPr="00E54FEA">
        <w:rPr>
          <w:rFonts w:ascii="Times New Roman" w:hAnsi="Times New Roman" w:cs="Times New Roman"/>
          <w:sz w:val="28"/>
        </w:rPr>
        <w:t>绿色生态城区。</w:t>
      </w:r>
    </w:p>
    <w:p w14:paraId="4A017598" w14:textId="24410B5D" w:rsidR="00603703" w:rsidRDefault="00942490"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结合《绿色生态城区评价标准》</w:t>
      </w:r>
      <w:r w:rsidRPr="00E54FEA">
        <w:rPr>
          <w:rFonts w:ascii="Times New Roman" w:hAnsi="Times New Roman" w:cs="Times New Roman"/>
          <w:sz w:val="28"/>
        </w:rPr>
        <w:t>GB/T 51255-2017</w:t>
      </w:r>
      <w:r w:rsidRPr="00E54FEA">
        <w:rPr>
          <w:rFonts w:ascii="Times New Roman" w:hAnsi="Times New Roman" w:cs="Times New Roman"/>
          <w:sz w:val="28"/>
        </w:rPr>
        <w:t>，综合考虑</w:t>
      </w:r>
      <w:r w:rsidR="00E223F1" w:rsidRPr="00E54FEA">
        <w:rPr>
          <w:rFonts w:ascii="Times New Roman" w:hAnsi="Times New Roman" w:cs="Times New Roman"/>
          <w:sz w:val="28"/>
        </w:rPr>
        <w:t>各目标管理分区</w:t>
      </w:r>
      <w:r w:rsidRPr="00E54FEA">
        <w:rPr>
          <w:rFonts w:ascii="Times New Roman" w:hAnsi="Times New Roman" w:cs="Times New Roman"/>
          <w:sz w:val="28"/>
        </w:rPr>
        <w:t>绿色建筑规划目标和</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rPr>
        <w:t>超低能耗建筑规划目标，合理确定绿色生态城区绿色建筑、</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rPr>
        <w:t>超低能耗建筑和装配式建筑规划目标和指标体系。绿色生态城区规划期（</w:t>
      </w:r>
      <w:r w:rsidRPr="00E54FEA">
        <w:rPr>
          <w:rFonts w:ascii="Times New Roman" w:hAnsi="Times New Roman" w:cs="Times New Roman"/>
          <w:sz w:val="28"/>
        </w:rPr>
        <w:t>2020</w:t>
      </w:r>
      <w:r w:rsidR="00225165" w:rsidRPr="00E54FEA">
        <w:rPr>
          <w:rFonts w:ascii="Times New Roman" w:hAnsi="Times New Roman" w:cs="Times New Roman"/>
          <w:sz w:val="28"/>
        </w:rPr>
        <w:t>~</w:t>
      </w:r>
      <w:r w:rsidRPr="00E54FEA">
        <w:rPr>
          <w:rFonts w:ascii="Times New Roman" w:hAnsi="Times New Roman" w:cs="Times New Roman"/>
          <w:sz w:val="28"/>
        </w:rPr>
        <w:t>2025</w:t>
      </w:r>
      <w:r w:rsidRPr="00E54FEA">
        <w:rPr>
          <w:rFonts w:ascii="Times New Roman" w:hAnsi="Times New Roman" w:cs="Times New Roman"/>
          <w:sz w:val="28"/>
        </w:rPr>
        <w:t>年）绿色建筑、</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rPr>
        <w:t>超低能耗建筑与装配式建筑规划目标如下表所示。</w:t>
      </w:r>
    </w:p>
    <w:p w14:paraId="35091579" w14:textId="5F71811D" w:rsidR="00603703" w:rsidRPr="00E54FEA" w:rsidRDefault="00942490" w:rsidP="00F271E4">
      <w:pPr>
        <w:spacing w:beforeLines="50" w:before="156" w:afterLines="50" w:after="156"/>
        <w:ind w:firstLineChars="200" w:firstLine="562"/>
        <w:jc w:val="center"/>
        <w:rPr>
          <w:rFonts w:ascii="Times New Roman" w:hAnsi="Times New Roman" w:cs="Times New Roman"/>
          <w:b/>
          <w:sz w:val="28"/>
        </w:rPr>
      </w:pPr>
      <w:r w:rsidRPr="00E54FEA">
        <w:rPr>
          <w:rFonts w:ascii="Times New Roman" w:hAnsi="Times New Roman" w:cs="Times New Roman"/>
          <w:b/>
          <w:sz w:val="28"/>
        </w:rPr>
        <w:t>表</w:t>
      </w:r>
      <w:r w:rsidRPr="00E54FEA">
        <w:rPr>
          <w:rFonts w:ascii="Times New Roman" w:hAnsi="Times New Roman" w:cs="Times New Roman"/>
          <w:b/>
          <w:sz w:val="28"/>
        </w:rPr>
        <w:t>6-</w:t>
      </w:r>
      <w:r w:rsidR="001540CD">
        <w:rPr>
          <w:rFonts w:ascii="Times New Roman" w:hAnsi="Times New Roman" w:cs="Times New Roman" w:hint="eastAsia"/>
          <w:b/>
          <w:sz w:val="28"/>
        </w:rPr>
        <w:t>2</w:t>
      </w:r>
      <w:r w:rsidRPr="00E54FEA">
        <w:rPr>
          <w:rFonts w:ascii="Times New Roman" w:hAnsi="Times New Roman" w:cs="Times New Roman"/>
          <w:b/>
          <w:sz w:val="28"/>
        </w:rPr>
        <w:t xml:space="preserve"> </w:t>
      </w:r>
      <w:r w:rsidRPr="00E54FEA">
        <w:rPr>
          <w:rFonts w:ascii="Times New Roman" w:hAnsi="Times New Roman" w:cs="Times New Roman"/>
          <w:b/>
          <w:sz w:val="28"/>
        </w:rPr>
        <w:t>绿色生态城区绿色建筑、</w:t>
      </w:r>
      <w:r w:rsidR="00110208" w:rsidRPr="00110208">
        <w:rPr>
          <w:rFonts w:ascii="Times New Roman" w:hAnsi="Times New Roman" w:cs="Times New Roman" w:hint="eastAsia"/>
          <w:b/>
          <w:sz w:val="28"/>
        </w:rPr>
        <w:t>被动式</w:t>
      </w:r>
      <w:r w:rsidRPr="00E54FEA">
        <w:rPr>
          <w:rFonts w:ascii="Times New Roman" w:hAnsi="Times New Roman" w:cs="Times New Roman"/>
          <w:b/>
          <w:sz w:val="28"/>
        </w:rPr>
        <w:t>超低能耗建筑与装配式建筑规划目标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3366"/>
        <w:gridCol w:w="3366"/>
        <w:gridCol w:w="3374"/>
        <w:gridCol w:w="3366"/>
        <w:gridCol w:w="3366"/>
      </w:tblGrid>
      <w:tr w:rsidR="004A3FB7" w:rsidRPr="00E54FEA" w14:paraId="0E2DC5B3" w14:textId="77777777" w:rsidTr="004A3FB7">
        <w:trPr>
          <w:trHeight w:val="454"/>
          <w:jc w:val="center"/>
        </w:trPr>
        <w:tc>
          <w:tcPr>
            <w:tcW w:w="3334" w:type="pct"/>
            <w:gridSpan w:val="4"/>
            <w:shd w:val="clear" w:color="auto" w:fill="auto"/>
            <w:vAlign w:val="center"/>
          </w:tcPr>
          <w:p w14:paraId="259071EA" w14:textId="397FA1ED" w:rsidR="004A3FB7" w:rsidRPr="00E54FEA" w:rsidRDefault="004A3FB7">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绿色建筑面积比例</w:t>
            </w:r>
          </w:p>
        </w:tc>
        <w:tc>
          <w:tcPr>
            <w:tcW w:w="833" w:type="pct"/>
            <w:vMerge w:val="restart"/>
            <w:shd w:val="clear" w:color="auto" w:fill="auto"/>
            <w:vAlign w:val="center"/>
          </w:tcPr>
          <w:p w14:paraId="0552DD9C" w14:textId="640F6529" w:rsidR="004A3FB7" w:rsidRPr="00E54FEA" w:rsidRDefault="004A3FB7" w:rsidP="004A3FB7">
            <w:pPr>
              <w:spacing w:line="360" w:lineRule="auto"/>
              <w:jc w:val="center"/>
              <w:rPr>
                <w:rFonts w:ascii="Times New Roman" w:hAnsi="Times New Roman" w:cs="Times New Roman"/>
                <w:b/>
                <w:bCs/>
                <w:sz w:val="28"/>
              </w:rPr>
            </w:pPr>
            <w:r w:rsidRPr="00110208">
              <w:rPr>
                <w:rFonts w:ascii="Times New Roman" w:hAnsi="Times New Roman" w:cs="Times New Roman" w:hint="eastAsia"/>
                <w:b/>
                <w:bCs/>
                <w:sz w:val="28"/>
              </w:rPr>
              <w:t>被动式</w:t>
            </w:r>
            <w:r w:rsidRPr="00E54FEA">
              <w:rPr>
                <w:rFonts w:ascii="Times New Roman" w:hAnsi="Times New Roman" w:cs="Times New Roman"/>
                <w:b/>
                <w:bCs/>
                <w:sz w:val="28"/>
              </w:rPr>
              <w:t>超低能耗建筑面积（</w:t>
            </w:r>
            <w:proofErr w:type="gramStart"/>
            <w:r w:rsidRPr="00E54FEA">
              <w:rPr>
                <w:rFonts w:ascii="Times New Roman" w:hAnsi="Times New Roman" w:cs="Times New Roman"/>
                <w:b/>
                <w:bCs/>
                <w:sz w:val="28"/>
              </w:rPr>
              <w:t>万</w:t>
            </w:r>
            <w:r w:rsidR="009A5480">
              <w:rPr>
                <w:rFonts w:ascii="Times New Roman" w:hAnsi="Times New Roman" w:cs="Times New Roman"/>
                <w:b/>
                <w:bCs/>
                <w:sz w:val="28"/>
              </w:rPr>
              <w:t>平方米</w:t>
            </w:r>
            <w:proofErr w:type="gramEnd"/>
            <w:r w:rsidRPr="00E54FEA">
              <w:rPr>
                <w:rFonts w:ascii="Times New Roman" w:hAnsi="Times New Roman" w:cs="Times New Roman"/>
                <w:b/>
                <w:bCs/>
                <w:sz w:val="28"/>
              </w:rPr>
              <w:t>）</w:t>
            </w:r>
          </w:p>
        </w:tc>
        <w:tc>
          <w:tcPr>
            <w:tcW w:w="833" w:type="pct"/>
            <w:vMerge w:val="restart"/>
            <w:shd w:val="clear" w:color="auto" w:fill="auto"/>
            <w:vAlign w:val="center"/>
          </w:tcPr>
          <w:p w14:paraId="570C4E89" w14:textId="77777777" w:rsidR="004A3FB7" w:rsidRPr="00E54FEA" w:rsidRDefault="004A3FB7">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装配式建筑的面积比（</w:t>
            </w:r>
            <w:r w:rsidRPr="00E54FEA">
              <w:rPr>
                <w:rFonts w:ascii="Times New Roman" w:hAnsi="Times New Roman" w:cs="Times New Roman"/>
                <w:b/>
                <w:bCs/>
                <w:sz w:val="28"/>
              </w:rPr>
              <w:t>%</w:t>
            </w:r>
            <w:r w:rsidRPr="00E54FEA">
              <w:rPr>
                <w:rFonts w:ascii="Times New Roman" w:hAnsi="Times New Roman" w:cs="Times New Roman"/>
                <w:b/>
                <w:bCs/>
                <w:sz w:val="28"/>
              </w:rPr>
              <w:t>）</w:t>
            </w:r>
          </w:p>
        </w:tc>
      </w:tr>
      <w:tr w:rsidR="004A3FB7" w:rsidRPr="00E54FEA" w14:paraId="21F674A5" w14:textId="77777777" w:rsidTr="004A3FB7">
        <w:trPr>
          <w:trHeight w:val="454"/>
          <w:jc w:val="center"/>
        </w:trPr>
        <w:tc>
          <w:tcPr>
            <w:tcW w:w="833" w:type="pct"/>
            <w:shd w:val="clear" w:color="auto" w:fill="auto"/>
            <w:vAlign w:val="center"/>
          </w:tcPr>
          <w:p w14:paraId="5F9EF61F" w14:textId="52AC5D2E" w:rsidR="004A3FB7" w:rsidRPr="00E54FEA" w:rsidRDefault="004A3FB7" w:rsidP="004C2966">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基本级以上（</w:t>
            </w:r>
            <w:r w:rsidRPr="00E54FEA">
              <w:rPr>
                <w:rFonts w:ascii="Times New Roman" w:hAnsi="Times New Roman" w:cs="Times New Roman"/>
                <w:b/>
                <w:bCs/>
                <w:sz w:val="28"/>
              </w:rPr>
              <w:t>%</w:t>
            </w:r>
            <w:r w:rsidRPr="00E54FEA">
              <w:rPr>
                <w:rFonts w:ascii="Times New Roman" w:hAnsi="Times New Roman" w:cs="Times New Roman"/>
                <w:b/>
                <w:bCs/>
                <w:sz w:val="28"/>
              </w:rPr>
              <w:t>）</w:t>
            </w:r>
          </w:p>
        </w:tc>
        <w:tc>
          <w:tcPr>
            <w:tcW w:w="833" w:type="pct"/>
            <w:shd w:val="clear" w:color="auto" w:fill="auto"/>
            <w:vAlign w:val="center"/>
          </w:tcPr>
          <w:p w14:paraId="1D03656B" w14:textId="7073D05F" w:rsidR="004A3FB7" w:rsidRPr="00E54FEA" w:rsidRDefault="004A3FB7" w:rsidP="004C2966">
            <w:pPr>
              <w:spacing w:line="360" w:lineRule="auto"/>
              <w:jc w:val="center"/>
              <w:rPr>
                <w:rFonts w:ascii="Times New Roman" w:hAnsi="Times New Roman" w:cs="Times New Roman"/>
                <w:b/>
                <w:bCs/>
                <w:sz w:val="28"/>
              </w:rPr>
            </w:pPr>
            <w:proofErr w:type="gramStart"/>
            <w:r w:rsidRPr="00E54FEA">
              <w:rPr>
                <w:rFonts w:ascii="Times New Roman" w:hAnsi="Times New Roman" w:cs="Times New Roman"/>
                <w:b/>
                <w:bCs/>
                <w:sz w:val="28"/>
              </w:rPr>
              <w:t>一</w:t>
            </w:r>
            <w:proofErr w:type="gramEnd"/>
            <w:r w:rsidRPr="00E54FEA">
              <w:rPr>
                <w:rFonts w:ascii="Times New Roman" w:hAnsi="Times New Roman" w:cs="Times New Roman"/>
                <w:b/>
                <w:bCs/>
                <w:sz w:val="28"/>
              </w:rPr>
              <w:t>星级以上（</w:t>
            </w:r>
            <w:r w:rsidRPr="00E54FEA">
              <w:rPr>
                <w:rFonts w:ascii="Times New Roman" w:hAnsi="Times New Roman" w:cs="Times New Roman"/>
                <w:b/>
                <w:bCs/>
                <w:sz w:val="28"/>
              </w:rPr>
              <w:t>%</w:t>
            </w:r>
            <w:r w:rsidRPr="00E54FEA">
              <w:rPr>
                <w:rFonts w:ascii="Times New Roman" w:hAnsi="Times New Roman" w:cs="Times New Roman"/>
                <w:b/>
                <w:bCs/>
                <w:sz w:val="28"/>
              </w:rPr>
              <w:t>）</w:t>
            </w:r>
          </w:p>
        </w:tc>
        <w:tc>
          <w:tcPr>
            <w:tcW w:w="833" w:type="pct"/>
            <w:shd w:val="clear" w:color="auto" w:fill="auto"/>
            <w:vAlign w:val="center"/>
          </w:tcPr>
          <w:p w14:paraId="52F0FED2" w14:textId="260DAD19" w:rsidR="004A3FB7" w:rsidRPr="00E54FEA" w:rsidRDefault="004A3FB7" w:rsidP="004C2966">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二星级以上（</w:t>
            </w:r>
            <w:r w:rsidRPr="00E54FEA">
              <w:rPr>
                <w:rFonts w:ascii="Times New Roman" w:hAnsi="Times New Roman" w:cs="Times New Roman"/>
                <w:b/>
                <w:bCs/>
                <w:sz w:val="28"/>
              </w:rPr>
              <w:t>%</w:t>
            </w:r>
            <w:r w:rsidRPr="00E54FEA">
              <w:rPr>
                <w:rFonts w:ascii="Times New Roman" w:hAnsi="Times New Roman" w:cs="Times New Roman"/>
                <w:b/>
                <w:bCs/>
                <w:sz w:val="28"/>
              </w:rPr>
              <w:t>）</w:t>
            </w:r>
          </w:p>
        </w:tc>
        <w:tc>
          <w:tcPr>
            <w:tcW w:w="835" w:type="pct"/>
            <w:shd w:val="clear" w:color="auto" w:fill="auto"/>
            <w:vAlign w:val="center"/>
          </w:tcPr>
          <w:p w14:paraId="4F4E3EE1" w14:textId="75B650CD" w:rsidR="004A3FB7" w:rsidRPr="00E54FEA" w:rsidRDefault="004A3FB7" w:rsidP="004C2966">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三星级（</w:t>
            </w:r>
            <w:r w:rsidRPr="00E54FEA">
              <w:rPr>
                <w:rFonts w:ascii="Times New Roman" w:hAnsi="Times New Roman" w:cs="Times New Roman"/>
                <w:b/>
                <w:bCs/>
                <w:sz w:val="28"/>
              </w:rPr>
              <w:t>%</w:t>
            </w:r>
            <w:r w:rsidRPr="00E54FEA">
              <w:rPr>
                <w:rFonts w:ascii="Times New Roman" w:hAnsi="Times New Roman" w:cs="Times New Roman"/>
                <w:b/>
                <w:bCs/>
                <w:sz w:val="28"/>
              </w:rPr>
              <w:t>）</w:t>
            </w:r>
          </w:p>
        </w:tc>
        <w:tc>
          <w:tcPr>
            <w:tcW w:w="833" w:type="pct"/>
            <w:vMerge/>
            <w:shd w:val="clear" w:color="auto" w:fill="auto"/>
            <w:vAlign w:val="center"/>
          </w:tcPr>
          <w:p w14:paraId="07CF1CAD" w14:textId="77777777" w:rsidR="004A3FB7" w:rsidRPr="00E54FEA" w:rsidRDefault="004A3FB7">
            <w:pPr>
              <w:spacing w:line="360" w:lineRule="auto"/>
              <w:jc w:val="center"/>
              <w:rPr>
                <w:rFonts w:ascii="Times New Roman" w:hAnsi="Times New Roman" w:cs="Times New Roman"/>
                <w:b/>
                <w:bCs/>
                <w:sz w:val="28"/>
              </w:rPr>
            </w:pPr>
          </w:p>
        </w:tc>
        <w:tc>
          <w:tcPr>
            <w:tcW w:w="833" w:type="pct"/>
            <w:vMerge/>
            <w:shd w:val="clear" w:color="auto" w:fill="auto"/>
            <w:vAlign w:val="center"/>
          </w:tcPr>
          <w:p w14:paraId="2F8BD1A5" w14:textId="77777777" w:rsidR="004A3FB7" w:rsidRPr="00E54FEA" w:rsidRDefault="004A3FB7">
            <w:pPr>
              <w:spacing w:line="360" w:lineRule="auto"/>
              <w:jc w:val="center"/>
              <w:rPr>
                <w:rFonts w:ascii="Times New Roman" w:hAnsi="Times New Roman" w:cs="Times New Roman"/>
                <w:b/>
                <w:bCs/>
                <w:sz w:val="28"/>
              </w:rPr>
            </w:pPr>
          </w:p>
        </w:tc>
      </w:tr>
      <w:tr w:rsidR="004A3FB7" w:rsidRPr="00E54FEA" w14:paraId="092B9F87" w14:textId="77777777" w:rsidTr="004A3FB7">
        <w:trPr>
          <w:trHeight w:val="454"/>
          <w:jc w:val="center"/>
        </w:trPr>
        <w:tc>
          <w:tcPr>
            <w:tcW w:w="833" w:type="pct"/>
            <w:shd w:val="clear" w:color="auto" w:fill="auto"/>
            <w:vAlign w:val="center"/>
          </w:tcPr>
          <w:p w14:paraId="3D61A5CE" w14:textId="77777777" w:rsidR="004A3FB7" w:rsidRPr="00E54FEA" w:rsidRDefault="004A3FB7">
            <w:pPr>
              <w:spacing w:line="360" w:lineRule="auto"/>
              <w:jc w:val="center"/>
              <w:rPr>
                <w:rFonts w:ascii="Times New Roman" w:hAnsi="Times New Roman" w:cs="Times New Roman"/>
                <w:sz w:val="28"/>
                <w:szCs w:val="28"/>
              </w:rPr>
            </w:pPr>
            <w:r w:rsidRPr="00E54FEA">
              <w:rPr>
                <w:rFonts w:ascii="Times New Roman" w:hAnsi="Times New Roman" w:cs="Times New Roman"/>
                <w:color w:val="000000"/>
                <w:sz w:val="28"/>
                <w:szCs w:val="28"/>
              </w:rPr>
              <w:t>100</w:t>
            </w:r>
          </w:p>
        </w:tc>
        <w:tc>
          <w:tcPr>
            <w:tcW w:w="833" w:type="pct"/>
            <w:shd w:val="clear" w:color="auto" w:fill="auto"/>
            <w:vAlign w:val="center"/>
          </w:tcPr>
          <w:p w14:paraId="662297C4" w14:textId="77777777" w:rsidR="004A3FB7" w:rsidRPr="00E54FEA" w:rsidRDefault="004A3FB7">
            <w:pPr>
              <w:spacing w:line="360" w:lineRule="auto"/>
              <w:jc w:val="center"/>
              <w:rPr>
                <w:rFonts w:ascii="Times New Roman" w:hAnsi="Times New Roman" w:cs="Times New Roman"/>
                <w:sz w:val="28"/>
                <w:szCs w:val="28"/>
              </w:rPr>
            </w:pPr>
            <w:r w:rsidRPr="00E54FEA">
              <w:rPr>
                <w:rFonts w:ascii="Times New Roman" w:hAnsi="Times New Roman" w:cs="Times New Roman"/>
                <w:color w:val="000000"/>
                <w:sz w:val="28"/>
                <w:szCs w:val="28"/>
              </w:rPr>
              <w:t>90</w:t>
            </w:r>
          </w:p>
        </w:tc>
        <w:tc>
          <w:tcPr>
            <w:tcW w:w="833" w:type="pct"/>
            <w:shd w:val="clear" w:color="auto" w:fill="auto"/>
            <w:vAlign w:val="center"/>
          </w:tcPr>
          <w:p w14:paraId="5825226D" w14:textId="77777777" w:rsidR="004A3FB7" w:rsidRPr="00E54FEA" w:rsidRDefault="004A3FB7">
            <w:pPr>
              <w:spacing w:line="360" w:lineRule="auto"/>
              <w:jc w:val="center"/>
              <w:rPr>
                <w:rFonts w:ascii="Times New Roman" w:hAnsi="Times New Roman" w:cs="Times New Roman"/>
                <w:sz w:val="28"/>
                <w:szCs w:val="28"/>
              </w:rPr>
            </w:pPr>
            <w:r w:rsidRPr="00E54FEA">
              <w:rPr>
                <w:rFonts w:ascii="Times New Roman" w:hAnsi="Times New Roman" w:cs="Times New Roman"/>
                <w:color w:val="000000"/>
                <w:sz w:val="28"/>
                <w:szCs w:val="28"/>
              </w:rPr>
              <w:t>65</w:t>
            </w:r>
          </w:p>
        </w:tc>
        <w:tc>
          <w:tcPr>
            <w:tcW w:w="835" w:type="pct"/>
            <w:shd w:val="clear" w:color="auto" w:fill="auto"/>
            <w:vAlign w:val="center"/>
          </w:tcPr>
          <w:p w14:paraId="23A6A2D7" w14:textId="77777777" w:rsidR="004A3FB7" w:rsidRPr="00E54FEA" w:rsidRDefault="004A3FB7">
            <w:pPr>
              <w:spacing w:line="360" w:lineRule="auto"/>
              <w:jc w:val="center"/>
              <w:rPr>
                <w:rFonts w:ascii="Times New Roman" w:hAnsi="Times New Roman" w:cs="Times New Roman"/>
                <w:sz w:val="28"/>
                <w:szCs w:val="28"/>
              </w:rPr>
            </w:pPr>
            <w:r w:rsidRPr="00E54FEA">
              <w:rPr>
                <w:rFonts w:ascii="Times New Roman" w:hAnsi="Times New Roman" w:cs="Times New Roman"/>
                <w:color w:val="000000"/>
                <w:sz w:val="28"/>
                <w:szCs w:val="28"/>
              </w:rPr>
              <w:t>10</w:t>
            </w:r>
          </w:p>
        </w:tc>
        <w:tc>
          <w:tcPr>
            <w:tcW w:w="833" w:type="pct"/>
            <w:shd w:val="clear" w:color="auto" w:fill="auto"/>
            <w:vAlign w:val="center"/>
          </w:tcPr>
          <w:p w14:paraId="4AC1D384" w14:textId="3954A2BD" w:rsidR="004A3FB7" w:rsidRPr="00E54FEA" w:rsidRDefault="004A3FB7">
            <w:pPr>
              <w:spacing w:line="360" w:lineRule="auto"/>
              <w:jc w:val="center"/>
              <w:rPr>
                <w:rFonts w:ascii="Times New Roman" w:hAnsi="Times New Roman" w:cs="Times New Roman"/>
                <w:sz w:val="28"/>
                <w:szCs w:val="28"/>
                <w:highlight w:val="red"/>
              </w:rPr>
            </w:pPr>
            <w:r w:rsidRPr="00E54FEA">
              <w:rPr>
                <w:rFonts w:ascii="Times New Roman" w:hAnsi="Times New Roman" w:cs="Times New Roman"/>
                <w:sz w:val="28"/>
                <w:szCs w:val="28"/>
              </w:rPr>
              <w:t>5</w:t>
            </w:r>
          </w:p>
        </w:tc>
        <w:tc>
          <w:tcPr>
            <w:tcW w:w="833" w:type="pct"/>
            <w:shd w:val="clear" w:color="auto" w:fill="auto"/>
            <w:vAlign w:val="center"/>
          </w:tcPr>
          <w:p w14:paraId="08DC5EC0" w14:textId="77777777" w:rsidR="004A3FB7" w:rsidRPr="00E54FEA" w:rsidRDefault="004A3FB7">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50</w:t>
            </w:r>
          </w:p>
        </w:tc>
      </w:tr>
    </w:tbl>
    <w:p w14:paraId="6932C494" w14:textId="477CF01B" w:rsidR="00E223F1" w:rsidRPr="00E54FEA" w:rsidRDefault="00E223F1" w:rsidP="00E223F1">
      <w:pPr>
        <w:spacing w:line="360" w:lineRule="auto"/>
        <w:ind w:firstLineChars="200" w:firstLine="560"/>
        <w:rPr>
          <w:rFonts w:ascii="Times New Roman" w:hAnsi="Times New Roman" w:cs="Times New Roman"/>
          <w:b/>
          <w:bCs/>
          <w:sz w:val="28"/>
        </w:rPr>
      </w:pPr>
      <w:r w:rsidRPr="00E54FEA">
        <w:rPr>
          <w:rFonts w:ascii="Times New Roman" w:hAnsi="Times New Roman" w:cs="Times New Roman"/>
          <w:sz w:val="28"/>
        </w:rPr>
        <w:lastRenderedPageBreak/>
        <w:t>通过设置专栏，对绿色生态城区指标体系提出要求。</w:t>
      </w:r>
    </w:p>
    <w:p w14:paraId="39A91FCA" w14:textId="0B2401AA" w:rsidR="00603703" w:rsidRPr="00E54FEA" w:rsidRDefault="00942490" w:rsidP="006774ED">
      <w:pPr>
        <w:pStyle w:val="af6"/>
        <w:spacing w:beforeLines="50" w:before="156"/>
        <w:ind w:firstLineChars="0" w:firstLine="0"/>
        <w:jc w:val="center"/>
        <w:rPr>
          <w:rFonts w:ascii="Times New Roman" w:hAnsi="Times New Roman" w:cs="Times New Roman"/>
          <w:b/>
          <w:bCs/>
          <w:sz w:val="28"/>
        </w:rPr>
      </w:pPr>
      <w:r w:rsidRPr="00E54FEA">
        <w:rPr>
          <w:rFonts w:ascii="Times New Roman" w:hAnsi="Times New Roman" w:cs="Times New Roman"/>
          <w:b/>
          <w:bCs/>
          <w:sz w:val="28"/>
        </w:rPr>
        <w:t>专栏</w:t>
      </w:r>
      <w:r w:rsidRPr="00E54FEA">
        <w:rPr>
          <w:rFonts w:ascii="Times New Roman" w:hAnsi="Times New Roman" w:cs="Times New Roman"/>
          <w:b/>
          <w:bCs/>
          <w:sz w:val="28"/>
        </w:rPr>
        <w:t xml:space="preserve"> 1</w:t>
      </w:r>
      <w:r w:rsidR="00226293">
        <w:rPr>
          <w:rFonts w:ascii="Times New Roman" w:hAnsi="Times New Roman" w:cs="Times New Roman"/>
          <w:b/>
          <w:bCs/>
          <w:sz w:val="28"/>
        </w:rPr>
        <w:t>5</w:t>
      </w:r>
      <w:r w:rsidRPr="00E54FEA">
        <w:rPr>
          <w:rFonts w:ascii="Times New Roman" w:hAnsi="Times New Roman" w:cs="Times New Roman"/>
          <w:b/>
          <w:bCs/>
          <w:sz w:val="28"/>
        </w:rPr>
        <w:t xml:space="preserve"> </w:t>
      </w:r>
      <w:r w:rsidRPr="00E54FEA">
        <w:rPr>
          <w:rFonts w:ascii="Times New Roman" w:hAnsi="Times New Roman" w:cs="Times New Roman"/>
          <w:b/>
          <w:bCs/>
          <w:sz w:val="28"/>
        </w:rPr>
        <w:t>绿色生态城区指标体系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12050"/>
        <w:gridCol w:w="5382"/>
      </w:tblGrid>
      <w:tr w:rsidR="00603703" w:rsidRPr="00E54FEA" w14:paraId="5C990D7A" w14:textId="77777777">
        <w:trPr>
          <w:tblHeader/>
          <w:jc w:val="center"/>
        </w:trPr>
        <w:tc>
          <w:tcPr>
            <w:tcW w:w="686" w:type="pct"/>
            <w:shd w:val="clear" w:color="auto" w:fill="auto"/>
            <w:vAlign w:val="center"/>
          </w:tcPr>
          <w:p w14:paraId="28355BDB" w14:textId="77777777" w:rsidR="00603703" w:rsidRPr="00E54FEA" w:rsidRDefault="00942490">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指标类型</w:t>
            </w:r>
          </w:p>
        </w:tc>
        <w:tc>
          <w:tcPr>
            <w:tcW w:w="2982" w:type="pct"/>
            <w:shd w:val="clear" w:color="auto" w:fill="auto"/>
            <w:vAlign w:val="center"/>
          </w:tcPr>
          <w:p w14:paraId="2211A160" w14:textId="77777777" w:rsidR="00603703" w:rsidRPr="00E54FEA" w:rsidRDefault="00942490">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指标名称</w:t>
            </w:r>
          </w:p>
        </w:tc>
        <w:tc>
          <w:tcPr>
            <w:tcW w:w="1332" w:type="pct"/>
            <w:shd w:val="clear" w:color="auto" w:fill="auto"/>
            <w:vAlign w:val="center"/>
          </w:tcPr>
          <w:p w14:paraId="196897ED" w14:textId="77777777" w:rsidR="00603703" w:rsidRPr="00E54FEA" w:rsidRDefault="00942490">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指标要求</w:t>
            </w:r>
          </w:p>
        </w:tc>
      </w:tr>
      <w:tr w:rsidR="00603703" w:rsidRPr="00E54FEA" w14:paraId="70EF4890" w14:textId="77777777">
        <w:trPr>
          <w:jc w:val="center"/>
        </w:trPr>
        <w:tc>
          <w:tcPr>
            <w:tcW w:w="686" w:type="pct"/>
            <w:vMerge w:val="restart"/>
            <w:shd w:val="clear" w:color="auto" w:fill="auto"/>
            <w:vAlign w:val="center"/>
          </w:tcPr>
          <w:p w14:paraId="76A6EBDE"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土地利用</w:t>
            </w:r>
          </w:p>
        </w:tc>
        <w:tc>
          <w:tcPr>
            <w:tcW w:w="2982" w:type="pct"/>
            <w:shd w:val="clear" w:color="auto" w:fill="auto"/>
            <w:vAlign w:val="center"/>
          </w:tcPr>
          <w:p w14:paraId="7CB388B9"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混合开发（混合用地单元面积之和占城区总建设用地面积比例）（</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0E9122C3"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≥60%</w:t>
            </w:r>
          </w:p>
        </w:tc>
      </w:tr>
      <w:tr w:rsidR="00603703" w:rsidRPr="00E54FEA" w14:paraId="6A708AE5" w14:textId="77777777">
        <w:trPr>
          <w:jc w:val="center"/>
        </w:trPr>
        <w:tc>
          <w:tcPr>
            <w:tcW w:w="686" w:type="pct"/>
            <w:vMerge/>
            <w:shd w:val="clear" w:color="auto" w:fill="auto"/>
            <w:vAlign w:val="center"/>
          </w:tcPr>
          <w:p w14:paraId="26BF9F38"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204BF832" w14:textId="3326BFFC"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平均路网密度（</w:t>
            </w:r>
            <w:r w:rsidR="007416D1">
              <w:rPr>
                <w:rFonts w:ascii="Times New Roman" w:hAnsi="Times New Roman" w:cs="Times New Roman" w:hint="eastAsia"/>
                <w:color w:val="000000"/>
                <w:sz w:val="28"/>
                <w:szCs w:val="28"/>
              </w:rPr>
              <w:t>千米</w:t>
            </w:r>
            <w:r w:rsidR="007416D1">
              <w:rPr>
                <w:rFonts w:ascii="Times New Roman" w:hAnsi="Times New Roman" w:cs="Times New Roman" w:hint="eastAsia"/>
                <w:color w:val="000000"/>
                <w:sz w:val="28"/>
                <w:szCs w:val="28"/>
              </w:rPr>
              <w:t>/</w:t>
            </w:r>
            <w:r w:rsidR="007416D1">
              <w:rPr>
                <w:rFonts w:ascii="Times New Roman" w:hAnsi="Times New Roman" w:cs="Times New Roman" w:hint="eastAsia"/>
                <w:color w:val="000000"/>
                <w:sz w:val="28"/>
                <w:szCs w:val="28"/>
              </w:rPr>
              <w:t>平方公里</w:t>
            </w:r>
            <w:r w:rsidRPr="00E54FEA">
              <w:rPr>
                <w:rFonts w:ascii="Times New Roman" w:hAnsi="Times New Roman" w:cs="Times New Roman"/>
                <w:color w:val="000000"/>
                <w:sz w:val="28"/>
                <w:szCs w:val="28"/>
              </w:rPr>
              <w:t>）</w:t>
            </w:r>
          </w:p>
        </w:tc>
        <w:tc>
          <w:tcPr>
            <w:tcW w:w="1332" w:type="pct"/>
            <w:shd w:val="clear" w:color="auto" w:fill="auto"/>
            <w:vAlign w:val="center"/>
          </w:tcPr>
          <w:p w14:paraId="1D7D4945" w14:textId="46AD42D8"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≥10</w:t>
            </w:r>
            <w:r w:rsidR="007416D1">
              <w:rPr>
                <w:rFonts w:ascii="Times New Roman" w:hAnsi="Times New Roman" w:cs="Times New Roman" w:hint="eastAsia"/>
                <w:color w:val="000000"/>
                <w:sz w:val="28"/>
                <w:szCs w:val="28"/>
              </w:rPr>
              <w:t>千米</w:t>
            </w:r>
            <w:r w:rsidR="007416D1">
              <w:rPr>
                <w:rFonts w:ascii="Times New Roman" w:hAnsi="Times New Roman" w:cs="Times New Roman" w:hint="eastAsia"/>
                <w:color w:val="000000"/>
                <w:sz w:val="28"/>
                <w:szCs w:val="28"/>
              </w:rPr>
              <w:t>/</w:t>
            </w:r>
            <w:r w:rsidR="007416D1">
              <w:rPr>
                <w:rFonts w:ascii="Times New Roman" w:hAnsi="Times New Roman" w:cs="Times New Roman" w:hint="eastAsia"/>
                <w:color w:val="000000"/>
                <w:sz w:val="28"/>
                <w:szCs w:val="28"/>
              </w:rPr>
              <w:t>平方公里</w:t>
            </w:r>
          </w:p>
        </w:tc>
      </w:tr>
      <w:tr w:rsidR="00603703" w:rsidRPr="00E54FEA" w14:paraId="73E9232B" w14:textId="77777777">
        <w:trPr>
          <w:jc w:val="center"/>
        </w:trPr>
        <w:tc>
          <w:tcPr>
            <w:tcW w:w="686" w:type="pct"/>
            <w:vMerge/>
            <w:shd w:val="clear" w:color="auto" w:fill="auto"/>
            <w:vAlign w:val="center"/>
          </w:tcPr>
          <w:p w14:paraId="7A8D612F"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1CD63ACB" w14:textId="5AF00346"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公共开放空间</w:t>
            </w:r>
            <w:r w:rsidRPr="00E54FEA">
              <w:rPr>
                <w:rFonts w:ascii="Times New Roman" w:hAnsi="Times New Roman" w:cs="Times New Roman"/>
                <w:color w:val="000000"/>
                <w:sz w:val="28"/>
                <w:szCs w:val="28"/>
              </w:rPr>
              <w:t>500</w:t>
            </w:r>
            <w:r w:rsidR="00053234">
              <w:rPr>
                <w:rFonts w:ascii="Times New Roman" w:hAnsi="Times New Roman" w:cs="Times New Roman" w:hint="eastAsia"/>
                <w:color w:val="000000"/>
                <w:sz w:val="28"/>
                <w:szCs w:val="28"/>
              </w:rPr>
              <w:t>米</w:t>
            </w:r>
            <w:r w:rsidRPr="00E54FEA">
              <w:rPr>
                <w:rFonts w:ascii="Times New Roman" w:hAnsi="Times New Roman" w:cs="Times New Roman"/>
                <w:color w:val="000000"/>
                <w:sz w:val="28"/>
                <w:szCs w:val="28"/>
              </w:rPr>
              <w:t>服务范围覆盖城区的比例（</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619A34D1"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≥50%</w:t>
            </w:r>
          </w:p>
        </w:tc>
      </w:tr>
      <w:tr w:rsidR="00603703" w:rsidRPr="00E54FEA" w14:paraId="6472582C" w14:textId="77777777">
        <w:trPr>
          <w:jc w:val="center"/>
        </w:trPr>
        <w:tc>
          <w:tcPr>
            <w:tcW w:w="686" w:type="pct"/>
            <w:vMerge/>
            <w:shd w:val="clear" w:color="auto" w:fill="auto"/>
            <w:vAlign w:val="center"/>
          </w:tcPr>
          <w:p w14:paraId="51F72261"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10EEC386"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城区绿地率（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32CFAED1"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≥38%</w:t>
            </w:r>
          </w:p>
        </w:tc>
      </w:tr>
      <w:tr w:rsidR="00603703" w:rsidRPr="00E54FEA" w14:paraId="51204C7B" w14:textId="77777777">
        <w:trPr>
          <w:jc w:val="center"/>
        </w:trPr>
        <w:tc>
          <w:tcPr>
            <w:tcW w:w="686" w:type="pct"/>
            <w:vMerge w:val="restart"/>
            <w:shd w:val="clear" w:color="auto" w:fill="auto"/>
            <w:vAlign w:val="center"/>
          </w:tcPr>
          <w:p w14:paraId="11AD7E6F"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生态环境</w:t>
            </w:r>
          </w:p>
        </w:tc>
        <w:tc>
          <w:tcPr>
            <w:tcW w:w="2982" w:type="pct"/>
            <w:shd w:val="clear" w:color="auto" w:fill="auto"/>
            <w:vAlign w:val="center"/>
          </w:tcPr>
          <w:p w14:paraId="47D811C2"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垃圾无害化处理率（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472E2A79"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sz w:val="28"/>
                <w:szCs w:val="28"/>
              </w:rPr>
              <w:t>100%</w:t>
            </w:r>
          </w:p>
        </w:tc>
      </w:tr>
      <w:tr w:rsidR="00603703" w:rsidRPr="00E54FEA" w14:paraId="2728BA92" w14:textId="77777777">
        <w:trPr>
          <w:jc w:val="center"/>
        </w:trPr>
        <w:tc>
          <w:tcPr>
            <w:tcW w:w="686" w:type="pct"/>
            <w:vMerge/>
            <w:shd w:val="clear" w:color="auto" w:fill="auto"/>
            <w:vAlign w:val="center"/>
          </w:tcPr>
          <w:p w14:paraId="5F22F36F"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5AE1C09D"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城区生活污水收集处理率（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21A73854"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100%</w:t>
            </w:r>
          </w:p>
        </w:tc>
      </w:tr>
      <w:tr w:rsidR="00603703" w:rsidRPr="00E54FEA" w14:paraId="7E81B218" w14:textId="77777777">
        <w:trPr>
          <w:jc w:val="center"/>
        </w:trPr>
        <w:tc>
          <w:tcPr>
            <w:tcW w:w="686" w:type="pct"/>
            <w:vMerge/>
            <w:shd w:val="clear" w:color="auto" w:fill="auto"/>
            <w:vAlign w:val="center"/>
          </w:tcPr>
          <w:p w14:paraId="608A3486"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310DEF71"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绿化覆盖率（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7EA79811"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≥42%</w:t>
            </w:r>
          </w:p>
        </w:tc>
      </w:tr>
      <w:tr w:rsidR="00603703" w:rsidRPr="00E54FEA" w14:paraId="132E1CF3" w14:textId="77777777">
        <w:trPr>
          <w:jc w:val="center"/>
        </w:trPr>
        <w:tc>
          <w:tcPr>
            <w:tcW w:w="686" w:type="pct"/>
            <w:vMerge/>
            <w:shd w:val="clear" w:color="auto" w:fill="auto"/>
            <w:vAlign w:val="center"/>
          </w:tcPr>
          <w:p w14:paraId="509A2E8A"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45F84CA8"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园林绿地优良率（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61A1B1C7"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≥90%</w:t>
            </w:r>
          </w:p>
        </w:tc>
      </w:tr>
      <w:tr w:rsidR="00603703" w:rsidRPr="00E54FEA" w14:paraId="0DAE63B6" w14:textId="77777777">
        <w:trPr>
          <w:jc w:val="center"/>
        </w:trPr>
        <w:tc>
          <w:tcPr>
            <w:tcW w:w="686" w:type="pct"/>
            <w:vMerge/>
            <w:shd w:val="clear" w:color="auto" w:fill="auto"/>
            <w:vAlign w:val="center"/>
          </w:tcPr>
          <w:p w14:paraId="6B196134"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47B2FA4E"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节约型绿地建设率（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38396A43"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≥70%</w:t>
            </w:r>
          </w:p>
        </w:tc>
      </w:tr>
      <w:tr w:rsidR="00603703" w:rsidRPr="00E54FEA" w14:paraId="48D67913" w14:textId="77777777">
        <w:trPr>
          <w:jc w:val="center"/>
        </w:trPr>
        <w:tc>
          <w:tcPr>
            <w:tcW w:w="686" w:type="pct"/>
            <w:vMerge/>
            <w:shd w:val="clear" w:color="auto" w:fill="auto"/>
            <w:vAlign w:val="center"/>
          </w:tcPr>
          <w:p w14:paraId="7633E8A6"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40711699" w14:textId="5F6EC20B"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城市热岛效应强度（</w:t>
            </w:r>
            <w:r w:rsidR="00715E79">
              <w:rPr>
                <w:rFonts w:ascii="Times New Roman" w:hAnsi="Times New Roman" w:cs="Times New Roman" w:hint="eastAsia"/>
                <w:color w:val="000000"/>
                <w:sz w:val="28"/>
                <w:szCs w:val="28"/>
              </w:rPr>
              <w:t>摄氏度</w:t>
            </w:r>
            <w:r w:rsidRPr="00E54FEA">
              <w:rPr>
                <w:rFonts w:ascii="Times New Roman" w:hAnsi="Times New Roman" w:cs="Times New Roman"/>
                <w:color w:val="000000"/>
                <w:sz w:val="28"/>
                <w:szCs w:val="28"/>
              </w:rPr>
              <w:t>）</w:t>
            </w:r>
          </w:p>
        </w:tc>
        <w:tc>
          <w:tcPr>
            <w:tcW w:w="1332" w:type="pct"/>
            <w:shd w:val="clear" w:color="auto" w:fill="auto"/>
            <w:vAlign w:val="center"/>
          </w:tcPr>
          <w:p w14:paraId="4D7CD3CF" w14:textId="3BC9FFAC"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≤2</w:t>
            </w:r>
            <w:r w:rsidR="00715E79">
              <w:rPr>
                <w:rFonts w:ascii="Times New Roman" w:hAnsi="Times New Roman" w:cs="Times New Roman" w:hint="eastAsia"/>
                <w:color w:val="000000"/>
                <w:sz w:val="28"/>
                <w:szCs w:val="28"/>
              </w:rPr>
              <w:t>摄氏度</w:t>
            </w:r>
          </w:p>
        </w:tc>
      </w:tr>
      <w:tr w:rsidR="00603703" w:rsidRPr="00E54FEA" w14:paraId="22F43807" w14:textId="77777777">
        <w:trPr>
          <w:jc w:val="center"/>
        </w:trPr>
        <w:tc>
          <w:tcPr>
            <w:tcW w:w="686" w:type="pct"/>
            <w:vMerge w:val="restart"/>
            <w:shd w:val="clear" w:color="auto" w:fill="auto"/>
            <w:vAlign w:val="center"/>
          </w:tcPr>
          <w:p w14:paraId="66EFB5AD"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绿色建筑</w:t>
            </w:r>
          </w:p>
        </w:tc>
        <w:tc>
          <w:tcPr>
            <w:tcW w:w="2982" w:type="pct"/>
            <w:shd w:val="clear" w:color="auto" w:fill="auto"/>
            <w:vAlign w:val="center"/>
          </w:tcPr>
          <w:p w14:paraId="15199DA5" w14:textId="265B56CF"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新建</w:t>
            </w:r>
            <w:r w:rsidR="00190886" w:rsidRPr="00E54FEA">
              <w:rPr>
                <w:rFonts w:ascii="Times New Roman" w:hAnsi="Times New Roman" w:cs="Times New Roman"/>
                <w:color w:val="000000"/>
                <w:sz w:val="28"/>
                <w:szCs w:val="28"/>
              </w:rPr>
              <w:t>二星级</w:t>
            </w:r>
            <w:r w:rsidRPr="00E54FEA">
              <w:rPr>
                <w:rFonts w:ascii="Times New Roman" w:hAnsi="Times New Roman" w:cs="Times New Roman"/>
                <w:color w:val="000000"/>
                <w:sz w:val="28"/>
                <w:szCs w:val="28"/>
              </w:rPr>
              <w:t>以上绿色建筑占总建筑面积的比例（</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12C176B8"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≥65%</w:t>
            </w:r>
          </w:p>
        </w:tc>
      </w:tr>
      <w:tr w:rsidR="00603703" w:rsidRPr="00E54FEA" w14:paraId="16C035B1" w14:textId="77777777">
        <w:trPr>
          <w:jc w:val="center"/>
        </w:trPr>
        <w:tc>
          <w:tcPr>
            <w:tcW w:w="686" w:type="pct"/>
            <w:vMerge/>
            <w:shd w:val="clear" w:color="auto" w:fill="auto"/>
            <w:vAlign w:val="center"/>
          </w:tcPr>
          <w:p w14:paraId="0E162D74"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03DA6481"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获得绿色建筑施工示范工程的建筑项目数量（</w:t>
            </w:r>
            <w:proofErr w:type="gramStart"/>
            <w:r w:rsidRPr="00E54FEA">
              <w:rPr>
                <w:rFonts w:ascii="Times New Roman" w:hAnsi="Times New Roman" w:cs="Times New Roman"/>
                <w:color w:val="000000"/>
                <w:sz w:val="28"/>
                <w:szCs w:val="28"/>
              </w:rPr>
              <w:t>个</w:t>
            </w:r>
            <w:proofErr w:type="gramEnd"/>
            <w:r w:rsidRPr="00E54FEA">
              <w:rPr>
                <w:rFonts w:ascii="Times New Roman" w:hAnsi="Times New Roman" w:cs="Times New Roman"/>
                <w:color w:val="000000"/>
                <w:sz w:val="28"/>
                <w:szCs w:val="28"/>
              </w:rPr>
              <w:t>）</w:t>
            </w:r>
          </w:p>
        </w:tc>
        <w:tc>
          <w:tcPr>
            <w:tcW w:w="1332" w:type="pct"/>
            <w:shd w:val="clear" w:color="auto" w:fill="auto"/>
            <w:vAlign w:val="center"/>
          </w:tcPr>
          <w:p w14:paraId="6C4E6687"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≥1</w:t>
            </w:r>
            <w:r w:rsidRPr="00E54FEA">
              <w:rPr>
                <w:rFonts w:ascii="Times New Roman" w:hAnsi="Times New Roman" w:cs="Times New Roman"/>
                <w:color w:val="000000"/>
                <w:sz w:val="28"/>
                <w:szCs w:val="28"/>
              </w:rPr>
              <w:t>个</w:t>
            </w:r>
          </w:p>
        </w:tc>
      </w:tr>
      <w:tr w:rsidR="00603703" w:rsidRPr="00E54FEA" w14:paraId="04C5813C" w14:textId="77777777">
        <w:trPr>
          <w:jc w:val="center"/>
        </w:trPr>
        <w:tc>
          <w:tcPr>
            <w:tcW w:w="686" w:type="pct"/>
            <w:vMerge w:val="restart"/>
            <w:shd w:val="clear" w:color="auto" w:fill="auto"/>
            <w:vAlign w:val="center"/>
          </w:tcPr>
          <w:p w14:paraId="66D88976"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资源与碳排放</w:t>
            </w:r>
          </w:p>
        </w:tc>
        <w:tc>
          <w:tcPr>
            <w:tcW w:w="2982" w:type="pct"/>
            <w:shd w:val="clear" w:color="auto" w:fill="auto"/>
            <w:vAlign w:val="center"/>
          </w:tcPr>
          <w:p w14:paraId="1C1E5C9F"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可再生能源利用率（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53D3F0B0"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≥10%</w:t>
            </w:r>
          </w:p>
        </w:tc>
      </w:tr>
      <w:tr w:rsidR="00603703" w:rsidRPr="00E54FEA" w14:paraId="52160DBC" w14:textId="77777777">
        <w:trPr>
          <w:jc w:val="center"/>
        </w:trPr>
        <w:tc>
          <w:tcPr>
            <w:tcW w:w="686" w:type="pct"/>
            <w:vMerge/>
            <w:shd w:val="clear" w:color="auto" w:fill="auto"/>
            <w:vAlign w:val="center"/>
          </w:tcPr>
          <w:p w14:paraId="27FB807D"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767CFCE5"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分布式热电冷联供技术系统全年能源综合利用率（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33FED3F4"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≥70%</w:t>
            </w:r>
          </w:p>
        </w:tc>
      </w:tr>
      <w:tr w:rsidR="00603703" w:rsidRPr="00E54FEA" w14:paraId="2ED700D1" w14:textId="77777777">
        <w:trPr>
          <w:jc w:val="center"/>
        </w:trPr>
        <w:tc>
          <w:tcPr>
            <w:tcW w:w="686" w:type="pct"/>
            <w:vMerge/>
            <w:shd w:val="clear" w:color="auto" w:fill="auto"/>
            <w:vAlign w:val="center"/>
          </w:tcPr>
          <w:p w14:paraId="3319B3D3"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7C1466E9"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市政基础设施采用高效的系统和设备比例（</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35BD00DD"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≥80%</w:t>
            </w:r>
          </w:p>
        </w:tc>
      </w:tr>
      <w:tr w:rsidR="00603703" w:rsidRPr="00E54FEA" w14:paraId="708B57A0" w14:textId="77777777">
        <w:trPr>
          <w:jc w:val="center"/>
        </w:trPr>
        <w:tc>
          <w:tcPr>
            <w:tcW w:w="686" w:type="pct"/>
            <w:vMerge/>
            <w:shd w:val="clear" w:color="auto" w:fill="auto"/>
            <w:vAlign w:val="center"/>
          </w:tcPr>
          <w:p w14:paraId="0947264C"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0994F952"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非传统水源利用率（总）（</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332D6BBF"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≥8%</w:t>
            </w:r>
          </w:p>
        </w:tc>
      </w:tr>
      <w:tr w:rsidR="00603703" w:rsidRPr="00E54FEA" w14:paraId="4E5CC4E1" w14:textId="77777777">
        <w:trPr>
          <w:jc w:val="center"/>
        </w:trPr>
        <w:tc>
          <w:tcPr>
            <w:tcW w:w="686" w:type="pct"/>
            <w:vMerge/>
            <w:shd w:val="clear" w:color="auto" w:fill="auto"/>
            <w:vAlign w:val="center"/>
          </w:tcPr>
          <w:p w14:paraId="2CAD7BC7"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16725571"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再生资源回收利用率（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3B4482DA"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≥70%</w:t>
            </w:r>
          </w:p>
        </w:tc>
      </w:tr>
      <w:tr w:rsidR="00603703" w:rsidRPr="00E54FEA" w14:paraId="2D8A82D4" w14:textId="77777777">
        <w:trPr>
          <w:jc w:val="center"/>
        </w:trPr>
        <w:tc>
          <w:tcPr>
            <w:tcW w:w="686" w:type="pct"/>
            <w:vMerge/>
            <w:shd w:val="clear" w:color="auto" w:fill="auto"/>
            <w:vAlign w:val="center"/>
          </w:tcPr>
          <w:p w14:paraId="57F9C3DA"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23DB736A"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建筑垃圾综合利用率（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34E76E98"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≥30%</w:t>
            </w:r>
          </w:p>
        </w:tc>
      </w:tr>
      <w:tr w:rsidR="00603703" w:rsidRPr="00E54FEA" w14:paraId="64FD8550" w14:textId="77777777">
        <w:trPr>
          <w:jc w:val="center"/>
        </w:trPr>
        <w:tc>
          <w:tcPr>
            <w:tcW w:w="686" w:type="pct"/>
            <w:vMerge w:val="restart"/>
            <w:shd w:val="clear" w:color="auto" w:fill="auto"/>
            <w:vAlign w:val="center"/>
          </w:tcPr>
          <w:p w14:paraId="35C9CF0A"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lastRenderedPageBreak/>
              <w:t>绿色交通</w:t>
            </w:r>
          </w:p>
        </w:tc>
        <w:tc>
          <w:tcPr>
            <w:tcW w:w="2982" w:type="pct"/>
            <w:shd w:val="clear" w:color="auto" w:fill="auto"/>
            <w:vAlign w:val="center"/>
          </w:tcPr>
          <w:p w14:paraId="1A188C2D"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绿色交通出行率（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3AC65026"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≥75%</w:t>
            </w:r>
          </w:p>
        </w:tc>
      </w:tr>
      <w:tr w:rsidR="00603703" w:rsidRPr="00E54FEA" w14:paraId="24E7EF51" w14:textId="77777777">
        <w:trPr>
          <w:jc w:val="center"/>
        </w:trPr>
        <w:tc>
          <w:tcPr>
            <w:tcW w:w="686" w:type="pct"/>
            <w:vMerge/>
            <w:shd w:val="clear" w:color="auto" w:fill="auto"/>
            <w:vAlign w:val="center"/>
          </w:tcPr>
          <w:p w14:paraId="6CF04126"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58004F01"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公交站点</w:t>
            </w:r>
            <w:r w:rsidRPr="00E54FEA">
              <w:rPr>
                <w:rFonts w:ascii="Times New Roman" w:hAnsi="Times New Roman" w:cs="Times New Roman"/>
                <w:color w:val="000000"/>
                <w:sz w:val="28"/>
                <w:szCs w:val="28"/>
              </w:rPr>
              <w:t>500</w:t>
            </w:r>
            <w:r w:rsidRPr="00E54FEA">
              <w:rPr>
                <w:rFonts w:ascii="Times New Roman" w:hAnsi="Times New Roman" w:cs="Times New Roman"/>
                <w:color w:val="000000"/>
                <w:sz w:val="28"/>
                <w:szCs w:val="28"/>
              </w:rPr>
              <w:t>米范围覆盖率（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1EE3D17A"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sz w:val="28"/>
                <w:szCs w:val="28"/>
              </w:rPr>
              <w:t>100%</w:t>
            </w:r>
          </w:p>
        </w:tc>
      </w:tr>
      <w:tr w:rsidR="00603703" w:rsidRPr="00E54FEA" w14:paraId="707CA258" w14:textId="77777777">
        <w:trPr>
          <w:jc w:val="center"/>
        </w:trPr>
        <w:tc>
          <w:tcPr>
            <w:tcW w:w="686" w:type="pct"/>
            <w:vMerge w:val="restart"/>
            <w:shd w:val="clear" w:color="auto" w:fill="auto"/>
            <w:vAlign w:val="center"/>
          </w:tcPr>
          <w:p w14:paraId="70D4C087"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产业与经济</w:t>
            </w:r>
          </w:p>
        </w:tc>
        <w:tc>
          <w:tcPr>
            <w:tcW w:w="2982" w:type="pct"/>
            <w:shd w:val="clear" w:color="auto" w:fill="auto"/>
            <w:vAlign w:val="center"/>
          </w:tcPr>
          <w:p w14:paraId="2CEAED89"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工业废气和废水达标排放率（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4BA7693A"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100%</w:t>
            </w:r>
          </w:p>
        </w:tc>
      </w:tr>
      <w:tr w:rsidR="00603703" w:rsidRPr="00E54FEA" w14:paraId="2917AEE5" w14:textId="77777777">
        <w:trPr>
          <w:jc w:val="center"/>
        </w:trPr>
        <w:tc>
          <w:tcPr>
            <w:tcW w:w="686" w:type="pct"/>
            <w:vMerge/>
            <w:shd w:val="clear" w:color="auto" w:fill="auto"/>
            <w:vAlign w:val="center"/>
          </w:tcPr>
          <w:p w14:paraId="786D06B9"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09A7D1AF"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危险固体废弃物无害化处理率（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0623DE66"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100%</w:t>
            </w:r>
          </w:p>
        </w:tc>
      </w:tr>
      <w:tr w:rsidR="00603703" w:rsidRPr="00E54FEA" w14:paraId="49AF879D" w14:textId="77777777">
        <w:trPr>
          <w:jc w:val="center"/>
        </w:trPr>
        <w:tc>
          <w:tcPr>
            <w:tcW w:w="686" w:type="pct"/>
            <w:vMerge w:val="restart"/>
            <w:shd w:val="clear" w:color="auto" w:fill="auto"/>
            <w:vAlign w:val="center"/>
          </w:tcPr>
          <w:p w14:paraId="0C9D57BE"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人文</w:t>
            </w:r>
          </w:p>
        </w:tc>
        <w:tc>
          <w:tcPr>
            <w:tcW w:w="2982" w:type="pct"/>
            <w:shd w:val="clear" w:color="auto" w:fill="auto"/>
            <w:vAlign w:val="center"/>
          </w:tcPr>
          <w:p w14:paraId="0B3BD19E"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城区公益性公共设施免费开放率（</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10E559B7"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≥80%</w:t>
            </w:r>
          </w:p>
        </w:tc>
      </w:tr>
      <w:tr w:rsidR="00603703" w:rsidRPr="00E54FEA" w14:paraId="64389856" w14:textId="77777777">
        <w:trPr>
          <w:jc w:val="center"/>
        </w:trPr>
        <w:tc>
          <w:tcPr>
            <w:tcW w:w="686" w:type="pct"/>
            <w:vMerge/>
            <w:shd w:val="clear" w:color="auto" w:fill="auto"/>
            <w:vAlign w:val="center"/>
          </w:tcPr>
          <w:p w14:paraId="6DF26C79" w14:textId="77777777" w:rsidR="00603703" w:rsidRPr="00E54FEA" w:rsidRDefault="00603703">
            <w:pPr>
              <w:spacing w:line="360" w:lineRule="auto"/>
              <w:jc w:val="center"/>
              <w:rPr>
                <w:rFonts w:ascii="Times New Roman" w:hAnsi="Times New Roman" w:cs="Times New Roman"/>
                <w:color w:val="000000"/>
                <w:sz w:val="28"/>
                <w:szCs w:val="28"/>
              </w:rPr>
            </w:pPr>
          </w:p>
        </w:tc>
        <w:tc>
          <w:tcPr>
            <w:tcW w:w="2982" w:type="pct"/>
            <w:shd w:val="clear" w:color="auto" w:fill="auto"/>
            <w:vAlign w:val="center"/>
          </w:tcPr>
          <w:p w14:paraId="08384104"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中小学和高等学校获得绿色校园认证的比例（</w:t>
            </w:r>
            <w:r w:rsidRPr="00E54FEA">
              <w:rPr>
                <w:rFonts w:ascii="Times New Roman" w:hAnsi="Times New Roman" w:cs="Times New Roman"/>
                <w:color w:val="000000"/>
                <w:sz w:val="28"/>
                <w:szCs w:val="28"/>
              </w:rPr>
              <w:t>%</w:t>
            </w:r>
            <w:r w:rsidRPr="00E54FEA">
              <w:rPr>
                <w:rFonts w:ascii="Times New Roman" w:hAnsi="Times New Roman" w:cs="Times New Roman"/>
                <w:color w:val="000000"/>
                <w:sz w:val="28"/>
                <w:szCs w:val="28"/>
              </w:rPr>
              <w:t>）</w:t>
            </w:r>
          </w:p>
        </w:tc>
        <w:tc>
          <w:tcPr>
            <w:tcW w:w="1332" w:type="pct"/>
            <w:shd w:val="clear" w:color="auto" w:fill="auto"/>
            <w:vAlign w:val="center"/>
          </w:tcPr>
          <w:p w14:paraId="7122EF05"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≥30%</w:t>
            </w:r>
          </w:p>
        </w:tc>
      </w:tr>
      <w:tr w:rsidR="00603703" w:rsidRPr="00E54FEA" w14:paraId="2A12CAC8" w14:textId="77777777">
        <w:trPr>
          <w:jc w:val="center"/>
        </w:trPr>
        <w:tc>
          <w:tcPr>
            <w:tcW w:w="5000" w:type="pct"/>
            <w:gridSpan w:val="3"/>
            <w:shd w:val="clear" w:color="auto" w:fill="auto"/>
            <w:vAlign w:val="center"/>
          </w:tcPr>
          <w:p w14:paraId="6A390F74" w14:textId="1BB04CE2" w:rsidR="00603703" w:rsidRPr="00E54FEA" w:rsidRDefault="00942490" w:rsidP="00CB65C2">
            <w:pPr>
              <w:spacing w:line="360" w:lineRule="auto"/>
              <w:ind w:firstLineChars="200" w:firstLine="560"/>
              <w:rPr>
                <w:rFonts w:ascii="Times New Roman" w:hAnsi="Times New Roman" w:cs="Times New Roman"/>
                <w:color w:val="000000"/>
                <w:sz w:val="28"/>
                <w:szCs w:val="28"/>
              </w:rPr>
            </w:pPr>
            <w:r w:rsidRPr="00E54FEA">
              <w:rPr>
                <w:rStyle w:val="af2"/>
                <w:rFonts w:ascii="Times New Roman" w:eastAsia="宋体" w:hAnsi="Times New Roman" w:cs="Times New Roman"/>
                <w:sz w:val="28"/>
              </w:rPr>
              <w:t>绿色生态城区大型公共建筑（办公、商业、宾馆、科研、文化、教育、医疗、体育、酒店和交通运输）达到</w:t>
            </w:r>
            <w:r w:rsidR="00190886" w:rsidRPr="00E54FEA">
              <w:rPr>
                <w:rStyle w:val="af2"/>
                <w:rFonts w:ascii="Times New Roman" w:eastAsia="宋体" w:hAnsi="Times New Roman" w:cs="Times New Roman"/>
                <w:sz w:val="28"/>
              </w:rPr>
              <w:t>二星级</w:t>
            </w:r>
            <w:r w:rsidRPr="00E54FEA">
              <w:rPr>
                <w:rStyle w:val="af2"/>
                <w:rFonts w:ascii="Times New Roman" w:eastAsia="宋体" w:hAnsi="Times New Roman" w:cs="Times New Roman"/>
                <w:sz w:val="28"/>
              </w:rPr>
              <w:t>以上标准的绿色建筑面积比例不应低于新建大型公共建筑总面积的</w:t>
            </w:r>
            <w:r w:rsidRPr="00E54FEA">
              <w:rPr>
                <w:rStyle w:val="af2"/>
                <w:rFonts w:ascii="Times New Roman" w:eastAsia="宋体" w:hAnsi="Times New Roman" w:cs="Times New Roman"/>
                <w:sz w:val="28"/>
              </w:rPr>
              <w:t>50%</w:t>
            </w:r>
            <w:r w:rsidRPr="00E54FEA">
              <w:rPr>
                <w:rStyle w:val="af2"/>
                <w:rFonts w:ascii="Times New Roman" w:eastAsia="宋体" w:hAnsi="Times New Roman" w:cs="Times New Roman"/>
                <w:sz w:val="28"/>
              </w:rPr>
              <w:t>。其中，政府投资的公共建筑应</w:t>
            </w:r>
            <w:r w:rsidRPr="00E54FEA">
              <w:rPr>
                <w:rStyle w:val="af2"/>
                <w:rFonts w:ascii="Times New Roman" w:eastAsia="宋体" w:hAnsi="Times New Roman" w:cs="Times New Roman"/>
                <w:sz w:val="28"/>
              </w:rPr>
              <w:t>100%</w:t>
            </w:r>
            <w:r w:rsidRPr="00E54FEA">
              <w:rPr>
                <w:rStyle w:val="af2"/>
                <w:rFonts w:ascii="Times New Roman" w:eastAsia="宋体" w:hAnsi="Times New Roman" w:cs="Times New Roman"/>
                <w:sz w:val="28"/>
              </w:rPr>
              <w:t>达到</w:t>
            </w:r>
            <w:r w:rsidR="00190886" w:rsidRPr="00E54FEA">
              <w:rPr>
                <w:rStyle w:val="af2"/>
                <w:rFonts w:ascii="Times New Roman" w:eastAsia="宋体" w:hAnsi="Times New Roman" w:cs="Times New Roman"/>
                <w:sz w:val="28"/>
              </w:rPr>
              <w:t>二星级</w:t>
            </w:r>
            <w:r w:rsidRPr="00E54FEA">
              <w:rPr>
                <w:rStyle w:val="af2"/>
                <w:rFonts w:ascii="Times New Roman" w:eastAsia="宋体" w:hAnsi="Times New Roman" w:cs="Times New Roman"/>
                <w:sz w:val="28"/>
              </w:rPr>
              <w:t>以上绿色建筑标准。</w:t>
            </w:r>
          </w:p>
        </w:tc>
      </w:tr>
    </w:tbl>
    <w:p w14:paraId="08ED30F1" w14:textId="53FD421F" w:rsidR="00E54FEA" w:rsidRPr="00E54FEA" w:rsidRDefault="00E54FEA" w:rsidP="00E54FEA">
      <w:pPr>
        <w:pStyle w:val="2"/>
        <w:numPr>
          <w:ilvl w:val="0"/>
          <w:numId w:val="0"/>
        </w:numPr>
        <w:ind w:firstLineChars="200" w:firstLine="602"/>
        <w:rPr>
          <w:rFonts w:ascii="Times New Roman" w:eastAsia="宋体" w:hAnsi="Times New Roman" w:cs="Times New Roman"/>
        </w:rPr>
      </w:pPr>
      <w:bookmarkStart w:id="293" w:name="_Toc42096225"/>
      <w:r w:rsidRPr="00E54FEA">
        <w:rPr>
          <w:rFonts w:ascii="Times New Roman" w:eastAsia="宋体" w:hAnsi="Times New Roman" w:cs="Times New Roman"/>
        </w:rPr>
        <w:t>6.9</w:t>
      </w:r>
      <w:r w:rsidR="00A8418C">
        <w:rPr>
          <w:rFonts w:ascii="Times New Roman" w:eastAsia="宋体" w:hAnsi="Times New Roman" w:cs="Times New Roman"/>
        </w:rPr>
        <w:t xml:space="preserve"> </w:t>
      </w:r>
      <w:r w:rsidRPr="00E54FEA">
        <w:rPr>
          <w:rFonts w:ascii="Times New Roman" w:eastAsia="宋体" w:hAnsi="Times New Roman" w:cs="Times New Roman"/>
        </w:rPr>
        <w:t>创建绿色工业园区</w:t>
      </w:r>
      <w:r w:rsidR="00A8418C" w:rsidRPr="00E54FEA">
        <w:rPr>
          <w:rFonts w:ascii="Times New Roman" w:eastAsia="宋体" w:hAnsi="Times New Roman" w:cs="Times New Roman"/>
        </w:rPr>
        <w:t>试点</w:t>
      </w:r>
      <w:bookmarkEnd w:id="293"/>
    </w:p>
    <w:p w14:paraId="0E7B5496" w14:textId="7FB05568" w:rsidR="00E54FEA" w:rsidRPr="00E54FEA" w:rsidRDefault="00E54FEA"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color w:val="000000" w:themeColor="text1"/>
          <w:sz w:val="28"/>
          <w:lang w:val="zh-CN"/>
        </w:rPr>
        <w:t>为引导绿色建筑高质量发展，鼓励高星级绿色建筑在城市新区、功能园区成规模建设，</w:t>
      </w:r>
      <w:r w:rsidRPr="00E54FEA">
        <w:rPr>
          <w:rFonts w:ascii="Times New Roman" w:hAnsi="Times New Roman" w:cs="Times New Roman"/>
          <w:sz w:val="28"/>
        </w:rPr>
        <w:t>规划建设</w:t>
      </w:r>
      <w:r w:rsidRPr="00E54FEA">
        <w:rPr>
          <w:rFonts w:ascii="Times New Roman" w:hAnsi="Times New Roman" w:cs="Times New Roman"/>
          <w:sz w:val="28"/>
        </w:rPr>
        <w:t>3</w:t>
      </w:r>
      <w:r w:rsidRPr="00E54FEA">
        <w:rPr>
          <w:rFonts w:ascii="Times New Roman" w:hAnsi="Times New Roman" w:cs="Times New Roman"/>
          <w:sz w:val="28"/>
        </w:rPr>
        <w:t>个绿色工业园区。</w:t>
      </w:r>
      <w:r w:rsidRPr="00E54FEA">
        <w:rPr>
          <w:rFonts w:ascii="Times New Roman" w:hAnsi="Times New Roman" w:cs="Times New Roman"/>
          <w:color w:val="000000"/>
          <w:sz w:val="28"/>
          <w:lang w:val="zh-CN"/>
        </w:rPr>
        <w:t>计划</w:t>
      </w:r>
      <w:r w:rsidRPr="00E54FEA">
        <w:rPr>
          <w:rFonts w:ascii="Times New Roman" w:hAnsi="Times New Roman" w:cs="Times New Roman"/>
          <w:sz w:val="28"/>
        </w:rPr>
        <w:t>依托高新区新能源与智能电网、南部汽车科技研发区、高碑店被动式超低能耗建筑产业基地</w:t>
      </w:r>
      <w:proofErr w:type="gramStart"/>
      <w:r w:rsidRPr="00E54FEA">
        <w:rPr>
          <w:rFonts w:ascii="Times New Roman" w:hAnsi="Times New Roman" w:cs="Times New Roman"/>
          <w:sz w:val="28"/>
        </w:rPr>
        <w:t>地</w:t>
      </w:r>
      <w:proofErr w:type="gramEnd"/>
      <w:r w:rsidRPr="00E54FEA">
        <w:rPr>
          <w:rFonts w:ascii="Times New Roman" w:hAnsi="Times New Roman" w:cs="Times New Roman"/>
          <w:sz w:val="28"/>
        </w:rPr>
        <w:t>等试点建设绿色工业园区。</w:t>
      </w:r>
    </w:p>
    <w:p w14:paraId="2C68B976" w14:textId="01650712" w:rsidR="00E54FEA" w:rsidRDefault="00E54FEA" w:rsidP="00C1114B">
      <w:pPr>
        <w:spacing w:line="360" w:lineRule="auto"/>
        <w:ind w:firstLineChars="200" w:firstLine="560"/>
        <w:jc w:val="both"/>
        <w:rPr>
          <w:rFonts w:ascii="Times New Roman" w:hAnsi="Times New Roman" w:cs="Times New Roman"/>
          <w:sz w:val="28"/>
        </w:rPr>
      </w:pPr>
      <w:r w:rsidRPr="00E54FEA">
        <w:rPr>
          <w:rFonts w:ascii="Times New Roman" w:hAnsi="Times New Roman" w:cs="Times New Roman"/>
          <w:sz w:val="28"/>
        </w:rPr>
        <w:t>综合考虑各目标管理分区绿色建筑规划目标和</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rPr>
        <w:t>超低能耗建筑规划目标，合理确定绿色工业园区绿色建筑、</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rPr>
        <w:t>超低能耗建筑和装配式建筑规划目标和指标体系。绿色工业园区规划期（</w:t>
      </w:r>
      <w:r w:rsidRPr="00E54FEA">
        <w:rPr>
          <w:rFonts w:ascii="Times New Roman" w:hAnsi="Times New Roman" w:cs="Times New Roman"/>
          <w:sz w:val="28"/>
        </w:rPr>
        <w:t>2020~2025</w:t>
      </w:r>
      <w:r w:rsidRPr="00E54FEA">
        <w:rPr>
          <w:rFonts w:ascii="Times New Roman" w:hAnsi="Times New Roman" w:cs="Times New Roman"/>
          <w:sz w:val="28"/>
        </w:rPr>
        <w:t>年）绿色建筑、</w:t>
      </w:r>
      <w:r w:rsidR="00110208"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rPr>
        <w:t>超低能耗建筑与装配式建筑规划目标如下表所示。</w:t>
      </w:r>
    </w:p>
    <w:p w14:paraId="489FBBD5" w14:textId="640CB679" w:rsidR="00E54FEA" w:rsidRPr="00E54FEA" w:rsidRDefault="00E54FEA" w:rsidP="00E54FEA">
      <w:pPr>
        <w:spacing w:beforeLines="50" w:before="156" w:afterLines="50" w:after="156"/>
        <w:ind w:firstLineChars="200" w:firstLine="562"/>
        <w:jc w:val="center"/>
        <w:rPr>
          <w:rFonts w:ascii="Times New Roman" w:hAnsi="Times New Roman" w:cs="Times New Roman"/>
          <w:b/>
          <w:sz w:val="28"/>
        </w:rPr>
      </w:pPr>
      <w:r w:rsidRPr="00E54FEA">
        <w:rPr>
          <w:rFonts w:ascii="Times New Roman" w:hAnsi="Times New Roman" w:cs="Times New Roman"/>
          <w:b/>
          <w:sz w:val="28"/>
        </w:rPr>
        <w:t>表</w:t>
      </w:r>
      <w:r w:rsidRPr="00E54FEA">
        <w:rPr>
          <w:rFonts w:ascii="Times New Roman" w:hAnsi="Times New Roman" w:cs="Times New Roman"/>
          <w:b/>
          <w:sz w:val="28"/>
        </w:rPr>
        <w:t>6-3</w:t>
      </w:r>
      <w:r w:rsidRPr="00E54FEA">
        <w:rPr>
          <w:rFonts w:ascii="Times New Roman" w:hAnsi="Times New Roman" w:cs="Times New Roman"/>
          <w:b/>
          <w:sz w:val="28"/>
        </w:rPr>
        <w:t>绿色工业园区绿色建筑、</w:t>
      </w:r>
      <w:r w:rsidR="00110208" w:rsidRPr="00110208">
        <w:rPr>
          <w:rFonts w:ascii="Times New Roman" w:hAnsi="Times New Roman" w:cs="Times New Roman"/>
          <w:b/>
          <w:sz w:val="28"/>
        </w:rPr>
        <w:t>被动式</w:t>
      </w:r>
      <w:r w:rsidRPr="00E54FEA">
        <w:rPr>
          <w:rFonts w:ascii="Times New Roman" w:hAnsi="Times New Roman" w:cs="Times New Roman"/>
          <w:b/>
          <w:sz w:val="28"/>
        </w:rPr>
        <w:t>超低能耗建筑与装配式建筑规划目标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3366"/>
        <w:gridCol w:w="3366"/>
        <w:gridCol w:w="3374"/>
        <w:gridCol w:w="3366"/>
        <w:gridCol w:w="3366"/>
      </w:tblGrid>
      <w:tr w:rsidR="004A3FB7" w:rsidRPr="00E54FEA" w14:paraId="5391DB0F" w14:textId="77777777" w:rsidTr="004A3FB7">
        <w:trPr>
          <w:trHeight w:val="454"/>
          <w:jc w:val="center"/>
        </w:trPr>
        <w:tc>
          <w:tcPr>
            <w:tcW w:w="3334" w:type="pct"/>
            <w:gridSpan w:val="4"/>
            <w:shd w:val="clear" w:color="auto" w:fill="auto"/>
            <w:vAlign w:val="center"/>
          </w:tcPr>
          <w:p w14:paraId="1879C9B9" w14:textId="68F1EFF4" w:rsidR="004A3FB7" w:rsidRPr="00E54FEA" w:rsidRDefault="004A3FB7" w:rsidP="00290BE1">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绿色建筑面积比例</w:t>
            </w:r>
          </w:p>
        </w:tc>
        <w:tc>
          <w:tcPr>
            <w:tcW w:w="833" w:type="pct"/>
            <w:vMerge w:val="restart"/>
            <w:shd w:val="clear" w:color="auto" w:fill="auto"/>
            <w:vAlign w:val="center"/>
          </w:tcPr>
          <w:p w14:paraId="137CFA3F" w14:textId="7D190F19" w:rsidR="004A3FB7" w:rsidRPr="00E54FEA" w:rsidRDefault="004A3FB7" w:rsidP="004A3FB7">
            <w:pPr>
              <w:spacing w:line="360" w:lineRule="auto"/>
              <w:jc w:val="center"/>
              <w:rPr>
                <w:rFonts w:ascii="Times New Roman" w:hAnsi="Times New Roman" w:cs="Times New Roman"/>
                <w:b/>
                <w:bCs/>
                <w:sz w:val="28"/>
              </w:rPr>
            </w:pPr>
            <w:r w:rsidRPr="00110208">
              <w:rPr>
                <w:rFonts w:ascii="Times New Roman" w:hAnsi="Times New Roman" w:cs="Times New Roman" w:hint="eastAsia"/>
                <w:b/>
                <w:bCs/>
                <w:sz w:val="28"/>
              </w:rPr>
              <w:t>被动式</w:t>
            </w:r>
            <w:r w:rsidRPr="00E54FEA">
              <w:rPr>
                <w:rFonts w:ascii="Times New Roman" w:hAnsi="Times New Roman" w:cs="Times New Roman"/>
                <w:b/>
                <w:bCs/>
                <w:sz w:val="28"/>
              </w:rPr>
              <w:t>超低能耗建筑面积（</w:t>
            </w:r>
            <w:proofErr w:type="gramStart"/>
            <w:r w:rsidRPr="00E54FEA">
              <w:rPr>
                <w:rFonts w:ascii="Times New Roman" w:hAnsi="Times New Roman" w:cs="Times New Roman"/>
                <w:b/>
                <w:bCs/>
                <w:sz w:val="28"/>
              </w:rPr>
              <w:t>万</w:t>
            </w:r>
            <w:r w:rsidR="00A93D32">
              <w:rPr>
                <w:rFonts w:ascii="Times New Roman" w:hAnsi="Times New Roman" w:cs="Times New Roman" w:hint="eastAsia"/>
                <w:b/>
                <w:bCs/>
                <w:sz w:val="28"/>
              </w:rPr>
              <w:t>平方米</w:t>
            </w:r>
            <w:proofErr w:type="gramEnd"/>
            <w:r w:rsidRPr="00E54FEA">
              <w:rPr>
                <w:rFonts w:ascii="Times New Roman" w:hAnsi="Times New Roman" w:cs="Times New Roman"/>
                <w:b/>
                <w:bCs/>
                <w:sz w:val="28"/>
              </w:rPr>
              <w:t>）</w:t>
            </w:r>
          </w:p>
        </w:tc>
        <w:tc>
          <w:tcPr>
            <w:tcW w:w="833" w:type="pct"/>
            <w:vMerge w:val="restart"/>
            <w:shd w:val="clear" w:color="auto" w:fill="auto"/>
            <w:vAlign w:val="center"/>
          </w:tcPr>
          <w:p w14:paraId="3C98F8E9" w14:textId="77777777" w:rsidR="004A3FB7" w:rsidRPr="00E54FEA" w:rsidRDefault="004A3FB7" w:rsidP="00290BE1">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装配式建筑的面积比（</w:t>
            </w:r>
            <w:r w:rsidRPr="00E54FEA">
              <w:rPr>
                <w:rFonts w:ascii="Times New Roman" w:hAnsi="Times New Roman" w:cs="Times New Roman"/>
                <w:b/>
                <w:bCs/>
                <w:sz w:val="28"/>
              </w:rPr>
              <w:t>%</w:t>
            </w:r>
            <w:r w:rsidRPr="00E54FEA">
              <w:rPr>
                <w:rFonts w:ascii="Times New Roman" w:hAnsi="Times New Roman" w:cs="Times New Roman"/>
                <w:b/>
                <w:bCs/>
                <w:sz w:val="28"/>
              </w:rPr>
              <w:t>）</w:t>
            </w:r>
          </w:p>
        </w:tc>
      </w:tr>
      <w:tr w:rsidR="004A3FB7" w:rsidRPr="00E54FEA" w14:paraId="594C6A24" w14:textId="77777777" w:rsidTr="004A3FB7">
        <w:trPr>
          <w:trHeight w:val="454"/>
          <w:jc w:val="center"/>
        </w:trPr>
        <w:tc>
          <w:tcPr>
            <w:tcW w:w="833" w:type="pct"/>
            <w:shd w:val="clear" w:color="auto" w:fill="auto"/>
            <w:vAlign w:val="center"/>
          </w:tcPr>
          <w:p w14:paraId="606C5A4F" w14:textId="73A70183" w:rsidR="004A3FB7" w:rsidRPr="00E54FEA" w:rsidRDefault="004A3FB7" w:rsidP="00290BE1">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基本级以上（</w:t>
            </w:r>
            <w:r w:rsidRPr="00E54FEA">
              <w:rPr>
                <w:rFonts w:ascii="Times New Roman" w:hAnsi="Times New Roman" w:cs="Times New Roman"/>
                <w:b/>
                <w:bCs/>
                <w:sz w:val="28"/>
              </w:rPr>
              <w:t>%</w:t>
            </w:r>
            <w:r w:rsidRPr="00E54FEA">
              <w:rPr>
                <w:rFonts w:ascii="Times New Roman" w:hAnsi="Times New Roman" w:cs="Times New Roman"/>
                <w:b/>
                <w:bCs/>
                <w:sz w:val="28"/>
              </w:rPr>
              <w:t>）</w:t>
            </w:r>
          </w:p>
        </w:tc>
        <w:tc>
          <w:tcPr>
            <w:tcW w:w="833" w:type="pct"/>
            <w:shd w:val="clear" w:color="auto" w:fill="auto"/>
            <w:vAlign w:val="center"/>
          </w:tcPr>
          <w:p w14:paraId="37D1762C" w14:textId="248F5D1A" w:rsidR="004A3FB7" w:rsidRPr="00E54FEA" w:rsidRDefault="004A3FB7" w:rsidP="00290BE1">
            <w:pPr>
              <w:spacing w:line="360" w:lineRule="auto"/>
              <w:jc w:val="center"/>
              <w:rPr>
                <w:rFonts w:ascii="Times New Roman" w:hAnsi="Times New Roman" w:cs="Times New Roman"/>
                <w:b/>
                <w:bCs/>
                <w:sz w:val="28"/>
              </w:rPr>
            </w:pPr>
            <w:proofErr w:type="gramStart"/>
            <w:r w:rsidRPr="00E54FEA">
              <w:rPr>
                <w:rFonts w:ascii="Times New Roman" w:hAnsi="Times New Roman" w:cs="Times New Roman"/>
                <w:b/>
                <w:bCs/>
                <w:sz w:val="28"/>
              </w:rPr>
              <w:t>一</w:t>
            </w:r>
            <w:proofErr w:type="gramEnd"/>
            <w:r w:rsidRPr="00E54FEA">
              <w:rPr>
                <w:rFonts w:ascii="Times New Roman" w:hAnsi="Times New Roman" w:cs="Times New Roman"/>
                <w:b/>
                <w:bCs/>
                <w:sz w:val="28"/>
              </w:rPr>
              <w:t>星级以上（</w:t>
            </w:r>
            <w:r w:rsidRPr="00E54FEA">
              <w:rPr>
                <w:rFonts w:ascii="Times New Roman" w:hAnsi="Times New Roman" w:cs="Times New Roman"/>
                <w:b/>
                <w:bCs/>
                <w:sz w:val="28"/>
              </w:rPr>
              <w:t>%</w:t>
            </w:r>
            <w:r w:rsidRPr="00E54FEA">
              <w:rPr>
                <w:rFonts w:ascii="Times New Roman" w:hAnsi="Times New Roman" w:cs="Times New Roman"/>
                <w:b/>
                <w:bCs/>
                <w:sz w:val="28"/>
              </w:rPr>
              <w:t>）</w:t>
            </w:r>
          </w:p>
        </w:tc>
        <w:tc>
          <w:tcPr>
            <w:tcW w:w="833" w:type="pct"/>
            <w:shd w:val="clear" w:color="auto" w:fill="auto"/>
            <w:vAlign w:val="center"/>
          </w:tcPr>
          <w:p w14:paraId="79AF37EB" w14:textId="2AF372C8" w:rsidR="004A3FB7" w:rsidRPr="00E54FEA" w:rsidRDefault="004A3FB7" w:rsidP="00290BE1">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二星级以上（</w:t>
            </w:r>
            <w:r w:rsidRPr="00E54FEA">
              <w:rPr>
                <w:rFonts w:ascii="Times New Roman" w:hAnsi="Times New Roman" w:cs="Times New Roman"/>
                <w:b/>
                <w:bCs/>
                <w:sz w:val="28"/>
              </w:rPr>
              <w:t>%</w:t>
            </w:r>
            <w:r w:rsidRPr="00E54FEA">
              <w:rPr>
                <w:rFonts w:ascii="Times New Roman" w:hAnsi="Times New Roman" w:cs="Times New Roman"/>
                <w:b/>
                <w:bCs/>
                <w:sz w:val="28"/>
              </w:rPr>
              <w:t>）</w:t>
            </w:r>
          </w:p>
        </w:tc>
        <w:tc>
          <w:tcPr>
            <w:tcW w:w="835" w:type="pct"/>
            <w:shd w:val="clear" w:color="auto" w:fill="auto"/>
            <w:vAlign w:val="center"/>
          </w:tcPr>
          <w:p w14:paraId="52012C94" w14:textId="58872F4F" w:rsidR="004A3FB7" w:rsidRPr="00E54FEA" w:rsidRDefault="004A3FB7" w:rsidP="00290BE1">
            <w:pPr>
              <w:spacing w:line="360" w:lineRule="auto"/>
              <w:jc w:val="center"/>
              <w:rPr>
                <w:rFonts w:ascii="Times New Roman" w:hAnsi="Times New Roman" w:cs="Times New Roman"/>
                <w:b/>
                <w:bCs/>
                <w:sz w:val="28"/>
              </w:rPr>
            </w:pPr>
            <w:r w:rsidRPr="00E54FEA">
              <w:rPr>
                <w:rFonts w:ascii="Times New Roman" w:hAnsi="Times New Roman" w:cs="Times New Roman"/>
                <w:b/>
                <w:bCs/>
                <w:sz w:val="28"/>
              </w:rPr>
              <w:t>三星级（</w:t>
            </w:r>
            <w:r w:rsidRPr="00E54FEA">
              <w:rPr>
                <w:rFonts w:ascii="Times New Roman" w:hAnsi="Times New Roman" w:cs="Times New Roman"/>
                <w:b/>
                <w:bCs/>
                <w:sz w:val="28"/>
              </w:rPr>
              <w:t>%</w:t>
            </w:r>
            <w:r w:rsidRPr="00E54FEA">
              <w:rPr>
                <w:rFonts w:ascii="Times New Roman" w:hAnsi="Times New Roman" w:cs="Times New Roman"/>
                <w:b/>
                <w:bCs/>
                <w:sz w:val="28"/>
              </w:rPr>
              <w:t>）</w:t>
            </w:r>
          </w:p>
        </w:tc>
        <w:tc>
          <w:tcPr>
            <w:tcW w:w="833" w:type="pct"/>
            <w:vMerge/>
            <w:shd w:val="clear" w:color="auto" w:fill="auto"/>
            <w:vAlign w:val="center"/>
          </w:tcPr>
          <w:p w14:paraId="12180D80" w14:textId="77777777" w:rsidR="004A3FB7" w:rsidRPr="00E54FEA" w:rsidRDefault="004A3FB7" w:rsidP="00290BE1">
            <w:pPr>
              <w:spacing w:line="360" w:lineRule="auto"/>
              <w:jc w:val="center"/>
              <w:rPr>
                <w:rFonts w:ascii="Times New Roman" w:hAnsi="Times New Roman" w:cs="Times New Roman"/>
                <w:b/>
                <w:bCs/>
                <w:sz w:val="28"/>
              </w:rPr>
            </w:pPr>
          </w:p>
        </w:tc>
        <w:tc>
          <w:tcPr>
            <w:tcW w:w="833" w:type="pct"/>
            <w:vMerge/>
            <w:shd w:val="clear" w:color="auto" w:fill="auto"/>
            <w:vAlign w:val="center"/>
          </w:tcPr>
          <w:p w14:paraId="3FCA91E9" w14:textId="77777777" w:rsidR="004A3FB7" w:rsidRPr="00E54FEA" w:rsidRDefault="004A3FB7" w:rsidP="00290BE1">
            <w:pPr>
              <w:spacing w:line="360" w:lineRule="auto"/>
              <w:jc w:val="center"/>
              <w:rPr>
                <w:rFonts w:ascii="Times New Roman" w:hAnsi="Times New Roman" w:cs="Times New Roman"/>
                <w:b/>
                <w:bCs/>
                <w:sz w:val="28"/>
              </w:rPr>
            </w:pPr>
          </w:p>
        </w:tc>
      </w:tr>
      <w:tr w:rsidR="004A3FB7" w:rsidRPr="00E54FEA" w14:paraId="4C6DE51E" w14:textId="77777777" w:rsidTr="004A3FB7">
        <w:trPr>
          <w:trHeight w:val="454"/>
          <w:jc w:val="center"/>
        </w:trPr>
        <w:tc>
          <w:tcPr>
            <w:tcW w:w="833" w:type="pct"/>
            <w:shd w:val="clear" w:color="auto" w:fill="auto"/>
            <w:vAlign w:val="center"/>
          </w:tcPr>
          <w:p w14:paraId="10AE7819" w14:textId="77777777" w:rsidR="004A3FB7" w:rsidRPr="00E54FEA" w:rsidRDefault="004A3FB7" w:rsidP="00290BE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100</w:t>
            </w:r>
          </w:p>
        </w:tc>
        <w:tc>
          <w:tcPr>
            <w:tcW w:w="833" w:type="pct"/>
            <w:shd w:val="clear" w:color="auto" w:fill="auto"/>
            <w:vAlign w:val="center"/>
          </w:tcPr>
          <w:p w14:paraId="10420D2F" w14:textId="77777777" w:rsidR="004A3FB7" w:rsidRPr="00E54FEA" w:rsidRDefault="004A3FB7" w:rsidP="00290BE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50</w:t>
            </w:r>
          </w:p>
        </w:tc>
        <w:tc>
          <w:tcPr>
            <w:tcW w:w="833" w:type="pct"/>
            <w:shd w:val="clear" w:color="auto" w:fill="auto"/>
            <w:vAlign w:val="center"/>
          </w:tcPr>
          <w:p w14:paraId="51007D18" w14:textId="77777777" w:rsidR="004A3FB7" w:rsidRPr="00E54FEA" w:rsidRDefault="004A3FB7" w:rsidP="00290BE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20</w:t>
            </w:r>
          </w:p>
        </w:tc>
        <w:tc>
          <w:tcPr>
            <w:tcW w:w="835" w:type="pct"/>
            <w:shd w:val="clear" w:color="auto" w:fill="auto"/>
            <w:vAlign w:val="center"/>
          </w:tcPr>
          <w:p w14:paraId="1ACBE454" w14:textId="77777777" w:rsidR="004A3FB7" w:rsidRPr="00E54FEA" w:rsidRDefault="004A3FB7" w:rsidP="00290BE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5</w:t>
            </w:r>
          </w:p>
        </w:tc>
        <w:tc>
          <w:tcPr>
            <w:tcW w:w="833" w:type="pct"/>
            <w:shd w:val="clear" w:color="auto" w:fill="auto"/>
            <w:vAlign w:val="center"/>
          </w:tcPr>
          <w:p w14:paraId="1B031F7E" w14:textId="77777777" w:rsidR="004A3FB7" w:rsidRPr="00E54FEA" w:rsidRDefault="004A3FB7" w:rsidP="00290BE1">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2</w:t>
            </w:r>
          </w:p>
        </w:tc>
        <w:tc>
          <w:tcPr>
            <w:tcW w:w="833" w:type="pct"/>
            <w:shd w:val="clear" w:color="auto" w:fill="auto"/>
            <w:vAlign w:val="center"/>
          </w:tcPr>
          <w:p w14:paraId="61DBE85B" w14:textId="77777777" w:rsidR="004A3FB7" w:rsidRPr="00E54FEA" w:rsidRDefault="004A3FB7" w:rsidP="00290BE1">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75</w:t>
            </w:r>
          </w:p>
        </w:tc>
      </w:tr>
    </w:tbl>
    <w:p w14:paraId="2EFB859E" w14:textId="730E9589" w:rsidR="00E54FEA" w:rsidRPr="00E54FEA" w:rsidRDefault="00E54FEA" w:rsidP="00E54FEA">
      <w:pPr>
        <w:spacing w:line="360" w:lineRule="auto"/>
        <w:ind w:firstLineChars="200" w:firstLine="560"/>
        <w:rPr>
          <w:rFonts w:ascii="Times New Roman" w:hAnsi="Times New Roman" w:cs="Times New Roman"/>
          <w:b/>
          <w:bCs/>
          <w:sz w:val="28"/>
        </w:rPr>
      </w:pPr>
      <w:r w:rsidRPr="00E54FEA">
        <w:rPr>
          <w:rFonts w:ascii="Times New Roman" w:hAnsi="Times New Roman" w:cs="Times New Roman"/>
          <w:sz w:val="28"/>
        </w:rPr>
        <w:t>通过设置专栏，对绿色工业园区指标体系提出要求。</w:t>
      </w:r>
    </w:p>
    <w:p w14:paraId="48E3717F" w14:textId="05F414C2" w:rsidR="00E54FEA" w:rsidRDefault="00E54FEA" w:rsidP="00E54FEA">
      <w:pPr>
        <w:pStyle w:val="af6"/>
        <w:spacing w:beforeLines="50" w:before="156"/>
        <w:ind w:firstLineChars="0" w:firstLine="0"/>
        <w:jc w:val="center"/>
        <w:rPr>
          <w:rFonts w:ascii="Times New Roman" w:hAnsi="Times New Roman" w:cs="Times New Roman"/>
          <w:b/>
          <w:bCs/>
          <w:sz w:val="28"/>
        </w:rPr>
      </w:pPr>
      <w:r w:rsidRPr="00E54FEA">
        <w:rPr>
          <w:rFonts w:ascii="Times New Roman" w:hAnsi="Times New Roman" w:cs="Times New Roman"/>
          <w:b/>
          <w:bCs/>
          <w:sz w:val="28"/>
        </w:rPr>
        <w:t>专栏</w:t>
      </w:r>
      <w:r w:rsidRPr="00E54FEA">
        <w:rPr>
          <w:rFonts w:ascii="Times New Roman" w:hAnsi="Times New Roman" w:cs="Times New Roman"/>
          <w:b/>
          <w:bCs/>
          <w:sz w:val="28"/>
        </w:rPr>
        <w:t xml:space="preserve"> 1</w:t>
      </w:r>
      <w:r w:rsidR="00226293">
        <w:rPr>
          <w:rFonts w:ascii="Times New Roman" w:hAnsi="Times New Roman" w:cs="Times New Roman"/>
          <w:b/>
          <w:bCs/>
          <w:sz w:val="28"/>
        </w:rPr>
        <w:t>6</w:t>
      </w:r>
      <w:r w:rsidRPr="00E54FEA">
        <w:rPr>
          <w:rFonts w:ascii="Times New Roman" w:hAnsi="Times New Roman" w:cs="Times New Roman"/>
          <w:b/>
          <w:bCs/>
          <w:sz w:val="28"/>
        </w:rPr>
        <w:t xml:space="preserve"> </w:t>
      </w:r>
      <w:r w:rsidRPr="00E54FEA">
        <w:rPr>
          <w:rFonts w:ascii="Times New Roman" w:hAnsi="Times New Roman" w:cs="Times New Roman"/>
          <w:b/>
          <w:bCs/>
          <w:sz w:val="28"/>
        </w:rPr>
        <w:t>绿色工业园区指标体系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803"/>
        <w:gridCol w:w="12413"/>
        <w:gridCol w:w="3988"/>
      </w:tblGrid>
      <w:tr w:rsidR="00EE1731" w:rsidRPr="00EE1731" w14:paraId="69391C84" w14:textId="77777777" w:rsidTr="00B34C2F">
        <w:trPr>
          <w:trHeight w:val="454"/>
          <w:jc w:val="center"/>
        </w:trPr>
        <w:tc>
          <w:tcPr>
            <w:tcW w:w="941" w:type="pct"/>
            <w:shd w:val="clear" w:color="auto" w:fill="FFFFFF"/>
            <w:tcMar>
              <w:top w:w="0" w:type="dxa"/>
              <w:left w:w="0" w:type="dxa"/>
              <w:bottom w:w="0" w:type="dxa"/>
              <w:right w:w="0" w:type="dxa"/>
            </w:tcMar>
            <w:vAlign w:val="center"/>
            <w:hideMark/>
          </w:tcPr>
          <w:p w14:paraId="24872D4B" w14:textId="77777777" w:rsidR="00EE1731" w:rsidRPr="00EE1731" w:rsidRDefault="00EE1731" w:rsidP="00B34C2F">
            <w:pPr>
              <w:spacing w:line="360" w:lineRule="auto"/>
              <w:jc w:val="center"/>
              <w:rPr>
                <w:rFonts w:ascii="Times New Roman" w:hAnsi="Times New Roman"/>
                <w:b/>
                <w:color w:val="000000"/>
                <w:sz w:val="28"/>
                <w:szCs w:val="28"/>
              </w:rPr>
            </w:pPr>
            <w:r w:rsidRPr="00EE1731">
              <w:rPr>
                <w:rFonts w:ascii="Times New Roman" w:hAnsi="Times New Roman"/>
                <w:b/>
                <w:color w:val="000000"/>
                <w:sz w:val="28"/>
                <w:szCs w:val="28"/>
              </w:rPr>
              <w:lastRenderedPageBreak/>
              <w:t>指标类型</w:t>
            </w:r>
          </w:p>
        </w:tc>
        <w:tc>
          <w:tcPr>
            <w:tcW w:w="3072" w:type="pct"/>
            <w:shd w:val="clear" w:color="auto" w:fill="FFFFFF"/>
            <w:tcMar>
              <w:top w:w="0" w:type="dxa"/>
              <w:left w:w="0" w:type="dxa"/>
              <w:bottom w:w="0" w:type="dxa"/>
              <w:right w:w="0" w:type="dxa"/>
            </w:tcMar>
            <w:vAlign w:val="center"/>
            <w:hideMark/>
          </w:tcPr>
          <w:p w14:paraId="70E16E82" w14:textId="77777777" w:rsidR="00EE1731" w:rsidRPr="00EE1731" w:rsidRDefault="00EE1731" w:rsidP="00B34C2F">
            <w:pPr>
              <w:spacing w:line="360" w:lineRule="auto"/>
              <w:jc w:val="center"/>
              <w:rPr>
                <w:rFonts w:ascii="Times New Roman" w:hAnsi="Times New Roman"/>
                <w:b/>
                <w:color w:val="000000"/>
                <w:sz w:val="28"/>
                <w:szCs w:val="28"/>
              </w:rPr>
            </w:pPr>
            <w:r w:rsidRPr="00EE1731">
              <w:rPr>
                <w:rFonts w:ascii="Times New Roman" w:hAnsi="Times New Roman"/>
                <w:b/>
                <w:color w:val="000000"/>
                <w:sz w:val="28"/>
                <w:szCs w:val="28"/>
              </w:rPr>
              <w:t>指标名称</w:t>
            </w:r>
          </w:p>
        </w:tc>
        <w:tc>
          <w:tcPr>
            <w:tcW w:w="987" w:type="pct"/>
            <w:shd w:val="clear" w:color="auto" w:fill="FFFFFF"/>
            <w:tcMar>
              <w:top w:w="0" w:type="dxa"/>
              <w:left w:w="0" w:type="dxa"/>
              <w:bottom w:w="0" w:type="dxa"/>
              <w:right w:w="0" w:type="dxa"/>
            </w:tcMar>
            <w:vAlign w:val="center"/>
            <w:hideMark/>
          </w:tcPr>
          <w:p w14:paraId="13597062" w14:textId="77777777" w:rsidR="00EE1731" w:rsidRPr="00EE1731" w:rsidRDefault="00EE1731" w:rsidP="00B34C2F">
            <w:pPr>
              <w:spacing w:line="360" w:lineRule="auto"/>
              <w:jc w:val="center"/>
              <w:rPr>
                <w:rFonts w:ascii="Times New Roman" w:hAnsi="Times New Roman"/>
                <w:b/>
                <w:color w:val="000000"/>
                <w:sz w:val="28"/>
                <w:szCs w:val="28"/>
              </w:rPr>
            </w:pPr>
            <w:r w:rsidRPr="00EE1731">
              <w:rPr>
                <w:rFonts w:ascii="Times New Roman" w:hAnsi="Times New Roman"/>
                <w:b/>
                <w:color w:val="000000"/>
                <w:sz w:val="28"/>
                <w:szCs w:val="28"/>
              </w:rPr>
              <w:t>指标要求</w:t>
            </w:r>
          </w:p>
        </w:tc>
      </w:tr>
      <w:tr w:rsidR="00EE1731" w:rsidRPr="00EE1731" w14:paraId="0E43EEAC" w14:textId="77777777" w:rsidTr="00B34C2F">
        <w:trPr>
          <w:trHeight w:val="454"/>
          <w:jc w:val="center"/>
        </w:trPr>
        <w:tc>
          <w:tcPr>
            <w:tcW w:w="941" w:type="pct"/>
            <w:vMerge w:val="restart"/>
            <w:shd w:val="clear" w:color="auto" w:fill="FFFFFF"/>
            <w:tcMar>
              <w:top w:w="0" w:type="dxa"/>
              <w:left w:w="0" w:type="dxa"/>
              <w:bottom w:w="0" w:type="dxa"/>
              <w:right w:w="0" w:type="dxa"/>
            </w:tcMar>
            <w:vAlign w:val="center"/>
            <w:hideMark/>
          </w:tcPr>
          <w:p w14:paraId="4F07E7A4"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能源利用</w:t>
            </w:r>
          </w:p>
        </w:tc>
        <w:tc>
          <w:tcPr>
            <w:tcW w:w="3072" w:type="pct"/>
            <w:shd w:val="clear" w:color="auto" w:fill="FFFFFF"/>
            <w:tcMar>
              <w:top w:w="0" w:type="dxa"/>
              <w:left w:w="0" w:type="dxa"/>
              <w:bottom w:w="0" w:type="dxa"/>
              <w:right w:w="0" w:type="dxa"/>
            </w:tcMar>
            <w:vAlign w:val="center"/>
            <w:hideMark/>
          </w:tcPr>
          <w:p w14:paraId="7D4E69CC" w14:textId="2DAE38D3"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能源产出率</w:t>
            </w:r>
            <w:r w:rsidRPr="00EE1731">
              <w:rPr>
                <w:rFonts w:ascii="Times New Roman" w:hAnsi="Times New Roman"/>
                <w:sz w:val="28"/>
                <w:szCs w:val="28"/>
              </w:rPr>
              <w:t>（</w:t>
            </w:r>
            <w:r w:rsidRPr="00EE1731">
              <w:rPr>
                <w:rFonts w:ascii="Times New Roman" w:hAnsi="Times New Roman"/>
                <w:color w:val="000000"/>
                <w:sz w:val="28"/>
                <w:szCs w:val="28"/>
              </w:rPr>
              <w:t>万元</w:t>
            </w:r>
            <w:r w:rsidRPr="00EE1731">
              <w:rPr>
                <w:rFonts w:ascii="Times New Roman" w:hAnsi="Times New Roman"/>
                <w:color w:val="000000"/>
                <w:sz w:val="28"/>
                <w:szCs w:val="28"/>
              </w:rPr>
              <w:t>/</w:t>
            </w:r>
            <w:r w:rsidR="00B92938">
              <w:rPr>
                <w:rFonts w:ascii="Times New Roman" w:hAnsi="Times New Roman" w:hint="eastAsia"/>
                <w:color w:val="000000"/>
                <w:sz w:val="28"/>
                <w:szCs w:val="28"/>
              </w:rPr>
              <w:t>吨标准煤当量</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443DB48A" w14:textId="1770D3F2"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≥3</w:t>
            </w:r>
            <w:r w:rsidRPr="00EE1731">
              <w:rPr>
                <w:rFonts w:ascii="Times New Roman" w:hAnsi="Times New Roman"/>
                <w:color w:val="000000"/>
                <w:sz w:val="28"/>
                <w:szCs w:val="28"/>
              </w:rPr>
              <w:t>（万元</w:t>
            </w:r>
            <w:r w:rsidRPr="00EE1731">
              <w:rPr>
                <w:rFonts w:ascii="Times New Roman" w:hAnsi="Times New Roman"/>
                <w:color w:val="000000"/>
                <w:sz w:val="28"/>
                <w:szCs w:val="28"/>
              </w:rPr>
              <w:t>/</w:t>
            </w:r>
            <w:r w:rsidR="00B92938">
              <w:rPr>
                <w:rFonts w:ascii="Times New Roman" w:hAnsi="Times New Roman" w:hint="eastAsia"/>
                <w:color w:val="000000"/>
                <w:sz w:val="28"/>
                <w:szCs w:val="28"/>
              </w:rPr>
              <w:t>吨标准煤当量</w:t>
            </w:r>
            <w:r w:rsidRPr="00EE1731">
              <w:rPr>
                <w:rFonts w:ascii="Times New Roman" w:hAnsi="Times New Roman"/>
                <w:color w:val="000000"/>
                <w:sz w:val="28"/>
                <w:szCs w:val="28"/>
              </w:rPr>
              <w:t>）</w:t>
            </w:r>
          </w:p>
        </w:tc>
      </w:tr>
      <w:tr w:rsidR="00EE1731" w:rsidRPr="00EE1731" w14:paraId="5BF76D44" w14:textId="77777777" w:rsidTr="00B34C2F">
        <w:trPr>
          <w:trHeight w:val="454"/>
          <w:jc w:val="center"/>
        </w:trPr>
        <w:tc>
          <w:tcPr>
            <w:tcW w:w="941" w:type="pct"/>
            <w:vMerge/>
            <w:shd w:val="clear" w:color="auto" w:fill="FFFFFF"/>
            <w:vAlign w:val="center"/>
            <w:hideMark/>
          </w:tcPr>
          <w:p w14:paraId="5F27FC79"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1C0D8C72"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可再生能源使用比例</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4ED1A6C3"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≥8%</w:t>
            </w:r>
          </w:p>
        </w:tc>
      </w:tr>
      <w:tr w:rsidR="00EE1731" w:rsidRPr="00EE1731" w14:paraId="537D94BE" w14:textId="77777777" w:rsidTr="00B34C2F">
        <w:trPr>
          <w:trHeight w:val="454"/>
          <w:jc w:val="center"/>
        </w:trPr>
        <w:tc>
          <w:tcPr>
            <w:tcW w:w="941" w:type="pct"/>
            <w:vMerge/>
            <w:shd w:val="clear" w:color="auto" w:fill="FFFFFF"/>
            <w:vAlign w:val="center"/>
            <w:hideMark/>
          </w:tcPr>
          <w:p w14:paraId="3E27AF28"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13776920" w14:textId="77777777" w:rsidR="00EE1731" w:rsidRPr="00EE1731" w:rsidRDefault="005C1650" w:rsidP="00B34C2F">
            <w:pPr>
              <w:spacing w:line="360" w:lineRule="auto"/>
              <w:jc w:val="center"/>
              <w:rPr>
                <w:rFonts w:ascii="Times New Roman" w:hAnsi="Times New Roman"/>
                <w:color w:val="000000"/>
                <w:sz w:val="28"/>
                <w:szCs w:val="28"/>
              </w:rPr>
            </w:pPr>
            <w:hyperlink r:id="rId34" w:tgtFrame="_blank" w:history="1">
              <w:r w:rsidR="00EE1731" w:rsidRPr="00EE1731">
                <w:rPr>
                  <w:rFonts w:ascii="Times New Roman" w:hAnsi="Times New Roman"/>
                  <w:color w:val="000000"/>
                  <w:sz w:val="28"/>
                  <w:szCs w:val="28"/>
                </w:rPr>
                <w:t>清洁能源</w:t>
              </w:r>
            </w:hyperlink>
            <w:r w:rsidR="00EE1731" w:rsidRPr="00EE1731">
              <w:rPr>
                <w:rFonts w:ascii="Times New Roman" w:hAnsi="Times New Roman"/>
                <w:color w:val="000000"/>
                <w:sz w:val="28"/>
                <w:szCs w:val="28"/>
              </w:rPr>
              <w:t>使用率</w:t>
            </w:r>
            <w:r w:rsidR="00EE1731" w:rsidRPr="00EE1731">
              <w:rPr>
                <w:rFonts w:ascii="Times New Roman" w:hAnsi="Times New Roman"/>
                <w:sz w:val="28"/>
                <w:szCs w:val="28"/>
              </w:rPr>
              <w:t>（</w:t>
            </w:r>
            <w:r w:rsidR="00EE1731" w:rsidRPr="00EE1731">
              <w:rPr>
                <w:rFonts w:ascii="Times New Roman" w:hAnsi="Times New Roman"/>
                <w:sz w:val="28"/>
                <w:szCs w:val="28"/>
              </w:rPr>
              <w:t>%</w:t>
            </w:r>
            <w:r w:rsidR="00EE1731"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6708B110"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≥50%</w:t>
            </w:r>
          </w:p>
        </w:tc>
      </w:tr>
      <w:tr w:rsidR="00EE1731" w:rsidRPr="00EE1731" w14:paraId="29A62FE4" w14:textId="77777777" w:rsidTr="00B34C2F">
        <w:trPr>
          <w:trHeight w:val="454"/>
          <w:jc w:val="center"/>
        </w:trPr>
        <w:tc>
          <w:tcPr>
            <w:tcW w:w="941" w:type="pct"/>
            <w:vMerge w:val="restart"/>
            <w:shd w:val="clear" w:color="auto" w:fill="FFFFFF"/>
            <w:tcMar>
              <w:top w:w="0" w:type="dxa"/>
              <w:left w:w="0" w:type="dxa"/>
              <w:bottom w:w="0" w:type="dxa"/>
              <w:right w:w="0" w:type="dxa"/>
            </w:tcMar>
            <w:vAlign w:val="center"/>
            <w:hideMark/>
          </w:tcPr>
          <w:p w14:paraId="13C02660"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资源利用</w:t>
            </w:r>
          </w:p>
        </w:tc>
        <w:tc>
          <w:tcPr>
            <w:tcW w:w="3072" w:type="pct"/>
            <w:shd w:val="clear" w:color="auto" w:fill="FFFFFF"/>
            <w:tcMar>
              <w:top w:w="0" w:type="dxa"/>
              <w:left w:w="0" w:type="dxa"/>
              <w:bottom w:w="0" w:type="dxa"/>
              <w:right w:w="0" w:type="dxa"/>
            </w:tcMar>
            <w:vAlign w:val="center"/>
            <w:hideMark/>
          </w:tcPr>
          <w:p w14:paraId="4D8CF330"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工业固体废弃物综合利用率</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335A48C3"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≥95%</w:t>
            </w:r>
          </w:p>
        </w:tc>
      </w:tr>
      <w:tr w:rsidR="00EE1731" w:rsidRPr="00EE1731" w14:paraId="44ED139E" w14:textId="77777777" w:rsidTr="00B34C2F">
        <w:trPr>
          <w:trHeight w:val="454"/>
          <w:jc w:val="center"/>
        </w:trPr>
        <w:tc>
          <w:tcPr>
            <w:tcW w:w="941" w:type="pct"/>
            <w:vMerge/>
            <w:shd w:val="clear" w:color="auto" w:fill="FFFFFF"/>
            <w:vAlign w:val="center"/>
            <w:hideMark/>
          </w:tcPr>
          <w:p w14:paraId="67880981"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68E1853C"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工业用水重复利用率</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2EC133CD"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≥90%</w:t>
            </w:r>
          </w:p>
        </w:tc>
      </w:tr>
      <w:tr w:rsidR="00EE1731" w:rsidRPr="00EE1731" w14:paraId="255538F8" w14:textId="77777777" w:rsidTr="00B34C2F">
        <w:trPr>
          <w:trHeight w:val="454"/>
          <w:jc w:val="center"/>
        </w:trPr>
        <w:tc>
          <w:tcPr>
            <w:tcW w:w="941" w:type="pct"/>
            <w:vMerge/>
            <w:shd w:val="clear" w:color="auto" w:fill="FFFFFF"/>
            <w:vAlign w:val="center"/>
            <w:hideMark/>
          </w:tcPr>
          <w:p w14:paraId="56166D90"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35760CFF"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中水回用率</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0CDD6AC1"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≥30%</w:t>
            </w:r>
          </w:p>
        </w:tc>
      </w:tr>
      <w:tr w:rsidR="00EE1731" w:rsidRPr="00EE1731" w14:paraId="15BEF71B" w14:textId="77777777" w:rsidTr="00B34C2F">
        <w:trPr>
          <w:trHeight w:val="454"/>
          <w:jc w:val="center"/>
        </w:trPr>
        <w:tc>
          <w:tcPr>
            <w:tcW w:w="941" w:type="pct"/>
            <w:vMerge/>
            <w:shd w:val="clear" w:color="auto" w:fill="FFFFFF"/>
            <w:vAlign w:val="center"/>
            <w:hideMark/>
          </w:tcPr>
          <w:p w14:paraId="5177472D"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67F27551"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余热资源回收利用率</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5B8B9AD0"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≥60%</w:t>
            </w:r>
          </w:p>
        </w:tc>
      </w:tr>
      <w:tr w:rsidR="00EE1731" w:rsidRPr="00EE1731" w14:paraId="64A35D4F" w14:textId="77777777" w:rsidTr="00B34C2F">
        <w:trPr>
          <w:trHeight w:val="454"/>
          <w:jc w:val="center"/>
        </w:trPr>
        <w:tc>
          <w:tcPr>
            <w:tcW w:w="941" w:type="pct"/>
            <w:vMerge/>
            <w:shd w:val="clear" w:color="auto" w:fill="FFFFFF"/>
            <w:vAlign w:val="center"/>
            <w:hideMark/>
          </w:tcPr>
          <w:p w14:paraId="5A1A7C9B"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452B302F"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废气资源回收利用率</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24E447CE"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≥90%</w:t>
            </w:r>
          </w:p>
        </w:tc>
      </w:tr>
      <w:tr w:rsidR="00EE1731" w:rsidRPr="00EE1731" w14:paraId="563EAD02" w14:textId="77777777" w:rsidTr="00B34C2F">
        <w:trPr>
          <w:trHeight w:val="454"/>
          <w:jc w:val="center"/>
        </w:trPr>
        <w:tc>
          <w:tcPr>
            <w:tcW w:w="941" w:type="pct"/>
            <w:vMerge/>
            <w:shd w:val="clear" w:color="auto" w:fill="FFFFFF"/>
            <w:vAlign w:val="center"/>
            <w:hideMark/>
          </w:tcPr>
          <w:p w14:paraId="6A3F97BB"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24ACE0B0"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再生资源回收利用率</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17348E2A"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≥80%</w:t>
            </w:r>
          </w:p>
        </w:tc>
      </w:tr>
      <w:tr w:rsidR="00EE1731" w:rsidRPr="00EE1731" w14:paraId="3053F3BD" w14:textId="77777777" w:rsidTr="00B34C2F">
        <w:trPr>
          <w:trHeight w:val="454"/>
          <w:jc w:val="center"/>
        </w:trPr>
        <w:tc>
          <w:tcPr>
            <w:tcW w:w="941" w:type="pct"/>
            <w:vMerge w:val="restart"/>
            <w:shd w:val="clear" w:color="auto" w:fill="FFFFFF"/>
            <w:tcMar>
              <w:top w:w="0" w:type="dxa"/>
              <w:left w:w="0" w:type="dxa"/>
              <w:bottom w:w="0" w:type="dxa"/>
              <w:right w:w="0" w:type="dxa"/>
            </w:tcMar>
            <w:vAlign w:val="center"/>
            <w:hideMark/>
          </w:tcPr>
          <w:p w14:paraId="3D801811"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基础设施</w:t>
            </w:r>
          </w:p>
        </w:tc>
        <w:tc>
          <w:tcPr>
            <w:tcW w:w="3072" w:type="pct"/>
            <w:shd w:val="clear" w:color="auto" w:fill="FFFFFF"/>
            <w:tcMar>
              <w:top w:w="0" w:type="dxa"/>
              <w:left w:w="0" w:type="dxa"/>
              <w:bottom w:w="0" w:type="dxa"/>
              <w:right w:w="0" w:type="dxa"/>
            </w:tcMar>
            <w:vAlign w:val="center"/>
            <w:hideMark/>
          </w:tcPr>
          <w:p w14:paraId="7628250E"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污水集中处理设施</w:t>
            </w:r>
          </w:p>
        </w:tc>
        <w:tc>
          <w:tcPr>
            <w:tcW w:w="987" w:type="pct"/>
            <w:shd w:val="clear" w:color="auto" w:fill="FFFFFF"/>
            <w:tcMar>
              <w:top w:w="0" w:type="dxa"/>
              <w:left w:w="0" w:type="dxa"/>
              <w:bottom w:w="0" w:type="dxa"/>
              <w:right w:w="0" w:type="dxa"/>
            </w:tcMar>
            <w:vAlign w:val="center"/>
            <w:hideMark/>
          </w:tcPr>
          <w:p w14:paraId="7D2284F7"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具备</w:t>
            </w:r>
          </w:p>
        </w:tc>
      </w:tr>
      <w:tr w:rsidR="00EE1731" w:rsidRPr="00EE1731" w14:paraId="4B20155C" w14:textId="77777777" w:rsidTr="00B34C2F">
        <w:trPr>
          <w:trHeight w:val="454"/>
          <w:jc w:val="center"/>
        </w:trPr>
        <w:tc>
          <w:tcPr>
            <w:tcW w:w="941" w:type="pct"/>
            <w:vMerge/>
            <w:shd w:val="clear" w:color="auto" w:fill="FFFFFF"/>
            <w:vAlign w:val="center"/>
            <w:hideMark/>
          </w:tcPr>
          <w:p w14:paraId="1FBA64D1"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4CBA6085"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500</w:t>
            </w:r>
            <w:r w:rsidRPr="00EE1731">
              <w:rPr>
                <w:rFonts w:ascii="Times New Roman" w:hAnsi="Times New Roman"/>
                <w:color w:val="000000"/>
                <w:sz w:val="28"/>
                <w:szCs w:val="28"/>
              </w:rPr>
              <w:t>米公交站点覆盖率</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2515A9CE"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≥90%</w:t>
            </w:r>
          </w:p>
        </w:tc>
      </w:tr>
      <w:tr w:rsidR="00EE1731" w:rsidRPr="00EE1731" w14:paraId="45DFC1FA" w14:textId="77777777" w:rsidTr="00B34C2F">
        <w:trPr>
          <w:trHeight w:val="454"/>
          <w:jc w:val="center"/>
        </w:trPr>
        <w:tc>
          <w:tcPr>
            <w:tcW w:w="941" w:type="pct"/>
            <w:vMerge/>
            <w:shd w:val="clear" w:color="auto" w:fill="FFFFFF"/>
            <w:vAlign w:val="center"/>
            <w:hideMark/>
          </w:tcPr>
          <w:p w14:paraId="28E035E0"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3C7FA8D8"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节能与</w:t>
            </w:r>
            <w:r w:rsidR="0080662B">
              <w:fldChar w:fldCharType="begin"/>
            </w:r>
            <w:r w:rsidR="0080662B">
              <w:instrText xml:space="preserve"> HYPERLINK "http://www.tanpaifang.com/xinnengyuan/" \t "_blank" </w:instrText>
            </w:r>
            <w:r w:rsidR="0080662B">
              <w:fldChar w:fldCharType="separate"/>
            </w:r>
            <w:r w:rsidRPr="00EE1731">
              <w:rPr>
                <w:rFonts w:ascii="Times New Roman" w:hAnsi="Times New Roman"/>
                <w:color w:val="000000"/>
                <w:sz w:val="28"/>
                <w:szCs w:val="28"/>
              </w:rPr>
              <w:t>新能源</w:t>
            </w:r>
            <w:r w:rsidR="0080662B">
              <w:rPr>
                <w:rFonts w:ascii="Times New Roman" w:hAnsi="Times New Roman"/>
                <w:color w:val="000000"/>
                <w:sz w:val="28"/>
                <w:szCs w:val="28"/>
              </w:rPr>
              <w:fldChar w:fldCharType="end"/>
            </w:r>
            <w:r w:rsidRPr="00EE1731">
              <w:rPr>
                <w:rFonts w:ascii="Times New Roman" w:hAnsi="Times New Roman"/>
                <w:color w:val="000000"/>
                <w:sz w:val="28"/>
                <w:szCs w:val="28"/>
              </w:rPr>
              <w:t>公交车比例</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087D317A"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≥30%</w:t>
            </w:r>
          </w:p>
        </w:tc>
      </w:tr>
      <w:tr w:rsidR="00EE1731" w:rsidRPr="00EE1731" w14:paraId="7A24C2AA" w14:textId="77777777" w:rsidTr="00B34C2F">
        <w:trPr>
          <w:trHeight w:val="454"/>
          <w:jc w:val="center"/>
        </w:trPr>
        <w:tc>
          <w:tcPr>
            <w:tcW w:w="941" w:type="pct"/>
            <w:vMerge w:val="restart"/>
            <w:shd w:val="clear" w:color="auto" w:fill="FFFFFF"/>
            <w:tcMar>
              <w:top w:w="0" w:type="dxa"/>
              <w:left w:w="0" w:type="dxa"/>
              <w:bottom w:w="0" w:type="dxa"/>
              <w:right w:w="0" w:type="dxa"/>
            </w:tcMar>
            <w:vAlign w:val="center"/>
            <w:hideMark/>
          </w:tcPr>
          <w:p w14:paraId="3421778D"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产业</w:t>
            </w:r>
          </w:p>
        </w:tc>
        <w:tc>
          <w:tcPr>
            <w:tcW w:w="3072" w:type="pct"/>
            <w:shd w:val="clear" w:color="auto" w:fill="FFFFFF"/>
            <w:tcMar>
              <w:top w:w="0" w:type="dxa"/>
              <w:left w:w="0" w:type="dxa"/>
              <w:bottom w:w="0" w:type="dxa"/>
              <w:right w:w="0" w:type="dxa"/>
            </w:tcMar>
            <w:vAlign w:val="center"/>
            <w:hideMark/>
          </w:tcPr>
          <w:p w14:paraId="02F42D00"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高新技术产业产值占园区工业总产值比例</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6C6F0521"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≥30%</w:t>
            </w:r>
          </w:p>
        </w:tc>
      </w:tr>
      <w:tr w:rsidR="00EE1731" w:rsidRPr="00EE1731" w14:paraId="71344568" w14:textId="77777777" w:rsidTr="00B34C2F">
        <w:trPr>
          <w:trHeight w:val="454"/>
          <w:jc w:val="center"/>
        </w:trPr>
        <w:tc>
          <w:tcPr>
            <w:tcW w:w="941" w:type="pct"/>
            <w:vMerge/>
            <w:shd w:val="clear" w:color="auto" w:fill="FFFFFF"/>
            <w:vAlign w:val="center"/>
            <w:hideMark/>
          </w:tcPr>
          <w:p w14:paraId="6F4CF874"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76E46E5A"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绿色产业增加值占园区工业增加值比例</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346A6869"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≥30%</w:t>
            </w:r>
          </w:p>
        </w:tc>
      </w:tr>
      <w:tr w:rsidR="00EE1731" w:rsidRPr="00EE1731" w14:paraId="59E1300D" w14:textId="77777777" w:rsidTr="00B34C2F">
        <w:trPr>
          <w:trHeight w:val="454"/>
          <w:jc w:val="center"/>
        </w:trPr>
        <w:tc>
          <w:tcPr>
            <w:tcW w:w="941" w:type="pct"/>
            <w:vMerge/>
            <w:shd w:val="clear" w:color="auto" w:fill="FFFFFF"/>
            <w:vAlign w:val="center"/>
            <w:hideMark/>
          </w:tcPr>
          <w:p w14:paraId="7D5788A2"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2221B7BF"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现代服务业比例</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0292EED6"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≥30%</w:t>
            </w:r>
          </w:p>
        </w:tc>
      </w:tr>
      <w:tr w:rsidR="00EE1731" w:rsidRPr="00EE1731" w14:paraId="45DCD1DF" w14:textId="77777777" w:rsidTr="00B34C2F">
        <w:trPr>
          <w:trHeight w:val="454"/>
          <w:jc w:val="center"/>
        </w:trPr>
        <w:tc>
          <w:tcPr>
            <w:tcW w:w="941" w:type="pct"/>
            <w:vMerge w:val="restart"/>
            <w:shd w:val="clear" w:color="auto" w:fill="FFFFFF"/>
            <w:tcMar>
              <w:top w:w="0" w:type="dxa"/>
              <w:left w:w="0" w:type="dxa"/>
              <w:bottom w:w="0" w:type="dxa"/>
              <w:right w:w="0" w:type="dxa"/>
            </w:tcMar>
            <w:vAlign w:val="center"/>
            <w:hideMark/>
          </w:tcPr>
          <w:p w14:paraId="2EFD584A"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生态环境</w:t>
            </w:r>
          </w:p>
        </w:tc>
        <w:tc>
          <w:tcPr>
            <w:tcW w:w="3072" w:type="pct"/>
            <w:shd w:val="clear" w:color="auto" w:fill="FFFFFF"/>
            <w:tcMar>
              <w:top w:w="0" w:type="dxa"/>
              <w:left w:w="0" w:type="dxa"/>
              <w:bottom w:w="0" w:type="dxa"/>
              <w:right w:w="0" w:type="dxa"/>
            </w:tcMar>
            <w:vAlign w:val="center"/>
            <w:hideMark/>
          </w:tcPr>
          <w:p w14:paraId="4830D923"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工业固体废弃物（</w:t>
            </w:r>
            <w:proofErr w:type="gramStart"/>
            <w:r w:rsidRPr="00EE1731">
              <w:rPr>
                <w:rFonts w:ascii="Times New Roman" w:hAnsi="Times New Roman"/>
                <w:color w:val="000000"/>
                <w:sz w:val="28"/>
                <w:szCs w:val="28"/>
              </w:rPr>
              <w:t>含危废</w:t>
            </w:r>
            <w:proofErr w:type="gramEnd"/>
            <w:r w:rsidRPr="00EE1731">
              <w:rPr>
                <w:rFonts w:ascii="Times New Roman" w:hAnsi="Times New Roman"/>
                <w:color w:val="000000"/>
                <w:sz w:val="28"/>
                <w:szCs w:val="28"/>
              </w:rPr>
              <w:t>）处置利用率</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1506EDC8"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100%</w:t>
            </w:r>
          </w:p>
        </w:tc>
      </w:tr>
      <w:tr w:rsidR="00EE1731" w:rsidRPr="00EE1731" w14:paraId="48F0F22F" w14:textId="77777777" w:rsidTr="00B34C2F">
        <w:trPr>
          <w:trHeight w:val="454"/>
          <w:jc w:val="center"/>
        </w:trPr>
        <w:tc>
          <w:tcPr>
            <w:tcW w:w="941" w:type="pct"/>
            <w:vMerge/>
            <w:shd w:val="clear" w:color="auto" w:fill="FFFFFF"/>
            <w:vAlign w:val="center"/>
            <w:hideMark/>
          </w:tcPr>
          <w:p w14:paraId="436C250A"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26D5BFFC"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万元工业增加值</w:t>
            </w:r>
            <w:r w:rsidR="0080662B">
              <w:fldChar w:fldCharType="begin"/>
            </w:r>
            <w:r w:rsidR="0080662B">
              <w:instrText xml:space="preserve"> HYPERLINK "http://www.tanpaifang.com/" \t "_blank" </w:instrText>
            </w:r>
            <w:r w:rsidR="0080662B">
              <w:fldChar w:fldCharType="separate"/>
            </w:r>
            <w:r w:rsidRPr="00EE1731">
              <w:rPr>
                <w:rFonts w:ascii="Times New Roman" w:hAnsi="Times New Roman"/>
                <w:color w:val="000000"/>
                <w:sz w:val="28"/>
                <w:szCs w:val="28"/>
              </w:rPr>
              <w:t>碳排放</w:t>
            </w:r>
            <w:r w:rsidR="0080662B">
              <w:rPr>
                <w:rFonts w:ascii="Times New Roman" w:hAnsi="Times New Roman"/>
                <w:color w:val="000000"/>
                <w:sz w:val="28"/>
                <w:szCs w:val="28"/>
              </w:rPr>
              <w:fldChar w:fldCharType="end"/>
            </w:r>
            <w:r w:rsidRPr="00EE1731">
              <w:rPr>
                <w:rFonts w:ascii="Times New Roman" w:hAnsi="Times New Roman"/>
                <w:color w:val="000000"/>
                <w:sz w:val="28"/>
                <w:szCs w:val="28"/>
              </w:rPr>
              <w:t>量消减率</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7132E7BB"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≥3%</w:t>
            </w:r>
          </w:p>
        </w:tc>
      </w:tr>
      <w:tr w:rsidR="00EE1731" w:rsidRPr="00EE1731" w14:paraId="7C0658A3" w14:textId="77777777" w:rsidTr="00B34C2F">
        <w:trPr>
          <w:trHeight w:val="454"/>
          <w:jc w:val="center"/>
        </w:trPr>
        <w:tc>
          <w:tcPr>
            <w:tcW w:w="941" w:type="pct"/>
            <w:vMerge/>
            <w:shd w:val="clear" w:color="auto" w:fill="FFFFFF"/>
            <w:vAlign w:val="center"/>
            <w:hideMark/>
          </w:tcPr>
          <w:p w14:paraId="5E87DBA6"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1D0262B2" w14:textId="52AF6244"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单位工业增加值废水排放量（</w:t>
            </w:r>
            <w:r w:rsidR="00B92938">
              <w:rPr>
                <w:rFonts w:ascii="Times New Roman" w:hAnsi="Times New Roman" w:hint="eastAsia"/>
                <w:color w:val="000000"/>
                <w:sz w:val="28"/>
                <w:szCs w:val="28"/>
              </w:rPr>
              <w:t>吨</w:t>
            </w:r>
            <w:r w:rsidRPr="00EE1731">
              <w:rPr>
                <w:rFonts w:ascii="Times New Roman" w:hAnsi="Times New Roman"/>
                <w:color w:val="000000"/>
                <w:sz w:val="28"/>
                <w:szCs w:val="28"/>
              </w:rPr>
              <w:t>/</w:t>
            </w:r>
            <w:r w:rsidRPr="00EE1731">
              <w:rPr>
                <w:rFonts w:ascii="Times New Roman" w:hAnsi="Times New Roman"/>
                <w:color w:val="000000"/>
                <w:sz w:val="28"/>
                <w:szCs w:val="28"/>
              </w:rPr>
              <w:t>万元）</w:t>
            </w:r>
          </w:p>
        </w:tc>
        <w:tc>
          <w:tcPr>
            <w:tcW w:w="987" w:type="pct"/>
            <w:shd w:val="clear" w:color="auto" w:fill="FFFFFF"/>
            <w:tcMar>
              <w:top w:w="0" w:type="dxa"/>
              <w:left w:w="0" w:type="dxa"/>
              <w:bottom w:w="0" w:type="dxa"/>
              <w:right w:w="0" w:type="dxa"/>
            </w:tcMar>
            <w:vAlign w:val="center"/>
            <w:hideMark/>
          </w:tcPr>
          <w:p w14:paraId="7F911602" w14:textId="31E81CEE"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5</w:t>
            </w:r>
            <w:r w:rsidRPr="00EE1731">
              <w:rPr>
                <w:rFonts w:ascii="Times New Roman" w:hAnsi="Times New Roman"/>
                <w:color w:val="000000"/>
                <w:sz w:val="28"/>
                <w:szCs w:val="28"/>
              </w:rPr>
              <w:t>（</w:t>
            </w:r>
            <w:r w:rsidR="00B92938">
              <w:rPr>
                <w:rFonts w:ascii="Times New Roman" w:hAnsi="Times New Roman" w:hint="eastAsia"/>
                <w:color w:val="000000"/>
                <w:sz w:val="28"/>
                <w:szCs w:val="28"/>
              </w:rPr>
              <w:t>吨</w:t>
            </w:r>
            <w:r w:rsidRPr="00EE1731">
              <w:rPr>
                <w:rFonts w:ascii="Times New Roman" w:hAnsi="Times New Roman"/>
                <w:color w:val="000000"/>
                <w:sz w:val="28"/>
                <w:szCs w:val="28"/>
              </w:rPr>
              <w:t>/</w:t>
            </w:r>
            <w:r w:rsidRPr="00EE1731">
              <w:rPr>
                <w:rFonts w:ascii="Times New Roman" w:hAnsi="Times New Roman"/>
                <w:color w:val="000000"/>
                <w:sz w:val="28"/>
                <w:szCs w:val="28"/>
              </w:rPr>
              <w:t>万元）</w:t>
            </w:r>
          </w:p>
        </w:tc>
      </w:tr>
      <w:tr w:rsidR="00EE1731" w:rsidRPr="00EE1731" w14:paraId="40363BD3" w14:textId="77777777" w:rsidTr="00B34C2F">
        <w:trPr>
          <w:trHeight w:val="454"/>
          <w:jc w:val="center"/>
        </w:trPr>
        <w:tc>
          <w:tcPr>
            <w:tcW w:w="941" w:type="pct"/>
            <w:vMerge/>
            <w:shd w:val="clear" w:color="auto" w:fill="FFFFFF"/>
            <w:vAlign w:val="center"/>
            <w:hideMark/>
          </w:tcPr>
          <w:p w14:paraId="1A83669E"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3E04898D"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主要污染物弹性系数</w:t>
            </w:r>
          </w:p>
        </w:tc>
        <w:tc>
          <w:tcPr>
            <w:tcW w:w="987" w:type="pct"/>
            <w:shd w:val="clear" w:color="auto" w:fill="FFFFFF"/>
            <w:tcMar>
              <w:top w:w="0" w:type="dxa"/>
              <w:left w:w="0" w:type="dxa"/>
              <w:bottom w:w="0" w:type="dxa"/>
              <w:right w:w="0" w:type="dxa"/>
            </w:tcMar>
            <w:vAlign w:val="center"/>
            <w:hideMark/>
          </w:tcPr>
          <w:p w14:paraId="4F1DAB02"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0.3</w:t>
            </w:r>
          </w:p>
        </w:tc>
      </w:tr>
      <w:tr w:rsidR="00EE1731" w:rsidRPr="00EE1731" w14:paraId="1795F2FB" w14:textId="77777777" w:rsidTr="00B34C2F">
        <w:trPr>
          <w:trHeight w:val="454"/>
          <w:jc w:val="center"/>
        </w:trPr>
        <w:tc>
          <w:tcPr>
            <w:tcW w:w="941" w:type="pct"/>
            <w:vMerge/>
            <w:shd w:val="clear" w:color="auto" w:fill="FFFFFF"/>
            <w:vAlign w:val="center"/>
            <w:hideMark/>
          </w:tcPr>
          <w:p w14:paraId="7BA1EE28"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0E3A72F0"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园区空气质量优良率</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73582525"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≥70%</w:t>
            </w:r>
          </w:p>
        </w:tc>
      </w:tr>
      <w:tr w:rsidR="00EE1731" w:rsidRPr="00EE1731" w14:paraId="491FCDF3" w14:textId="77777777" w:rsidTr="00B34C2F">
        <w:trPr>
          <w:trHeight w:val="454"/>
          <w:jc w:val="center"/>
        </w:trPr>
        <w:tc>
          <w:tcPr>
            <w:tcW w:w="941" w:type="pct"/>
            <w:vMerge/>
            <w:shd w:val="clear" w:color="auto" w:fill="FFFFFF"/>
            <w:vAlign w:val="center"/>
            <w:hideMark/>
          </w:tcPr>
          <w:p w14:paraId="6E974872"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3CC31F45"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绿化覆盖率</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24937C99"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≥30%</w:t>
            </w:r>
          </w:p>
        </w:tc>
      </w:tr>
      <w:tr w:rsidR="00EE1731" w:rsidRPr="00EE1731" w14:paraId="0102F3F0" w14:textId="77777777" w:rsidTr="00B34C2F">
        <w:trPr>
          <w:trHeight w:val="454"/>
          <w:jc w:val="center"/>
        </w:trPr>
        <w:tc>
          <w:tcPr>
            <w:tcW w:w="941" w:type="pct"/>
            <w:vMerge/>
            <w:shd w:val="clear" w:color="auto" w:fill="FFFFFF"/>
            <w:vAlign w:val="center"/>
            <w:hideMark/>
          </w:tcPr>
          <w:p w14:paraId="642CD158"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266816A7"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道路遮荫比例</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0239DDE9"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≥80%</w:t>
            </w:r>
          </w:p>
        </w:tc>
      </w:tr>
      <w:tr w:rsidR="00EE1731" w:rsidRPr="00EE1731" w14:paraId="1D5493CF" w14:textId="77777777" w:rsidTr="00B34C2F">
        <w:trPr>
          <w:trHeight w:val="454"/>
          <w:jc w:val="center"/>
        </w:trPr>
        <w:tc>
          <w:tcPr>
            <w:tcW w:w="941" w:type="pct"/>
            <w:vMerge/>
            <w:shd w:val="clear" w:color="auto" w:fill="FFFFFF"/>
            <w:vAlign w:val="center"/>
            <w:hideMark/>
          </w:tcPr>
          <w:p w14:paraId="6954EBD2" w14:textId="77777777" w:rsidR="00EE1731" w:rsidRPr="00EE1731" w:rsidRDefault="00EE1731" w:rsidP="00B34C2F">
            <w:pPr>
              <w:spacing w:line="360" w:lineRule="auto"/>
              <w:jc w:val="center"/>
              <w:rPr>
                <w:rFonts w:ascii="Times New Roman" w:hAnsi="Times New Roman"/>
                <w:color w:val="000000"/>
                <w:sz w:val="28"/>
                <w:szCs w:val="28"/>
              </w:rPr>
            </w:pPr>
          </w:p>
        </w:tc>
        <w:tc>
          <w:tcPr>
            <w:tcW w:w="3072" w:type="pct"/>
            <w:shd w:val="clear" w:color="auto" w:fill="FFFFFF"/>
            <w:tcMar>
              <w:top w:w="0" w:type="dxa"/>
              <w:left w:w="0" w:type="dxa"/>
              <w:bottom w:w="0" w:type="dxa"/>
              <w:right w:w="0" w:type="dxa"/>
            </w:tcMar>
            <w:vAlign w:val="center"/>
            <w:hideMark/>
          </w:tcPr>
          <w:p w14:paraId="79E7B983"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露天停车场遮荫比例</w:t>
            </w:r>
            <w:r w:rsidRPr="00EE1731">
              <w:rPr>
                <w:rFonts w:ascii="Times New Roman" w:hAnsi="Times New Roman"/>
                <w:sz w:val="28"/>
                <w:szCs w:val="28"/>
              </w:rPr>
              <w:t>（</w:t>
            </w:r>
            <w:r w:rsidRPr="00EE1731">
              <w:rPr>
                <w:rFonts w:ascii="Times New Roman" w:hAnsi="Times New Roman"/>
                <w:sz w:val="28"/>
                <w:szCs w:val="28"/>
              </w:rPr>
              <w:t>%</w:t>
            </w:r>
            <w:r w:rsidRPr="00EE1731">
              <w:rPr>
                <w:rFonts w:ascii="Times New Roman" w:hAnsi="Times New Roman"/>
                <w:sz w:val="28"/>
                <w:szCs w:val="28"/>
              </w:rPr>
              <w:t>）</w:t>
            </w:r>
          </w:p>
        </w:tc>
        <w:tc>
          <w:tcPr>
            <w:tcW w:w="987" w:type="pct"/>
            <w:shd w:val="clear" w:color="auto" w:fill="FFFFFF"/>
            <w:tcMar>
              <w:top w:w="0" w:type="dxa"/>
              <w:left w:w="0" w:type="dxa"/>
              <w:bottom w:w="0" w:type="dxa"/>
              <w:right w:w="0" w:type="dxa"/>
            </w:tcMar>
            <w:vAlign w:val="center"/>
            <w:hideMark/>
          </w:tcPr>
          <w:p w14:paraId="49C4C8B5"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≥80%</w:t>
            </w:r>
          </w:p>
        </w:tc>
      </w:tr>
      <w:tr w:rsidR="00EE1731" w:rsidRPr="00EE1731" w14:paraId="1AD597E6" w14:textId="77777777" w:rsidTr="00B34C2F">
        <w:trPr>
          <w:trHeight w:val="454"/>
          <w:jc w:val="center"/>
        </w:trPr>
        <w:tc>
          <w:tcPr>
            <w:tcW w:w="941" w:type="pct"/>
            <w:shd w:val="clear" w:color="auto" w:fill="FFFFFF"/>
            <w:tcMar>
              <w:top w:w="0" w:type="dxa"/>
              <w:left w:w="0" w:type="dxa"/>
              <w:bottom w:w="0" w:type="dxa"/>
              <w:right w:w="0" w:type="dxa"/>
            </w:tcMar>
            <w:vAlign w:val="center"/>
            <w:hideMark/>
          </w:tcPr>
          <w:p w14:paraId="50B72DB0"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运行管理</w:t>
            </w:r>
          </w:p>
        </w:tc>
        <w:tc>
          <w:tcPr>
            <w:tcW w:w="3072" w:type="pct"/>
            <w:shd w:val="clear" w:color="auto" w:fill="FFFFFF"/>
            <w:tcMar>
              <w:top w:w="0" w:type="dxa"/>
              <w:left w:w="0" w:type="dxa"/>
              <w:bottom w:w="0" w:type="dxa"/>
              <w:right w:w="0" w:type="dxa"/>
            </w:tcMar>
            <w:vAlign w:val="center"/>
            <w:hideMark/>
          </w:tcPr>
          <w:p w14:paraId="1E608957"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绿色园区信息</w:t>
            </w:r>
            <w:r w:rsidR="005B1AEA">
              <w:fldChar w:fldCharType="begin"/>
            </w:r>
            <w:r w:rsidR="005B1AEA">
              <w:instrText xml:space="preserve"> HYPERLINK "http://www.tanjiaoyi.org.cn/" \t "_blank" </w:instrText>
            </w:r>
            <w:r w:rsidR="005B1AEA">
              <w:fldChar w:fldCharType="separate"/>
            </w:r>
            <w:r w:rsidRPr="00EE1731">
              <w:rPr>
                <w:rFonts w:ascii="Times New Roman" w:hAnsi="Times New Roman"/>
                <w:color w:val="000000"/>
                <w:sz w:val="28"/>
                <w:szCs w:val="28"/>
              </w:rPr>
              <w:t>平台</w:t>
            </w:r>
            <w:r w:rsidR="005B1AEA">
              <w:rPr>
                <w:rFonts w:ascii="Times New Roman" w:hAnsi="Times New Roman"/>
                <w:color w:val="000000"/>
                <w:sz w:val="28"/>
                <w:szCs w:val="28"/>
              </w:rPr>
              <w:fldChar w:fldCharType="end"/>
            </w:r>
            <w:r w:rsidRPr="00EE1731">
              <w:rPr>
                <w:rFonts w:ascii="Times New Roman" w:hAnsi="Times New Roman"/>
                <w:color w:val="000000"/>
                <w:sz w:val="28"/>
                <w:szCs w:val="28"/>
              </w:rPr>
              <w:t>完善程度</w:t>
            </w:r>
          </w:p>
        </w:tc>
        <w:tc>
          <w:tcPr>
            <w:tcW w:w="987" w:type="pct"/>
            <w:shd w:val="clear" w:color="auto" w:fill="FFFFFF"/>
            <w:tcMar>
              <w:top w:w="0" w:type="dxa"/>
              <w:left w:w="0" w:type="dxa"/>
              <w:bottom w:w="0" w:type="dxa"/>
              <w:right w:w="0" w:type="dxa"/>
            </w:tcMar>
            <w:vAlign w:val="center"/>
            <w:hideMark/>
          </w:tcPr>
          <w:p w14:paraId="78817E42" w14:textId="77777777" w:rsidR="00EE1731" w:rsidRPr="00EE1731" w:rsidRDefault="00EE1731" w:rsidP="00B34C2F">
            <w:pPr>
              <w:spacing w:line="360" w:lineRule="auto"/>
              <w:jc w:val="center"/>
              <w:rPr>
                <w:rFonts w:ascii="Times New Roman" w:hAnsi="Times New Roman"/>
                <w:color w:val="000000"/>
                <w:sz w:val="28"/>
                <w:szCs w:val="28"/>
              </w:rPr>
            </w:pPr>
            <w:r w:rsidRPr="00EE1731">
              <w:rPr>
                <w:rFonts w:ascii="Times New Roman" w:hAnsi="Times New Roman"/>
                <w:color w:val="000000"/>
                <w:sz w:val="28"/>
                <w:szCs w:val="28"/>
              </w:rPr>
              <w:t>完善</w:t>
            </w:r>
          </w:p>
        </w:tc>
      </w:tr>
    </w:tbl>
    <w:p w14:paraId="6DFFB462" w14:textId="35DE774E" w:rsidR="00603703" w:rsidRPr="00E54FEA" w:rsidRDefault="00942490">
      <w:pPr>
        <w:pStyle w:val="2"/>
        <w:numPr>
          <w:ilvl w:val="0"/>
          <w:numId w:val="0"/>
        </w:numPr>
        <w:ind w:firstLineChars="200" w:firstLine="602"/>
        <w:rPr>
          <w:rFonts w:ascii="Times New Roman" w:eastAsia="宋体" w:hAnsi="Times New Roman" w:cs="Times New Roman"/>
        </w:rPr>
      </w:pPr>
      <w:bookmarkStart w:id="294" w:name="_Toc42096226"/>
      <w:r w:rsidRPr="00E54FEA">
        <w:rPr>
          <w:rFonts w:ascii="Times New Roman" w:eastAsia="宋体" w:hAnsi="Times New Roman" w:cs="Times New Roman"/>
        </w:rPr>
        <w:t>6.</w:t>
      </w:r>
      <w:r w:rsidR="00E54FEA" w:rsidRPr="00E54FEA">
        <w:rPr>
          <w:rFonts w:ascii="Times New Roman" w:eastAsia="宋体" w:hAnsi="Times New Roman" w:cs="Times New Roman"/>
        </w:rPr>
        <w:t>10</w:t>
      </w:r>
      <w:r w:rsidR="00A8418C">
        <w:rPr>
          <w:rFonts w:ascii="Times New Roman" w:eastAsia="宋体" w:hAnsi="Times New Roman" w:cs="Times New Roman"/>
        </w:rPr>
        <w:t xml:space="preserve"> </w:t>
      </w:r>
      <w:r w:rsidRPr="00E54FEA">
        <w:rPr>
          <w:rFonts w:ascii="Times New Roman" w:eastAsia="宋体" w:hAnsi="Times New Roman" w:cs="Times New Roman"/>
        </w:rPr>
        <w:t>示范绿色生态城镇</w:t>
      </w:r>
      <w:r w:rsidR="00A8418C" w:rsidRPr="00E54FEA">
        <w:rPr>
          <w:rFonts w:ascii="Times New Roman" w:eastAsia="宋体" w:hAnsi="Times New Roman" w:cs="Times New Roman"/>
        </w:rPr>
        <w:t>试点</w:t>
      </w:r>
      <w:bookmarkEnd w:id="294"/>
    </w:p>
    <w:p w14:paraId="05B7F9BC" w14:textId="2AC97B55" w:rsidR="00603703" w:rsidRPr="00E54FEA" w:rsidRDefault="00942490"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结合建设河北省特色小镇构建</w:t>
      </w:r>
      <w:r w:rsidR="00E223F1" w:rsidRPr="00E54FEA">
        <w:rPr>
          <w:rFonts w:ascii="Times New Roman" w:hAnsi="Times New Roman" w:cs="Times New Roman"/>
          <w:sz w:val="28"/>
          <w:szCs w:val="28"/>
        </w:rPr>
        <w:t>2</w:t>
      </w:r>
      <w:r w:rsidRPr="00E54FEA">
        <w:rPr>
          <w:rFonts w:ascii="Times New Roman" w:hAnsi="Times New Roman" w:cs="Times New Roman"/>
          <w:sz w:val="28"/>
          <w:szCs w:val="28"/>
        </w:rPr>
        <w:t>个绿色生态城镇</w:t>
      </w:r>
      <w:r w:rsidRPr="00E54FEA">
        <w:rPr>
          <w:rFonts w:ascii="Times New Roman" w:hAnsi="Times New Roman" w:cs="Times New Roman"/>
          <w:color w:val="000000"/>
          <w:sz w:val="28"/>
          <w:szCs w:val="28"/>
        </w:rPr>
        <w:t>。</w:t>
      </w:r>
      <w:r w:rsidR="00E223F1" w:rsidRPr="00E54FEA">
        <w:rPr>
          <w:rFonts w:ascii="Times New Roman" w:hAnsi="Times New Roman" w:cs="Times New Roman"/>
          <w:sz w:val="28"/>
          <w:szCs w:val="28"/>
        </w:rPr>
        <w:t>以徐水区大王店镇、满城区南韩村镇作为试点进行绿色生态城镇示范。</w:t>
      </w:r>
    </w:p>
    <w:p w14:paraId="7DF44496" w14:textId="52CAF730" w:rsidR="00603703" w:rsidRPr="00E54FEA" w:rsidRDefault="00942490"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color w:val="000000"/>
          <w:sz w:val="28"/>
          <w:szCs w:val="28"/>
        </w:rPr>
        <w:t>综合考虑</w:t>
      </w:r>
      <w:r w:rsidRPr="00E54FEA">
        <w:rPr>
          <w:rFonts w:ascii="Times New Roman" w:hAnsi="Times New Roman" w:cs="Times New Roman"/>
          <w:sz w:val="28"/>
          <w:szCs w:val="28"/>
        </w:rPr>
        <w:t>各绿色建筑规划目标和</w:t>
      </w:r>
      <w:r w:rsidR="00D0078D"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szCs w:val="28"/>
        </w:rPr>
        <w:t>超低能耗建筑规划目标，合理确定绿色生态城镇绿色建筑、</w:t>
      </w:r>
      <w:r w:rsidR="00D0078D"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szCs w:val="28"/>
        </w:rPr>
        <w:t>超低能耗建筑和装配式建筑规划目标和指标体系。绿色生态城镇内新开工绿色建筑、</w:t>
      </w:r>
      <w:r w:rsidR="00D0078D"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szCs w:val="28"/>
        </w:rPr>
        <w:t>超低能耗建筑与装配式建筑规划目标见表</w:t>
      </w:r>
      <w:r w:rsidRPr="00E54FEA">
        <w:rPr>
          <w:rFonts w:ascii="Times New Roman" w:hAnsi="Times New Roman" w:cs="Times New Roman"/>
          <w:sz w:val="28"/>
          <w:szCs w:val="28"/>
        </w:rPr>
        <w:t>6-</w:t>
      </w:r>
      <w:r w:rsidR="00F271E4" w:rsidRPr="00E54FEA">
        <w:rPr>
          <w:rFonts w:ascii="Times New Roman" w:hAnsi="Times New Roman" w:cs="Times New Roman"/>
          <w:sz w:val="28"/>
          <w:szCs w:val="28"/>
        </w:rPr>
        <w:t>4</w:t>
      </w:r>
      <w:r w:rsidRPr="00E54FEA">
        <w:rPr>
          <w:rFonts w:ascii="Times New Roman" w:hAnsi="Times New Roman" w:cs="Times New Roman"/>
          <w:sz w:val="28"/>
          <w:szCs w:val="28"/>
        </w:rPr>
        <w:t>。</w:t>
      </w:r>
    </w:p>
    <w:p w14:paraId="1EF81D8A" w14:textId="6862CDDA" w:rsidR="00603703" w:rsidRPr="00E54FEA" w:rsidRDefault="00942490" w:rsidP="00F271E4">
      <w:pPr>
        <w:spacing w:beforeLines="50" w:before="156" w:afterLines="50" w:after="156"/>
        <w:ind w:firstLineChars="200" w:firstLine="562"/>
        <w:jc w:val="center"/>
        <w:rPr>
          <w:rFonts w:ascii="Times New Roman" w:hAnsi="Times New Roman" w:cs="Times New Roman"/>
          <w:b/>
          <w:sz w:val="28"/>
        </w:rPr>
      </w:pPr>
      <w:r w:rsidRPr="00E54FEA">
        <w:rPr>
          <w:rFonts w:ascii="Times New Roman" w:hAnsi="Times New Roman" w:cs="Times New Roman"/>
          <w:b/>
          <w:sz w:val="28"/>
        </w:rPr>
        <w:t>表</w:t>
      </w:r>
      <w:r w:rsidRPr="00E54FEA">
        <w:rPr>
          <w:rFonts w:ascii="Times New Roman" w:hAnsi="Times New Roman" w:cs="Times New Roman"/>
          <w:b/>
          <w:sz w:val="28"/>
        </w:rPr>
        <w:t>6-</w:t>
      </w:r>
      <w:r w:rsidR="00F271E4" w:rsidRPr="00E54FEA">
        <w:rPr>
          <w:rFonts w:ascii="Times New Roman" w:hAnsi="Times New Roman" w:cs="Times New Roman"/>
          <w:b/>
          <w:sz w:val="28"/>
        </w:rPr>
        <w:t>4</w:t>
      </w:r>
      <w:r w:rsidRPr="00E54FEA">
        <w:rPr>
          <w:rFonts w:ascii="Times New Roman" w:hAnsi="Times New Roman" w:cs="Times New Roman"/>
          <w:b/>
          <w:sz w:val="28"/>
        </w:rPr>
        <w:t xml:space="preserve"> </w:t>
      </w:r>
      <w:r w:rsidRPr="00E54FEA">
        <w:rPr>
          <w:rFonts w:ascii="Times New Roman" w:hAnsi="Times New Roman" w:cs="Times New Roman"/>
          <w:b/>
          <w:sz w:val="28"/>
        </w:rPr>
        <w:t>绿色生态城镇绿色建筑、</w:t>
      </w:r>
      <w:r w:rsidR="00D0078D" w:rsidRPr="00D0078D">
        <w:rPr>
          <w:rFonts w:ascii="Times New Roman" w:hAnsi="Times New Roman" w:cs="Times New Roman" w:hint="eastAsia"/>
          <w:b/>
          <w:sz w:val="28"/>
        </w:rPr>
        <w:t>被动式</w:t>
      </w:r>
      <w:r w:rsidRPr="00E54FEA">
        <w:rPr>
          <w:rFonts w:ascii="Times New Roman" w:hAnsi="Times New Roman" w:cs="Times New Roman"/>
          <w:b/>
          <w:sz w:val="28"/>
        </w:rPr>
        <w:t>超低能耗建筑与装配式建筑规划目标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3560"/>
        <w:gridCol w:w="3503"/>
        <w:gridCol w:w="3225"/>
        <w:gridCol w:w="3459"/>
        <w:gridCol w:w="3039"/>
      </w:tblGrid>
      <w:tr w:rsidR="004C2966" w:rsidRPr="00E54FEA" w14:paraId="01DD5D97" w14:textId="77777777" w:rsidTr="004A3FB7">
        <w:trPr>
          <w:trHeight w:val="454"/>
          <w:jc w:val="center"/>
        </w:trPr>
        <w:tc>
          <w:tcPr>
            <w:tcW w:w="3392" w:type="pct"/>
            <w:gridSpan w:val="4"/>
            <w:shd w:val="clear" w:color="auto" w:fill="auto"/>
            <w:vAlign w:val="center"/>
          </w:tcPr>
          <w:p w14:paraId="26D8C0ED" w14:textId="0E1E2796" w:rsidR="004C2966" w:rsidRPr="00E54FEA" w:rsidRDefault="004C2966">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绿色建筑</w:t>
            </w:r>
            <w:r w:rsidR="004A3FB7" w:rsidRPr="00E54FEA">
              <w:rPr>
                <w:rFonts w:ascii="Times New Roman" w:hAnsi="Times New Roman" w:cs="Times New Roman"/>
                <w:b/>
                <w:bCs/>
                <w:sz w:val="28"/>
                <w:szCs w:val="28"/>
              </w:rPr>
              <w:t>面积比例</w:t>
            </w:r>
          </w:p>
        </w:tc>
        <w:tc>
          <w:tcPr>
            <w:tcW w:w="856" w:type="pct"/>
            <w:vMerge w:val="restart"/>
            <w:shd w:val="clear" w:color="auto" w:fill="auto"/>
            <w:vAlign w:val="center"/>
          </w:tcPr>
          <w:p w14:paraId="646E1C83" w14:textId="31C27ED1" w:rsidR="004C2966" w:rsidRPr="00E54FEA" w:rsidRDefault="00D0078D">
            <w:pPr>
              <w:spacing w:line="360" w:lineRule="auto"/>
              <w:jc w:val="center"/>
              <w:rPr>
                <w:rFonts w:ascii="Times New Roman" w:hAnsi="Times New Roman" w:cs="Times New Roman"/>
                <w:b/>
                <w:bCs/>
                <w:sz w:val="28"/>
                <w:szCs w:val="28"/>
              </w:rPr>
            </w:pPr>
            <w:r w:rsidRPr="00D0078D">
              <w:rPr>
                <w:rFonts w:ascii="Times New Roman" w:hAnsi="Times New Roman" w:cs="Times New Roman" w:hint="eastAsia"/>
                <w:b/>
                <w:bCs/>
                <w:sz w:val="28"/>
                <w:szCs w:val="28"/>
              </w:rPr>
              <w:t>被动式</w:t>
            </w:r>
            <w:r w:rsidR="004C2966" w:rsidRPr="00E54FEA">
              <w:rPr>
                <w:rFonts w:ascii="Times New Roman" w:hAnsi="Times New Roman" w:cs="Times New Roman"/>
                <w:b/>
                <w:bCs/>
                <w:sz w:val="28"/>
                <w:szCs w:val="28"/>
              </w:rPr>
              <w:t>超低能耗建筑面积</w:t>
            </w:r>
          </w:p>
          <w:p w14:paraId="6F48B450" w14:textId="4AD7A1F1" w:rsidR="004C2966" w:rsidRPr="00E54FEA" w:rsidRDefault="004C2966">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w:t>
            </w:r>
            <w:proofErr w:type="gramStart"/>
            <w:r w:rsidRPr="00E54FEA">
              <w:rPr>
                <w:rFonts w:ascii="Times New Roman" w:hAnsi="Times New Roman" w:cs="Times New Roman"/>
                <w:b/>
                <w:bCs/>
                <w:sz w:val="28"/>
                <w:szCs w:val="28"/>
              </w:rPr>
              <w:t>万</w:t>
            </w:r>
            <w:r w:rsidR="00577313">
              <w:rPr>
                <w:rFonts w:ascii="Times New Roman" w:hAnsi="Times New Roman" w:cs="Times New Roman" w:hint="eastAsia"/>
                <w:b/>
                <w:bCs/>
                <w:sz w:val="28"/>
                <w:szCs w:val="28"/>
              </w:rPr>
              <w:t>平方米</w:t>
            </w:r>
            <w:proofErr w:type="gramEnd"/>
            <w:r w:rsidRPr="00E54FEA">
              <w:rPr>
                <w:rFonts w:ascii="Times New Roman" w:hAnsi="Times New Roman" w:cs="Times New Roman"/>
                <w:b/>
                <w:bCs/>
                <w:sz w:val="28"/>
                <w:szCs w:val="28"/>
              </w:rPr>
              <w:t>）</w:t>
            </w:r>
          </w:p>
        </w:tc>
        <w:tc>
          <w:tcPr>
            <w:tcW w:w="752" w:type="pct"/>
            <w:vMerge w:val="restart"/>
            <w:shd w:val="clear" w:color="auto" w:fill="auto"/>
            <w:vAlign w:val="center"/>
          </w:tcPr>
          <w:p w14:paraId="533A6263" w14:textId="77777777" w:rsidR="004C2966" w:rsidRPr="00E54FEA" w:rsidRDefault="004C2966">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装配式建筑面积比例（</w:t>
            </w:r>
            <w:r w:rsidRPr="00E54FEA">
              <w:rPr>
                <w:rFonts w:ascii="Times New Roman" w:hAnsi="Times New Roman" w:cs="Times New Roman"/>
                <w:b/>
                <w:bCs/>
                <w:sz w:val="28"/>
                <w:szCs w:val="28"/>
              </w:rPr>
              <w:t>%</w:t>
            </w:r>
            <w:r w:rsidRPr="00E54FEA">
              <w:rPr>
                <w:rFonts w:ascii="Times New Roman" w:hAnsi="Times New Roman" w:cs="Times New Roman"/>
                <w:b/>
                <w:bCs/>
                <w:sz w:val="28"/>
                <w:szCs w:val="28"/>
              </w:rPr>
              <w:t>）</w:t>
            </w:r>
          </w:p>
        </w:tc>
      </w:tr>
      <w:tr w:rsidR="004C2966" w:rsidRPr="00E54FEA" w14:paraId="664F9E3B" w14:textId="77777777" w:rsidTr="004A3FB7">
        <w:trPr>
          <w:trHeight w:val="454"/>
          <w:jc w:val="center"/>
        </w:trPr>
        <w:tc>
          <w:tcPr>
            <w:tcW w:w="846" w:type="pct"/>
            <w:shd w:val="clear" w:color="auto" w:fill="auto"/>
            <w:vAlign w:val="center"/>
          </w:tcPr>
          <w:p w14:paraId="1E541A78" w14:textId="35E16B8D" w:rsidR="004C2966" w:rsidRPr="00E54FEA" w:rsidRDefault="004C2966" w:rsidP="00E5735A">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基本级以上（</w:t>
            </w:r>
            <w:r w:rsidRPr="00E54FEA">
              <w:rPr>
                <w:rFonts w:ascii="Times New Roman" w:hAnsi="Times New Roman" w:cs="Times New Roman"/>
                <w:b/>
                <w:bCs/>
                <w:sz w:val="28"/>
                <w:szCs w:val="28"/>
              </w:rPr>
              <w:t>%</w:t>
            </w:r>
            <w:r w:rsidRPr="00E54FEA">
              <w:rPr>
                <w:rFonts w:ascii="Times New Roman" w:hAnsi="Times New Roman" w:cs="Times New Roman"/>
                <w:b/>
                <w:bCs/>
                <w:sz w:val="28"/>
                <w:szCs w:val="28"/>
              </w:rPr>
              <w:t>）</w:t>
            </w:r>
          </w:p>
        </w:tc>
        <w:tc>
          <w:tcPr>
            <w:tcW w:w="881" w:type="pct"/>
            <w:shd w:val="clear" w:color="auto" w:fill="auto"/>
            <w:vAlign w:val="center"/>
          </w:tcPr>
          <w:p w14:paraId="1B883BF9" w14:textId="23E7D3B2" w:rsidR="004C2966" w:rsidRPr="00E54FEA" w:rsidRDefault="004C2966">
            <w:pPr>
              <w:spacing w:line="360" w:lineRule="auto"/>
              <w:jc w:val="center"/>
              <w:rPr>
                <w:rFonts w:ascii="Times New Roman" w:hAnsi="Times New Roman" w:cs="Times New Roman"/>
                <w:b/>
                <w:bCs/>
                <w:sz w:val="28"/>
                <w:szCs w:val="28"/>
              </w:rPr>
            </w:pPr>
            <w:proofErr w:type="gramStart"/>
            <w:r w:rsidRPr="00E54FEA">
              <w:rPr>
                <w:rFonts w:ascii="Times New Roman" w:hAnsi="Times New Roman" w:cs="Times New Roman"/>
                <w:b/>
                <w:bCs/>
                <w:sz w:val="28"/>
                <w:szCs w:val="28"/>
              </w:rPr>
              <w:t>一</w:t>
            </w:r>
            <w:proofErr w:type="gramEnd"/>
            <w:r w:rsidRPr="00E54FEA">
              <w:rPr>
                <w:rFonts w:ascii="Times New Roman" w:hAnsi="Times New Roman" w:cs="Times New Roman"/>
                <w:b/>
                <w:bCs/>
                <w:sz w:val="28"/>
                <w:szCs w:val="28"/>
              </w:rPr>
              <w:t>星级以上（</w:t>
            </w:r>
            <w:r w:rsidRPr="00E54FEA">
              <w:rPr>
                <w:rFonts w:ascii="Times New Roman" w:hAnsi="Times New Roman" w:cs="Times New Roman"/>
                <w:b/>
                <w:bCs/>
                <w:sz w:val="28"/>
                <w:szCs w:val="28"/>
              </w:rPr>
              <w:t>%</w:t>
            </w:r>
            <w:r w:rsidRPr="00E54FEA">
              <w:rPr>
                <w:rFonts w:ascii="Times New Roman" w:hAnsi="Times New Roman" w:cs="Times New Roman"/>
                <w:b/>
                <w:bCs/>
                <w:sz w:val="28"/>
                <w:szCs w:val="28"/>
              </w:rPr>
              <w:t>）</w:t>
            </w:r>
          </w:p>
        </w:tc>
        <w:tc>
          <w:tcPr>
            <w:tcW w:w="867" w:type="pct"/>
            <w:shd w:val="clear" w:color="auto" w:fill="auto"/>
            <w:vAlign w:val="center"/>
          </w:tcPr>
          <w:p w14:paraId="547172C8" w14:textId="07276A1A" w:rsidR="004C2966" w:rsidRPr="00E54FEA" w:rsidRDefault="004C2966" w:rsidP="00E5735A">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二星级以上（</w:t>
            </w:r>
            <w:r w:rsidRPr="00E54FEA">
              <w:rPr>
                <w:rFonts w:ascii="Times New Roman" w:hAnsi="Times New Roman" w:cs="Times New Roman"/>
                <w:b/>
                <w:bCs/>
                <w:sz w:val="28"/>
                <w:szCs w:val="28"/>
              </w:rPr>
              <w:t>%</w:t>
            </w:r>
            <w:r w:rsidRPr="00E54FEA">
              <w:rPr>
                <w:rFonts w:ascii="Times New Roman" w:hAnsi="Times New Roman" w:cs="Times New Roman"/>
                <w:b/>
                <w:bCs/>
                <w:sz w:val="28"/>
                <w:szCs w:val="28"/>
              </w:rPr>
              <w:t>）</w:t>
            </w:r>
          </w:p>
        </w:tc>
        <w:tc>
          <w:tcPr>
            <w:tcW w:w="798" w:type="pct"/>
            <w:shd w:val="clear" w:color="auto" w:fill="auto"/>
            <w:vAlign w:val="center"/>
          </w:tcPr>
          <w:p w14:paraId="1F4D4CC2" w14:textId="0FB1147B" w:rsidR="004C2966" w:rsidRPr="00E54FEA" w:rsidRDefault="004C2966" w:rsidP="00E5735A">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三星级</w:t>
            </w:r>
          </w:p>
        </w:tc>
        <w:tc>
          <w:tcPr>
            <w:tcW w:w="856" w:type="pct"/>
            <w:vMerge/>
            <w:shd w:val="clear" w:color="auto" w:fill="auto"/>
            <w:vAlign w:val="center"/>
          </w:tcPr>
          <w:p w14:paraId="738669BE" w14:textId="77777777" w:rsidR="004C2966" w:rsidRPr="00E54FEA" w:rsidRDefault="004C2966">
            <w:pPr>
              <w:spacing w:line="360" w:lineRule="auto"/>
              <w:jc w:val="center"/>
              <w:rPr>
                <w:rFonts w:ascii="Times New Roman" w:hAnsi="Times New Roman" w:cs="Times New Roman"/>
                <w:b/>
                <w:bCs/>
                <w:sz w:val="28"/>
                <w:szCs w:val="28"/>
              </w:rPr>
            </w:pPr>
          </w:p>
        </w:tc>
        <w:tc>
          <w:tcPr>
            <w:tcW w:w="752" w:type="pct"/>
            <w:vMerge/>
            <w:shd w:val="clear" w:color="auto" w:fill="auto"/>
            <w:vAlign w:val="center"/>
          </w:tcPr>
          <w:p w14:paraId="069391DE" w14:textId="77777777" w:rsidR="004C2966" w:rsidRPr="00E54FEA" w:rsidRDefault="004C2966">
            <w:pPr>
              <w:spacing w:line="360" w:lineRule="auto"/>
              <w:jc w:val="center"/>
              <w:rPr>
                <w:rFonts w:ascii="Times New Roman" w:hAnsi="Times New Roman" w:cs="Times New Roman"/>
                <w:b/>
                <w:bCs/>
                <w:sz w:val="28"/>
                <w:szCs w:val="28"/>
              </w:rPr>
            </w:pPr>
          </w:p>
        </w:tc>
      </w:tr>
      <w:tr w:rsidR="00603703" w:rsidRPr="00E54FEA" w14:paraId="0E3C774F" w14:textId="77777777" w:rsidTr="004A3FB7">
        <w:trPr>
          <w:trHeight w:val="454"/>
          <w:jc w:val="center"/>
        </w:trPr>
        <w:tc>
          <w:tcPr>
            <w:tcW w:w="846" w:type="pct"/>
            <w:shd w:val="clear" w:color="auto" w:fill="auto"/>
            <w:vAlign w:val="center"/>
          </w:tcPr>
          <w:p w14:paraId="245C135E"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100</w:t>
            </w:r>
          </w:p>
        </w:tc>
        <w:tc>
          <w:tcPr>
            <w:tcW w:w="881" w:type="pct"/>
            <w:shd w:val="clear" w:color="auto" w:fill="auto"/>
            <w:vAlign w:val="center"/>
          </w:tcPr>
          <w:p w14:paraId="7B5FC8C0" w14:textId="05BA2787" w:rsidR="00603703" w:rsidRPr="00E54FEA" w:rsidRDefault="003871B6">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50</w:t>
            </w:r>
          </w:p>
        </w:tc>
        <w:tc>
          <w:tcPr>
            <w:tcW w:w="867" w:type="pct"/>
            <w:shd w:val="clear" w:color="auto" w:fill="auto"/>
            <w:vAlign w:val="center"/>
          </w:tcPr>
          <w:p w14:paraId="24A56929" w14:textId="518B1BEA" w:rsidR="00603703" w:rsidRPr="00E54FEA" w:rsidRDefault="003871B6">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15</w:t>
            </w:r>
          </w:p>
        </w:tc>
        <w:tc>
          <w:tcPr>
            <w:tcW w:w="798" w:type="pct"/>
            <w:shd w:val="clear" w:color="auto" w:fill="auto"/>
            <w:vAlign w:val="center"/>
          </w:tcPr>
          <w:p w14:paraId="78C003A9"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w:t>
            </w:r>
          </w:p>
        </w:tc>
        <w:tc>
          <w:tcPr>
            <w:tcW w:w="856" w:type="pct"/>
            <w:shd w:val="clear" w:color="auto" w:fill="auto"/>
            <w:vAlign w:val="center"/>
          </w:tcPr>
          <w:p w14:paraId="79596C51" w14:textId="77777777" w:rsidR="00603703" w:rsidRPr="00E54FEA" w:rsidRDefault="00942490">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w:t>
            </w:r>
          </w:p>
        </w:tc>
        <w:tc>
          <w:tcPr>
            <w:tcW w:w="752" w:type="pct"/>
            <w:shd w:val="clear" w:color="auto" w:fill="auto"/>
            <w:vAlign w:val="center"/>
          </w:tcPr>
          <w:p w14:paraId="769D5E6D" w14:textId="254527A1" w:rsidR="00603703" w:rsidRPr="00E54FEA" w:rsidRDefault="00E223F1">
            <w:pPr>
              <w:spacing w:line="360" w:lineRule="auto"/>
              <w:jc w:val="center"/>
              <w:rPr>
                <w:rFonts w:ascii="Times New Roman" w:hAnsi="Times New Roman" w:cs="Times New Roman"/>
                <w:color w:val="000000"/>
                <w:sz w:val="28"/>
                <w:szCs w:val="28"/>
              </w:rPr>
            </w:pPr>
            <w:r w:rsidRPr="00E54FEA">
              <w:rPr>
                <w:rFonts w:ascii="Times New Roman" w:hAnsi="Times New Roman" w:cs="Times New Roman"/>
                <w:color w:val="000000"/>
                <w:sz w:val="28"/>
                <w:szCs w:val="28"/>
              </w:rPr>
              <w:t>3</w:t>
            </w:r>
            <w:r w:rsidR="00942490" w:rsidRPr="00E54FEA">
              <w:rPr>
                <w:rFonts w:ascii="Times New Roman" w:hAnsi="Times New Roman" w:cs="Times New Roman"/>
                <w:color w:val="000000"/>
                <w:sz w:val="28"/>
                <w:szCs w:val="28"/>
              </w:rPr>
              <w:t>0</w:t>
            </w:r>
          </w:p>
        </w:tc>
      </w:tr>
    </w:tbl>
    <w:p w14:paraId="5E9E0959" w14:textId="07BB24C4" w:rsidR="00E223F1" w:rsidRPr="00E54FEA" w:rsidRDefault="00E223F1" w:rsidP="00E223F1">
      <w:pPr>
        <w:spacing w:line="360" w:lineRule="auto"/>
        <w:ind w:firstLineChars="200" w:firstLine="560"/>
        <w:rPr>
          <w:rFonts w:ascii="Times New Roman" w:hAnsi="Times New Roman" w:cs="Times New Roman"/>
          <w:b/>
          <w:bCs/>
          <w:sz w:val="28"/>
        </w:rPr>
      </w:pPr>
      <w:r w:rsidRPr="00E54FEA">
        <w:rPr>
          <w:rFonts w:ascii="Times New Roman" w:hAnsi="Times New Roman" w:cs="Times New Roman"/>
          <w:sz w:val="28"/>
        </w:rPr>
        <w:t>通过设置专栏，对绿色生态城镇指标体系提出要求。</w:t>
      </w:r>
    </w:p>
    <w:p w14:paraId="40B9C0FB" w14:textId="0846090A" w:rsidR="00603703" w:rsidRPr="00E54FEA" w:rsidRDefault="00942490" w:rsidP="006774ED">
      <w:pPr>
        <w:pStyle w:val="af6"/>
        <w:spacing w:beforeLines="50" w:before="156"/>
        <w:ind w:firstLineChars="0" w:firstLine="0"/>
        <w:jc w:val="center"/>
        <w:rPr>
          <w:rFonts w:ascii="Times New Roman" w:hAnsi="Times New Roman" w:cs="Times New Roman"/>
          <w:b/>
          <w:bCs/>
          <w:sz w:val="28"/>
          <w:szCs w:val="28"/>
        </w:rPr>
      </w:pPr>
      <w:r w:rsidRPr="00E54FEA">
        <w:rPr>
          <w:rFonts w:ascii="Times New Roman" w:hAnsi="Times New Roman" w:cs="Times New Roman"/>
          <w:b/>
          <w:bCs/>
          <w:sz w:val="28"/>
          <w:szCs w:val="28"/>
        </w:rPr>
        <w:t>专栏</w:t>
      </w:r>
      <w:r w:rsidRPr="00E54FEA">
        <w:rPr>
          <w:rFonts w:ascii="Times New Roman" w:hAnsi="Times New Roman" w:cs="Times New Roman"/>
          <w:b/>
          <w:bCs/>
          <w:sz w:val="28"/>
          <w:szCs w:val="28"/>
        </w:rPr>
        <w:t xml:space="preserve"> </w:t>
      </w:r>
      <w:r w:rsidR="00226293">
        <w:rPr>
          <w:rFonts w:ascii="Times New Roman" w:hAnsi="Times New Roman" w:cs="Times New Roman"/>
          <w:b/>
          <w:bCs/>
          <w:sz w:val="28"/>
          <w:szCs w:val="28"/>
        </w:rPr>
        <w:t>17</w:t>
      </w:r>
      <w:r w:rsidRPr="00E54FEA">
        <w:rPr>
          <w:rFonts w:ascii="Times New Roman" w:hAnsi="Times New Roman" w:cs="Times New Roman"/>
          <w:b/>
          <w:bCs/>
          <w:sz w:val="28"/>
          <w:szCs w:val="28"/>
        </w:rPr>
        <w:t xml:space="preserve"> </w:t>
      </w:r>
      <w:r w:rsidRPr="00E54FEA">
        <w:rPr>
          <w:rFonts w:ascii="Times New Roman" w:hAnsi="Times New Roman" w:cs="Times New Roman"/>
          <w:b/>
          <w:bCs/>
          <w:sz w:val="28"/>
          <w:szCs w:val="28"/>
        </w:rPr>
        <w:t>绿色生态城镇指标体系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12652"/>
        <w:gridCol w:w="4081"/>
      </w:tblGrid>
      <w:tr w:rsidR="00603703" w:rsidRPr="00E54FEA" w14:paraId="374446C6" w14:textId="77777777">
        <w:trPr>
          <w:tblHeader/>
          <w:jc w:val="center"/>
        </w:trPr>
        <w:tc>
          <w:tcPr>
            <w:tcW w:w="859" w:type="pct"/>
            <w:shd w:val="clear" w:color="auto" w:fill="auto"/>
            <w:vAlign w:val="center"/>
          </w:tcPr>
          <w:p w14:paraId="312D2843"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指标类型</w:t>
            </w:r>
          </w:p>
        </w:tc>
        <w:tc>
          <w:tcPr>
            <w:tcW w:w="3131" w:type="pct"/>
            <w:shd w:val="clear" w:color="auto" w:fill="auto"/>
            <w:vAlign w:val="center"/>
          </w:tcPr>
          <w:p w14:paraId="2C6E6C55"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指标名称</w:t>
            </w:r>
          </w:p>
        </w:tc>
        <w:tc>
          <w:tcPr>
            <w:tcW w:w="1010" w:type="pct"/>
            <w:shd w:val="clear" w:color="auto" w:fill="auto"/>
            <w:vAlign w:val="center"/>
          </w:tcPr>
          <w:p w14:paraId="233EB220"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指标要求</w:t>
            </w:r>
          </w:p>
        </w:tc>
      </w:tr>
      <w:tr w:rsidR="00603703" w:rsidRPr="00E54FEA" w14:paraId="0C90790D" w14:textId="77777777">
        <w:trPr>
          <w:jc w:val="center"/>
        </w:trPr>
        <w:tc>
          <w:tcPr>
            <w:tcW w:w="859" w:type="pct"/>
            <w:vMerge w:val="restart"/>
            <w:shd w:val="clear" w:color="auto" w:fill="auto"/>
            <w:vAlign w:val="center"/>
          </w:tcPr>
          <w:p w14:paraId="515BE8E7"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绿色建筑与建筑节能</w:t>
            </w:r>
          </w:p>
        </w:tc>
        <w:tc>
          <w:tcPr>
            <w:tcW w:w="3131" w:type="pct"/>
            <w:shd w:val="clear" w:color="auto" w:fill="auto"/>
            <w:vAlign w:val="center"/>
          </w:tcPr>
          <w:p w14:paraId="4E02D0FD" w14:textId="451BF31C"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创建期间绿色建筑与既有建筑节能改造合计开工建筑面积（</w:t>
            </w:r>
            <w:proofErr w:type="gramStart"/>
            <w:r w:rsidRPr="00E54FEA">
              <w:rPr>
                <w:rFonts w:ascii="Times New Roman" w:hAnsi="Times New Roman" w:cs="Times New Roman"/>
                <w:sz w:val="28"/>
                <w:szCs w:val="28"/>
              </w:rPr>
              <w:t>万</w:t>
            </w:r>
            <w:r w:rsidR="00F03C28">
              <w:rPr>
                <w:rFonts w:ascii="Times New Roman" w:hAnsi="Times New Roman" w:cs="Times New Roman" w:hint="eastAsia"/>
                <w:sz w:val="28"/>
                <w:szCs w:val="28"/>
              </w:rPr>
              <w:t>平方米</w:t>
            </w:r>
            <w:proofErr w:type="gramEnd"/>
            <w:r w:rsidRPr="00E54FEA">
              <w:rPr>
                <w:rFonts w:ascii="Times New Roman" w:hAnsi="Times New Roman" w:cs="Times New Roman"/>
                <w:sz w:val="28"/>
                <w:szCs w:val="28"/>
              </w:rPr>
              <w:t>）</w:t>
            </w:r>
          </w:p>
        </w:tc>
        <w:tc>
          <w:tcPr>
            <w:tcW w:w="1010" w:type="pct"/>
            <w:shd w:val="clear" w:color="auto" w:fill="auto"/>
            <w:vAlign w:val="center"/>
          </w:tcPr>
          <w:p w14:paraId="5D186967" w14:textId="6FA4B7F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≥15</w:t>
            </w:r>
            <w:r w:rsidRPr="00E54FEA">
              <w:rPr>
                <w:rFonts w:ascii="Times New Roman" w:hAnsi="Times New Roman" w:cs="Times New Roman"/>
                <w:sz w:val="28"/>
                <w:szCs w:val="28"/>
              </w:rPr>
              <w:t>万</w:t>
            </w:r>
            <w:r w:rsidR="00F03C28">
              <w:rPr>
                <w:rFonts w:ascii="Times New Roman" w:hAnsi="Times New Roman" w:cs="Times New Roman" w:hint="eastAsia"/>
                <w:sz w:val="28"/>
                <w:szCs w:val="28"/>
              </w:rPr>
              <w:t>平方米</w:t>
            </w:r>
          </w:p>
        </w:tc>
      </w:tr>
      <w:tr w:rsidR="00603703" w:rsidRPr="00E54FEA" w14:paraId="3E761017" w14:textId="77777777">
        <w:trPr>
          <w:jc w:val="center"/>
        </w:trPr>
        <w:tc>
          <w:tcPr>
            <w:tcW w:w="859" w:type="pct"/>
            <w:vMerge/>
            <w:shd w:val="clear" w:color="auto" w:fill="auto"/>
            <w:vAlign w:val="center"/>
          </w:tcPr>
          <w:p w14:paraId="1D809907" w14:textId="77777777" w:rsidR="00603703" w:rsidRPr="00E54FEA" w:rsidRDefault="00603703">
            <w:pPr>
              <w:spacing w:line="360" w:lineRule="auto"/>
              <w:jc w:val="center"/>
              <w:rPr>
                <w:rFonts w:ascii="Times New Roman" w:hAnsi="Times New Roman" w:cs="Times New Roman"/>
                <w:sz w:val="28"/>
                <w:szCs w:val="28"/>
              </w:rPr>
            </w:pPr>
          </w:p>
        </w:tc>
        <w:tc>
          <w:tcPr>
            <w:tcW w:w="4141" w:type="pct"/>
            <w:gridSpan w:val="2"/>
            <w:shd w:val="clear" w:color="auto" w:fill="auto"/>
            <w:vAlign w:val="center"/>
          </w:tcPr>
          <w:p w14:paraId="697B68F3" w14:textId="77777777" w:rsidR="00603703" w:rsidRPr="00E54FEA" w:rsidRDefault="00942490" w:rsidP="00E223F1">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新建建筑及节能改造项目使用国家和省推广使用的新型墙</w:t>
            </w:r>
            <w:proofErr w:type="gramStart"/>
            <w:r w:rsidRPr="00E54FEA">
              <w:rPr>
                <w:rFonts w:ascii="Times New Roman" w:hAnsi="Times New Roman" w:cs="Times New Roman"/>
                <w:sz w:val="28"/>
                <w:szCs w:val="28"/>
              </w:rPr>
              <w:t>体材</w:t>
            </w:r>
            <w:proofErr w:type="gramEnd"/>
            <w:r w:rsidRPr="00E54FEA">
              <w:rPr>
                <w:rFonts w:ascii="Times New Roman" w:hAnsi="Times New Roman" w:cs="Times New Roman"/>
                <w:sz w:val="28"/>
                <w:szCs w:val="28"/>
              </w:rPr>
              <w:t>料与节能技术产品</w:t>
            </w:r>
          </w:p>
        </w:tc>
      </w:tr>
      <w:tr w:rsidR="00603703" w:rsidRPr="00E54FEA" w14:paraId="391DEEB1" w14:textId="77777777">
        <w:trPr>
          <w:jc w:val="center"/>
        </w:trPr>
        <w:tc>
          <w:tcPr>
            <w:tcW w:w="859" w:type="pct"/>
            <w:vMerge w:val="restart"/>
            <w:shd w:val="clear" w:color="auto" w:fill="auto"/>
            <w:vAlign w:val="center"/>
          </w:tcPr>
          <w:p w14:paraId="525405B7"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能源利用</w:t>
            </w:r>
          </w:p>
          <w:p w14:paraId="7C6C22A1" w14:textId="77777777" w:rsidR="00603703" w:rsidRPr="00E54FEA" w:rsidRDefault="00603703">
            <w:pPr>
              <w:spacing w:line="360" w:lineRule="auto"/>
              <w:jc w:val="center"/>
              <w:rPr>
                <w:rFonts w:ascii="Times New Roman" w:hAnsi="Times New Roman" w:cs="Times New Roman"/>
                <w:sz w:val="28"/>
                <w:szCs w:val="28"/>
              </w:rPr>
            </w:pPr>
          </w:p>
        </w:tc>
        <w:tc>
          <w:tcPr>
            <w:tcW w:w="3131" w:type="pct"/>
            <w:shd w:val="clear" w:color="auto" w:fill="auto"/>
            <w:vAlign w:val="center"/>
          </w:tcPr>
          <w:p w14:paraId="5B7982EE"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新建建筑及既有建筑节能改造项目采用清洁供暖方式的比例（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1010" w:type="pct"/>
            <w:shd w:val="clear" w:color="auto" w:fill="auto"/>
            <w:vAlign w:val="center"/>
          </w:tcPr>
          <w:p w14:paraId="5FA0DBD2"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≥80%</w:t>
            </w:r>
          </w:p>
        </w:tc>
      </w:tr>
      <w:tr w:rsidR="00603703" w:rsidRPr="00E54FEA" w14:paraId="43A5A76D" w14:textId="77777777">
        <w:trPr>
          <w:jc w:val="center"/>
        </w:trPr>
        <w:tc>
          <w:tcPr>
            <w:tcW w:w="859" w:type="pct"/>
            <w:vMerge/>
            <w:shd w:val="clear" w:color="auto" w:fill="auto"/>
            <w:vAlign w:val="center"/>
          </w:tcPr>
          <w:p w14:paraId="4C5AC940" w14:textId="77777777" w:rsidR="00603703" w:rsidRPr="00E54FEA" w:rsidRDefault="00603703">
            <w:pPr>
              <w:spacing w:line="360" w:lineRule="auto"/>
              <w:jc w:val="center"/>
              <w:rPr>
                <w:rFonts w:ascii="Times New Roman" w:hAnsi="Times New Roman" w:cs="Times New Roman"/>
                <w:sz w:val="28"/>
                <w:szCs w:val="28"/>
              </w:rPr>
            </w:pPr>
          </w:p>
        </w:tc>
        <w:tc>
          <w:tcPr>
            <w:tcW w:w="3131" w:type="pct"/>
            <w:shd w:val="clear" w:color="auto" w:fill="auto"/>
            <w:vAlign w:val="center"/>
          </w:tcPr>
          <w:p w14:paraId="51E78AFE"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新建建筑利用太阳能或其他可再生能源提供生活热水的比例（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1010" w:type="pct"/>
            <w:shd w:val="clear" w:color="auto" w:fill="auto"/>
            <w:vAlign w:val="center"/>
          </w:tcPr>
          <w:p w14:paraId="3ACC1DF2"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≥50%</w:t>
            </w:r>
          </w:p>
        </w:tc>
      </w:tr>
      <w:tr w:rsidR="00603703" w:rsidRPr="00E54FEA" w14:paraId="0CF0AB97" w14:textId="77777777">
        <w:trPr>
          <w:jc w:val="center"/>
        </w:trPr>
        <w:tc>
          <w:tcPr>
            <w:tcW w:w="859" w:type="pct"/>
            <w:vMerge/>
            <w:shd w:val="clear" w:color="auto" w:fill="auto"/>
            <w:vAlign w:val="center"/>
          </w:tcPr>
          <w:p w14:paraId="4514EA9F" w14:textId="77777777" w:rsidR="00603703" w:rsidRPr="00E54FEA" w:rsidRDefault="00603703">
            <w:pPr>
              <w:spacing w:line="360" w:lineRule="auto"/>
              <w:rPr>
                <w:rFonts w:ascii="Times New Roman" w:hAnsi="Times New Roman" w:cs="Times New Roman"/>
                <w:sz w:val="28"/>
                <w:szCs w:val="28"/>
              </w:rPr>
            </w:pPr>
          </w:p>
        </w:tc>
        <w:tc>
          <w:tcPr>
            <w:tcW w:w="3131" w:type="pct"/>
            <w:shd w:val="clear" w:color="auto" w:fill="auto"/>
            <w:vAlign w:val="center"/>
          </w:tcPr>
          <w:p w14:paraId="4E79B06D"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道路及景观照明采用高效节能灯具及系统比例（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1010" w:type="pct"/>
            <w:shd w:val="clear" w:color="auto" w:fill="auto"/>
            <w:vAlign w:val="center"/>
          </w:tcPr>
          <w:p w14:paraId="2D721732"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≥80%</w:t>
            </w:r>
          </w:p>
        </w:tc>
      </w:tr>
      <w:tr w:rsidR="00603703" w:rsidRPr="00E54FEA" w14:paraId="07C88932" w14:textId="77777777">
        <w:trPr>
          <w:jc w:val="center"/>
        </w:trPr>
        <w:tc>
          <w:tcPr>
            <w:tcW w:w="859" w:type="pct"/>
            <w:vMerge w:val="restart"/>
            <w:shd w:val="clear" w:color="auto" w:fill="auto"/>
            <w:vAlign w:val="center"/>
          </w:tcPr>
          <w:p w14:paraId="07F36BD8" w14:textId="77777777" w:rsidR="00603703" w:rsidRPr="00E54FEA" w:rsidRDefault="00603703">
            <w:pPr>
              <w:spacing w:line="360" w:lineRule="auto"/>
              <w:rPr>
                <w:rFonts w:ascii="Times New Roman" w:hAnsi="Times New Roman" w:cs="Times New Roman"/>
                <w:sz w:val="28"/>
                <w:szCs w:val="28"/>
              </w:rPr>
            </w:pPr>
          </w:p>
          <w:p w14:paraId="207CE27C"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规划与交通</w:t>
            </w:r>
          </w:p>
        </w:tc>
        <w:tc>
          <w:tcPr>
            <w:tcW w:w="3131" w:type="pct"/>
            <w:shd w:val="clear" w:color="auto" w:fill="auto"/>
            <w:vAlign w:val="center"/>
          </w:tcPr>
          <w:p w14:paraId="72097E8B" w14:textId="6B619FEF"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镇区现状道路路网密度（</w:t>
            </w:r>
            <w:r w:rsidR="005301FF">
              <w:rPr>
                <w:rFonts w:ascii="Times New Roman" w:hAnsi="Times New Roman" w:cs="Times New Roman" w:hint="eastAsia"/>
                <w:sz w:val="28"/>
                <w:szCs w:val="28"/>
              </w:rPr>
              <w:t>千米</w:t>
            </w:r>
            <w:r w:rsidRPr="00E54FEA">
              <w:rPr>
                <w:rFonts w:ascii="Times New Roman" w:hAnsi="Times New Roman" w:cs="Times New Roman"/>
                <w:sz w:val="28"/>
                <w:szCs w:val="28"/>
              </w:rPr>
              <w:t>/</w:t>
            </w:r>
            <w:r w:rsidR="005301FF">
              <w:rPr>
                <w:rFonts w:ascii="Times New Roman" w:hAnsi="Times New Roman" w:cs="Times New Roman" w:hint="eastAsia"/>
                <w:sz w:val="28"/>
                <w:szCs w:val="28"/>
              </w:rPr>
              <w:t>平方公里</w:t>
            </w:r>
            <w:r w:rsidRPr="00E54FEA">
              <w:rPr>
                <w:rFonts w:ascii="Times New Roman" w:hAnsi="Times New Roman" w:cs="Times New Roman"/>
                <w:sz w:val="28"/>
                <w:szCs w:val="28"/>
              </w:rPr>
              <w:t>）</w:t>
            </w:r>
          </w:p>
        </w:tc>
        <w:tc>
          <w:tcPr>
            <w:tcW w:w="1010" w:type="pct"/>
            <w:shd w:val="clear" w:color="auto" w:fill="auto"/>
            <w:vAlign w:val="center"/>
          </w:tcPr>
          <w:p w14:paraId="71488FFB" w14:textId="570F9184"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≥8</w:t>
            </w:r>
            <w:r w:rsidR="002337C7">
              <w:rPr>
                <w:rFonts w:ascii="Times New Roman" w:hAnsi="Times New Roman" w:cs="Times New Roman" w:hint="eastAsia"/>
                <w:sz w:val="28"/>
                <w:szCs w:val="28"/>
              </w:rPr>
              <w:t>千米</w:t>
            </w:r>
            <w:r w:rsidR="002337C7" w:rsidRPr="00E54FEA">
              <w:rPr>
                <w:rFonts w:ascii="Times New Roman" w:hAnsi="Times New Roman" w:cs="Times New Roman"/>
                <w:sz w:val="28"/>
                <w:szCs w:val="28"/>
              </w:rPr>
              <w:t>/</w:t>
            </w:r>
            <w:r w:rsidR="002337C7">
              <w:rPr>
                <w:rFonts w:ascii="Times New Roman" w:hAnsi="Times New Roman" w:cs="Times New Roman" w:hint="eastAsia"/>
                <w:sz w:val="28"/>
                <w:szCs w:val="28"/>
              </w:rPr>
              <w:t>平方公里</w:t>
            </w:r>
          </w:p>
        </w:tc>
      </w:tr>
      <w:tr w:rsidR="00603703" w:rsidRPr="00E54FEA" w14:paraId="3A05914D" w14:textId="77777777">
        <w:trPr>
          <w:jc w:val="center"/>
        </w:trPr>
        <w:tc>
          <w:tcPr>
            <w:tcW w:w="859" w:type="pct"/>
            <w:vMerge/>
            <w:shd w:val="clear" w:color="auto" w:fill="auto"/>
            <w:vAlign w:val="center"/>
          </w:tcPr>
          <w:p w14:paraId="33440421" w14:textId="77777777" w:rsidR="00603703" w:rsidRPr="00E54FEA" w:rsidRDefault="00603703">
            <w:pPr>
              <w:spacing w:line="360" w:lineRule="auto"/>
              <w:jc w:val="center"/>
              <w:rPr>
                <w:rFonts w:ascii="Times New Roman" w:hAnsi="Times New Roman" w:cs="Times New Roman"/>
                <w:sz w:val="28"/>
                <w:szCs w:val="28"/>
              </w:rPr>
            </w:pPr>
          </w:p>
        </w:tc>
        <w:tc>
          <w:tcPr>
            <w:tcW w:w="3131" w:type="pct"/>
            <w:shd w:val="clear" w:color="auto" w:fill="auto"/>
            <w:vAlign w:val="center"/>
          </w:tcPr>
          <w:p w14:paraId="535F2BF8" w14:textId="6FB24626"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镇区现状幼儿园、托儿所服务半径不大于</w:t>
            </w:r>
            <w:r w:rsidRPr="00E54FEA">
              <w:rPr>
                <w:rFonts w:ascii="Times New Roman" w:hAnsi="Times New Roman" w:cs="Times New Roman"/>
                <w:sz w:val="28"/>
                <w:szCs w:val="28"/>
              </w:rPr>
              <w:t>300</w:t>
            </w:r>
            <w:r w:rsidR="005301FF">
              <w:rPr>
                <w:rFonts w:ascii="Times New Roman" w:hAnsi="Times New Roman" w:cs="Times New Roman" w:hint="eastAsia"/>
                <w:sz w:val="28"/>
                <w:szCs w:val="28"/>
              </w:rPr>
              <w:t>米</w:t>
            </w:r>
            <w:r w:rsidRPr="00E54FEA">
              <w:rPr>
                <w:rFonts w:ascii="Times New Roman" w:hAnsi="Times New Roman" w:cs="Times New Roman"/>
                <w:sz w:val="28"/>
                <w:szCs w:val="28"/>
              </w:rPr>
              <w:t>，所覆盖的用地面积占居住区总用地面积的比例（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1010" w:type="pct"/>
            <w:shd w:val="clear" w:color="auto" w:fill="auto"/>
            <w:vAlign w:val="center"/>
          </w:tcPr>
          <w:p w14:paraId="0526BBF6"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≥30%</w:t>
            </w:r>
          </w:p>
        </w:tc>
      </w:tr>
      <w:tr w:rsidR="00603703" w:rsidRPr="00E54FEA" w14:paraId="64A5B205" w14:textId="77777777">
        <w:trPr>
          <w:jc w:val="center"/>
        </w:trPr>
        <w:tc>
          <w:tcPr>
            <w:tcW w:w="859" w:type="pct"/>
            <w:vMerge/>
            <w:shd w:val="clear" w:color="auto" w:fill="auto"/>
            <w:vAlign w:val="center"/>
          </w:tcPr>
          <w:p w14:paraId="02A41503" w14:textId="77777777" w:rsidR="00603703" w:rsidRPr="00E54FEA" w:rsidRDefault="00603703">
            <w:pPr>
              <w:spacing w:line="360" w:lineRule="auto"/>
              <w:jc w:val="center"/>
              <w:rPr>
                <w:rFonts w:ascii="Times New Roman" w:hAnsi="Times New Roman" w:cs="Times New Roman"/>
                <w:sz w:val="28"/>
                <w:szCs w:val="28"/>
              </w:rPr>
            </w:pPr>
          </w:p>
        </w:tc>
        <w:tc>
          <w:tcPr>
            <w:tcW w:w="3131" w:type="pct"/>
            <w:shd w:val="clear" w:color="auto" w:fill="auto"/>
            <w:vAlign w:val="center"/>
          </w:tcPr>
          <w:p w14:paraId="6BC6C5FD" w14:textId="2202AE21"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小学服务半径不大于</w:t>
            </w:r>
            <w:r w:rsidRPr="00E54FEA">
              <w:rPr>
                <w:rFonts w:ascii="Times New Roman" w:hAnsi="Times New Roman" w:cs="Times New Roman"/>
                <w:sz w:val="28"/>
                <w:szCs w:val="28"/>
              </w:rPr>
              <w:t>500</w:t>
            </w:r>
            <w:r w:rsidR="005301FF">
              <w:rPr>
                <w:rFonts w:ascii="Times New Roman" w:hAnsi="Times New Roman" w:cs="Times New Roman" w:hint="eastAsia"/>
                <w:sz w:val="28"/>
                <w:szCs w:val="28"/>
              </w:rPr>
              <w:t>米</w:t>
            </w:r>
            <w:r w:rsidRPr="00E54FEA">
              <w:rPr>
                <w:rFonts w:ascii="Times New Roman" w:hAnsi="Times New Roman" w:cs="Times New Roman"/>
                <w:sz w:val="28"/>
                <w:szCs w:val="28"/>
              </w:rPr>
              <w:t>，所覆盖的用地面积占居住区总用地面积的比例（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1010" w:type="pct"/>
            <w:shd w:val="clear" w:color="auto" w:fill="auto"/>
            <w:vAlign w:val="center"/>
          </w:tcPr>
          <w:p w14:paraId="43A67A11"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≥30%</w:t>
            </w:r>
          </w:p>
        </w:tc>
      </w:tr>
      <w:tr w:rsidR="00603703" w:rsidRPr="00E54FEA" w14:paraId="48E5D872" w14:textId="77777777">
        <w:trPr>
          <w:jc w:val="center"/>
        </w:trPr>
        <w:tc>
          <w:tcPr>
            <w:tcW w:w="859" w:type="pct"/>
            <w:vMerge/>
            <w:shd w:val="clear" w:color="auto" w:fill="auto"/>
            <w:vAlign w:val="center"/>
          </w:tcPr>
          <w:p w14:paraId="43AB4D79" w14:textId="77777777" w:rsidR="00603703" w:rsidRPr="00E54FEA" w:rsidRDefault="00603703">
            <w:pPr>
              <w:spacing w:line="360" w:lineRule="auto"/>
              <w:jc w:val="center"/>
              <w:rPr>
                <w:rFonts w:ascii="Times New Roman" w:hAnsi="Times New Roman" w:cs="Times New Roman"/>
                <w:sz w:val="28"/>
                <w:szCs w:val="28"/>
              </w:rPr>
            </w:pPr>
          </w:p>
        </w:tc>
        <w:tc>
          <w:tcPr>
            <w:tcW w:w="3131" w:type="pct"/>
            <w:shd w:val="clear" w:color="auto" w:fill="auto"/>
            <w:vAlign w:val="center"/>
          </w:tcPr>
          <w:p w14:paraId="1DC7E4C4" w14:textId="594D17CA"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中学服务半径不大于</w:t>
            </w:r>
            <w:r w:rsidRPr="00E54FEA">
              <w:rPr>
                <w:rFonts w:ascii="Times New Roman" w:hAnsi="Times New Roman" w:cs="Times New Roman"/>
                <w:sz w:val="28"/>
                <w:szCs w:val="28"/>
              </w:rPr>
              <w:t>1000</w:t>
            </w:r>
            <w:r w:rsidR="005301FF">
              <w:rPr>
                <w:rFonts w:ascii="Times New Roman" w:hAnsi="Times New Roman" w:cs="Times New Roman" w:hint="eastAsia"/>
                <w:sz w:val="28"/>
                <w:szCs w:val="28"/>
              </w:rPr>
              <w:t>米</w:t>
            </w:r>
            <w:r w:rsidRPr="00E54FEA">
              <w:rPr>
                <w:rFonts w:ascii="Times New Roman" w:hAnsi="Times New Roman" w:cs="Times New Roman"/>
                <w:sz w:val="28"/>
                <w:szCs w:val="28"/>
              </w:rPr>
              <w:t>，所覆盖的用地面积占居住区总用地面积的比例（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1010" w:type="pct"/>
            <w:shd w:val="clear" w:color="auto" w:fill="auto"/>
            <w:vAlign w:val="center"/>
          </w:tcPr>
          <w:p w14:paraId="189FE376"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≥40%</w:t>
            </w:r>
          </w:p>
        </w:tc>
      </w:tr>
      <w:tr w:rsidR="00603703" w:rsidRPr="00E54FEA" w14:paraId="65E30F1D" w14:textId="77777777">
        <w:trPr>
          <w:jc w:val="center"/>
        </w:trPr>
        <w:tc>
          <w:tcPr>
            <w:tcW w:w="859" w:type="pct"/>
            <w:vMerge w:val="restart"/>
            <w:shd w:val="clear" w:color="auto" w:fill="auto"/>
            <w:vAlign w:val="center"/>
          </w:tcPr>
          <w:p w14:paraId="34AD5832"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水资源</w:t>
            </w:r>
          </w:p>
        </w:tc>
        <w:tc>
          <w:tcPr>
            <w:tcW w:w="3131" w:type="pct"/>
            <w:shd w:val="clear" w:color="auto" w:fill="auto"/>
            <w:vAlign w:val="center"/>
          </w:tcPr>
          <w:p w14:paraId="791D3447"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新建、改建项目建有雨水利用设施比例（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1010" w:type="pct"/>
            <w:shd w:val="clear" w:color="auto" w:fill="auto"/>
            <w:vAlign w:val="center"/>
          </w:tcPr>
          <w:p w14:paraId="706B77E2"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≥80%</w:t>
            </w:r>
          </w:p>
        </w:tc>
      </w:tr>
      <w:tr w:rsidR="00603703" w:rsidRPr="00E54FEA" w14:paraId="4C843F65" w14:textId="77777777">
        <w:trPr>
          <w:jc w:val="center"/>
        </w:trPr>
        <w:tc>
          <w:tcPr>
            <w:tcW w:w="859" w:type="pct"/>
            <w:vMerge/>
            <w:shd w:val="clear" w:color="auto" w:fill="auto"/>
            <w:vAlign w:val="center"/>
          </w:tcPr>
          <w:p w14:paraId="52C7A8AC" w14:textId="77777777" w:rsidR="00603703" w:rsidRPr="00E54FEA" w:rsidRDefault="00603703">
            <w:pPr>
              <w:spacing w:line="360" w:lineRule="auto"/>
              <w:jc w:val="center"/>
              <w:rPr>
                <w:rFonts w:ascii="Times New Roman" w:hAnsi="Times New Roman" w:cs="Times New Roman"/>
                <w:sz w:val="28"/>
                <w:szCs w:val="28"/>
              </w:rPr>
            </w:pPr>
          </w:p>
        </w:tc>
        <w:tc>
          <w:tcPr>
            <w:tcW w:w="3131" w:type="pct"/>
            <w:shd w:val="clear" w:color="auto" w:fill="auto"/>
            <w:vAlign w:val="center"/>
          </w:tcPr>
          <w:p w14:paraId="509E9FDB"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供水管网普及率（</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1010" w:type="pct"/>
            <w:shd w:val="clear" w:color="auto" w:fill="auto"/>
            <w:vAlign w:val="center"/>
          </w:tcPr>
          <w:p w14:paraId="7067786F"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100%</w:t>
            </w:r>
          </w:p>
        </w:tc>
      </w:tr>
      <w:tr w:rsidR="00603703" w:rsidRPr="00E54FEA" w14:paraId="370B16E6" w14:textId="77777777">
        <w:trPr>
          <w:jc w:val="center"/>
        </w:trPr>
        <w:tc>
          <w:tcPr>
            <w:tcW w:w="859" w:type="pct"/>
            <w:vMerge/>
            <w:shd w:val="clear" w:color="auto" w:fill="auto"/>
            <w:vAlign w:val="center"/>
          </w:tcPr>
          <w:p w14:paraId="0880F650" w14:textId="77777777" w:rsidR="00603703" w:rsidRPr="00E54FEA" w:rsidRDefault="00603703">
            <w:pPr>
              <w:spacing w:line="360" w:lineRule="auto"/>
              <w:jc w:val="center"/>
              <w:rPr>
                <w:rFonts w:ascii="Times New Roman" w:hAnsi="Times New Roman" w:cs="Times New Roman"/>
                <w:sz w:val="28"/>
                <w:szCs w:val="28"/>
              </w:rPr>
            </w:pPr>
          </w:p>
        </w:tc>
        <w:tc>
          <w:tcPr>
            <w:tcW w:w="3131" w:type="pct"/>
            <w:shd w:val="clear" w:color="auto" w:fill="auto"/>
            <w:vAlign w:val="center"/>
          </w:tcPr>
          <w:p w14:paraId="56760EC3"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污水实现收集、达标处理的比例（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1010" w:type="pct"/>
            <w:shd w:val="clear" w:color="auto" w:fill="auto"/>
            <w:vAlign w:val="center"/>
          </w:tcPr>
          <w:p w14:paraId="0A21356C"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100%</w:t>
            </w:r>
          </w:p>
        </w:tc>
      </w:tr>
      <w:tr w:rsidR="00603703" w:rsidRPr="00E54FEA" w14:paraId="60538B7B" w14:textId="77777777">
        <w:trPr>
          <w:jc w:val="center"/>
        </w:trPr>
        <w:tc>
          <w:tcPr>
            <w:tcW w:w="859" w:type="pct"/>
            <w:vMerge w:val="restart"/>
            <w:shd w:val="clear" w:color="auto" w:fill="auto"/>
            <w:vAlign w:val="center"/>
          </w:tcPr>
          <w:p w14:paraId="3F7A44E7"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提升与创新</w:t>
            </w:r>
          </w:p>
        </w:tc>
        <w:tc>
          <w:tcPr>
            <w:tcW w:w="4141" w:type="pct"/>
            <w:gridSpan w:val="2"/>
            <w:shd w:val="clear" w:color="auto" w:fill="auto"/>
            <w:vAlign w:val="center"/>
          </w:tcPr>
          <w:p w14:paraId="50B23978"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绿色生态城镇建设有电动汽车充电装置</w:t>
            </w:r>
          </w:p>
        </w:tc>
      </w:tr>
      <w:tr w:rsidR="00603703" w:rsidRPr="00E54FEA" w14:paraId="779F0A9B" w14:textId="77777777">
        <w:trPr>
          <w:jc w:val="center"/>
        </w:trPr>
        <w:tc>
          <w:tcPr>
            <w:tcW w:w="859" w:type="pct"/>
            <w:vMerge/>
            <w:shd w:val="clear" w:color="auto" w:fill="auto"/>
            <w:vAlign w:val="center"/>
          </w:tcPr>
          <w:p w14:paraId="001AD431" w14:textId="77777777" w:rsidR="00603703" w:rsidRPr="00E54FEA" w:rsidRDefault="00603703">
            <w:pPr>
              <w:spacing w:line="360" w:lineRule="auto"/>
              <w:jc w:val="center"/>
              <w:rPr>
                <w:rFonts w:ascii="Times New Roman" w:hAnsi="Times New Roman" w:cs="Times New Roman"/>
                <w:sz w:val="28"/>
                <w:szCs w:val="28"/>
              </w:rPr>
            </w:pPr>
          </w:p>
        </w:tc>
        <w:tc>
          <w:tcPr>
            <w:tcW w:w="4141" w:type="pct"/>
            <w:gridSpan w:val="2"/>
            <w:shd w:val="clear" w:color="auto" w:fill="auto"/>
            <w:vAlign w:val="center"/>
          </w:tcPr>
          <w:p w14:paraId="204AFB7F" w14:textId="77777777" w:rsidR="00603703" w:rsidRPr="00E54FEA" w:rsidRDefault="00942490">
            <w:pPr>
              <w:spacing w:line="360" w:lineRule="auto"/>
              <w:jc w:val="center"/>
              <w:rPr>
                <w:rFonts w:ascii="Times New Roman" w:hAnsi="Times New Roman" w:cs="Times New Roman"/>
                <w:sz w:val="28"/>
                <w:szCs w:val="28"/>
              </w:rPr>
            </w:pPr>
            <w:r w:rsidRPr="00E54FEA">
              <w:rPr>
                <w:rFonts w:ascii="Times New Roman" w:hAnsi="Times New Roman" w:cs="Times New Roman"/>
                <w:sz w:val="28"/>
                <w:szCs w:val="28"/>
              </w:rPr>
              <w:t>利用生物质能、浅层地热能、太阳能、风能、空气能等清洁能源，建设分布式能源系统</w:t>
            </w:r>
          </w:p>
        </w:tc>
      </w:tr>
      <w:tr w:rsidR="00603703" w:rsidRPr="00E54FEA" w14:paraId="228E31B4" w14:textId="77777777">
        <w:trPr>
          <w:jc w:val="center"/>
        </w:trPr>
        <w:tc>
          <w:tcPr>
            <w:tcW w:w="5000" w:type="pct"/>
            <w:gridSpan w:val="3"/>
            <w:shd w:val="clear" w:color="auto" w:fill="auto"/>
            <w:vAlign w:val="center"/>
          </w:tcPr>
          <w:p w14:paraId="2B66D1DF" w14:textId="39EC9991" w:rsidR="00603703" w:rsidRPr="00E54FEA" w:rsidRDefault="00942490">
            <w:pPr>
              <w:spacing w:line="360" w:lineRule="auto"/>
              <w:ind w:firstLineChars="200" w:firstLine="560"/>
              <w:rPr>
                <w:rFonts w:ascii="Times New Roman" w:hAnsi="Times New Roman" w:cs="Times New Roman"/>
                <w:szCs w:val="28"/>
              </w:rPr>
            </w:pPr>
            <w:r w:rsidRPr="00E54FEA">
              <w:rPr>
                <w:rStyle w:val="af2"/>
                <w:rFonts w:ascii="Times New Roman" w:eastAsia="宋体" w:hAnsi="Times New Roman" w:cs="Times New Roman"/>
                <w:sz w:val="28"/>
              </w:rPr>
              <w:t>绿色生态城镇大型公共建筑（办公、商业、宾馆、科研、文化、教育、医疗、体育、酒店和交通运输）达到</w:t>
            </w:r>
            <w:proofErr w:type="gramStart"/>
            <w:r w:rsidR="005D50EB">
              <w:rPr>
                <w:rStyle w:val="af2"/>
                <w:rFonts w:ascii="Times New Roman" w:eastAsia="宋体" w:hAnsi="Times New Roman" w:cs="Times New Roman" w:hint="eastAsia"/>
                <w:sz w:val="28"/>
              </w:rPr>
              <w:t>一</w:t>
            </w:r>
            <w:proofErr w:type="gramEnd"/>
            <w:r w:rsidR="00190886" w:rsidRPr="00E54FEA">
              <w:rPr>
                <w:rStyle w:val="af2"/>
                <w:rFonts w:ascii="Times New Roman" w:eastAsia="宋体" w:hAnsi="Times New Roman" w:cs="Times New Roman"/>
                <w:sz w:val="28"/>
              </w:rPr>
              <w:t>星级</w:t>
            </w:r>
            <w:r w:rsidRPr="00E54FEA">
              <w:rPr>
                <w:rStyle w:val="af2"/>
                <w:rFonts w:ascii="Times New Roman" w:eastAsia="宋体" w:hAnsi="Times New Roman" w:cs="Times New Roman"/>
                <w:sz w:val="28"/>
              </w:rPr>
              <w:t>以上标准的绿色建筑面积比例不应低于新建大型公共建筑总面积的</w:t>
            </w:r>
            <w:r w:rsidRPr="00E54FEA">
              <w:rPr>
                <w:rStyle w:val="af2"/>
                <w:rFonts w:ascii="Times New Roman" w:eastAsia="宋体" w:hAnsi="Times New Roman" w:cs="Times New Roman"/>
                <w:sz w:val="28"/>
              </w:rPr>
              <w:t>50%</w:t>
            </w:r>
            <w:r w:rsidRPr="00E54FEA">
              <w:rPr>
                <w:rStyle w:val="af2"/>
                <w:rFonts w:ascii="Times New Roman" w:eastAsia="宋体" w:hAnsi="Times New Roman" w:cs="Times New Roman"/>
                <w:sz w:val="28"/>
              </w:rPr>
              <w:t>。其中，政府投资的公共建筑应</w:t>
            </w:r>
            <w:r w:rsidRPr="00E54FEA">
              <w:rPr>
                <w:rStyle w:val="af2"/>
                <w:rFonts w:ascii="Times New Roman" w:eastAsia="宋体" w:hAnsi="Times New Roman" w:cs="Times New Roman"/>
                <w:sz w:val="28"/>
              </w:rPr>
              <w:t>100%</w:t>
            </w:r>
            <w:r w:rsidRPr="00E54FEA">
              <w:rPr>
                <w:rStyle w:val="af2"/>
                <w:rFonts w:ascii="Times New Roman" w:eastAsia="宋体" w:hAnsi="Times New Roman" w:cs="Times New Roman"/>
                <w:sz w:val="28"/>
              </w:rPr>
              <w:t>达到</w:t>
            </w:r>
            <w:proofErr w:type="gramStart"/>
            <w:r w:rsidR="005D50EB">
              <w:rPr>
                <w:rStyle w:val="af2"/>
                <w:rFonts w:ascii="Times New Roman" w:eastAsia="宋体" w:hAnsi="Times New Roman" w:cs="Times New Roman" w:hint="eastAsia"/>
                <w:sz w:val="28"/>
              </w:rPr>
              <w:t>一</w:t>
            </w:r>
            <w:proofErr w:type="gramEnd"/>
            <w:r w:rsidR="00190886" w:rsidRPr="00E54FEA">
              <w:rPr>
                <w:rStyle w:val="af2"/>
                <w:rFonts w:ascii="Times New Roman" w:eastAsia="宋体" w:hAnsi="Times New Roman" w:cs="Times New Roman"/>
                <w:sz w:val="28"/>
              </w:rPr>
              <w:t>星级</w:t>
            </w:r>
            <w:r w:rsidRPr="00E54FEA">
              <w:rPr>
                <w:rStyle w:val="af2"/>
                <w:rFonts w:ascii="Times New Roman" w:eastAsia="宋体" w:hAnsi="Times New Roman" w:cs="Times New Roman"/>
                <w:sz w:val="28"/>
              </w:rPr>
              <w:t>以上绿色建筑评价标准。</w:t>
            </w:r>
          </w:p>
        </w:tc>
      </w:tr>
    </w:tbl>
    <w:p w14:paraId="09171964" w14:textId="523BA314" w:rsidR="00E223F1" w:rsidRPr="00E54FEA" w:rsidRDefault="00E223F1" w:rsidP="00E223F1">
      <w:pPr>
        <w:pStyle w:val="2"/>
        <w:numPr>
          <w:ilvl w:val="0"/>
          <w:numId w:val="0"/>
        </w:numPr>
        <w:ind w:firstLineChars="200" w:firstLine="602"/>
        <w:rPr>
          <w:rFonts w:ascii="Times New Roman" w:eastAsia="宋体" w:hAnsi="Times New Roman" w:cs="Times New Roman"/>
        </w:rPr>
      </w:pPr>
      <w:bookmarkStart w:id="295" w:name="_Toc25723"/>
      <w:bookmarkStart w:id="296" w:name="_Toc13821_WPSOffice_Level2"/>
      <w:bookmarkStart w:id="297" w:name="_Toc5761"/>
      <w:bookmarkStart w:id="298" w:name="_Toc7399"/>
      <w:bookmarkStart w:id="299" w:name="_Toc11757"/>
      <w:bookmarkStart w:id="300" w:name="_Toc10485"/>
      <w:bookmarkStart w:id="301" w:name="_Toc9812"/>
      <w:bookmarkStart w:id="302" w:name="_Toc6709"/>
      <w:bookmarkStart w:id="303" w:name="_Toc9550"/>
      <w:bookmarkStart w:id="304" w:name="_Toc29116"/>
      <w:bookmarkStart w:id="305" w:name="_Toc5587"/>
      <w:bookmarkStart w:id="306" w:name="_Toc6868"/>
      <w:bookmarkStart w:id="307" w:name="_Toc30954"/>
      <w:bookmarkStart w:id="308" w:name="_Toc32422"/>
      <w:bookmarkStart w:id="309" w:name="_Toc2493"/>
      <w:bookmarkStart w:id="310" w:name="_Toc7515"/>
      <w:bookmarkStart w:id="311" w:name="_Toc37922131"/>
      <w:bookmarkStart w:id="312" w:name="_Toc42096227"/>
      <w:r w:rsidRPr="00E54FEA">
        <w:rPr>
          <w:rFonts w:ascii="Times New Roman" w:eastAsia="宋体" w:hAnsi="Times New Roman" w:cs="Times New Roman"/>
        </w:rPr>
        <w:t>6.1</w:t>
      </w:r>
      <w:r w:rsidR="00E54FEA" w:rsidRPr="00E54FEA">
        <w:rPr>
          <w:rFonts w:ascii="Times New Roman" w:eastAsia="宋体" w:hAnsi="Times New Roman" w:cs="Times New Roman"/>
        </w:rPr>
        <w:t>1</w:t>
      </w:r>
      <w:r w:rsidRPr="00E54FEA">
        <w:rPr>
          <w:rFonts w:ascii="Times New Roman" w:eastAsia="宋体" w:hAnsi="Times New Roman" w:cs="Times New Roman"/>
        </w:rPr>
        <w:t xml:space="preserve"> </w:t>
      </w:r>
      <w:r w:rsidRPr="00E54FEA">
        <w:rPr>
          <w:rFonts w:ascii="Times New Roman" w:eastAsia="宋体" w:hAnsi="Times New Roman" w:cs="Times New Roman"/>
        </w:rPr>
        <w:t>强化信息化管理</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5635BEA9" w14:textId="2949408A" w:rsidR="00E223F1" w:rsidRPr="00E54FEA" w:rsidRDefault="00E223F1" w:rsidP="00C1114B">
      <w:pPr>
        <w:ind w:firstLine="600"/>
        <w:jc w:val="both"/>
        <w:rPr>
          <w:rFonts w:ascii="Times New Roman" w:hAnsi="Times New Roman" w:cs="Times New Roman"/>
          <w:sz w:val="28"/>
        </w:rPr>
      </w:pPr>
      <w:r w:rsidRPr="00E54FEA">
        <w:rPr>
          <w:rFonts w:ascii="Times New Roman" w:hAnsi="Times New Roman" w:cs="Times New Roman"/>
          <w:sz w:val="28"/>
        </w:rPr>
        <w:t>推进绿色建筑建设全过程信息化管理，打造保定市绿色建筑信息化管理平台和建筑能耗监测平台。通过建筑信息模型（</w:t>
      </w:r>
      <w:r w:rsidRPr="00E54FEA">
        <w:rPr>
          <w:rFonts w:ascii="Times New Roman" w:hAnsi="Times New Roman" w:cs="Times New Roman"/>
          <w:sz w:val="28"/>
        </w:rPr>
        <w:t>BIM</w:t>
      </w:r>
      <w:r w:rsidRPr="00E54FEA">
        <w:rPr>
          <w:rFonts w:ascii="Times New Roman" w:hAnsi="Times New Roman" w:cs="Times New Roman"/>
          <w:sz w:val="28"/>
        </w:rPr>
        <w:t>）等技术在设计、生产、施工、运维、管理等各阶段的数据共享和协同应用，提高工程质量与施工效率。打造保定市绿色建筑信息化管理平台，以信息化方式完善绿色</w:t>
      </w:r>
      <w:proofErr w:type="gramStart"/>
      <w:r w:rsidRPr="00E54FEA">
        <w:rPr>
          <w:rFonts w:ascii="Times New Roman" w:hAnsi="Times New Roman" w:cs="Times New Roman"/>
          <w:sz w:val="28"/>
        </w:rPr>
        <w:t>建筑台</w:t>
      </w:r>
      <w:proofErr w:type="gramEnd"/>
      <w:r w:rsidRPr="00E54FEA">
        <w:rPr>
          <w:rFonts w:ascii="Times New Roman" w:hAnsi="Times New Roman" w:cs="Times New Roman"/>
          <w:sz w:val="28"/>
        </w:rPr>
        <w:t>账，监测各县（市、区）绿色建筑数量及面积信息等数据，逐步完善绿色建筑监管体系；加快建筑能耗监测体系建设，逐步扩大既有建筑监测范围，增加动态监测建筑数量，新建公共建筑要同步建设实施用电分项计量，通过能耗计量监测不断增强公共建筑节能监管的针对性和有效性。通过强化信息化管理，使绿色建筑从重建造向重运营转变。</w:t>
      </w:r>
    </w:p>
    <w:p w14:paraId="0960CF43" w14:textId="77777777" w:rsidR="00603703" w:rsidRPr="00E54FEA" w:rsidRDefault="00603703">
      <w:pPr>
        <w:spacing w:line="360" w:lineRule="auto"/>
        <w:jc w:val="center"/>
        <w:rPr>
          <w:rFonts w:ascii="Times New Roman" w:hAnsi="Times New Roman" w:cs="Times New Roman"/>
        </w:rPr>
        <w:sectPr w:rsidR="00603703" w:rsidRPr="00E54FEA">
          <w:pgSz w:w="23814" w:h="16840" w:orient="landscape"/>
          <w:pgMar w:top="1440" w:right="1800" w:bottom="1440" w:left="1800" w:header="851" w:footer="992" w:gutter="0"/>
          <w:cols w:space="425"/>
          <w:docGrid w:type="lines" w:linePitch="312"/>
        </w:sectPr>
      </w:pPr>
    </w:p>
    <w:p w14:paraId="61FBE473" w14:textId="77777777" w:rsidR="00603703" w:rsidRPr="00E54FEA" w:rsidRDefault="00603703">
      <w:pPr>
        <w:rPr>
          <w:rFonts w:ascii="Times New Roman" w:hAnsi="Times New Roman" w:cs="Times New Roman"/>
        </w:rPr>
      </w:pPr>
    </w:p>
    <w:p w14:paraId="177808F0" w14:textId="77777777" w:rsidR="00603703" w:rsidRPr="00E54FEA" w:rsidRDefault="00942490">
      <w:pPr>
        <w:pStyle w:val="1"/>
        <w:rPr>
          <w:rFonts w:ascii="Times New Roman" w:eastAsia="宋体" w:hAnsi="Times New Roman" w:cs="Times New Roman"/>
        </w:rPr>
      </w:pPr>
      <w:bookmarkStart w:id="313" w:name="_Toc42096228"/>
      <w:r w:rsidRPr="00E54FEA">
        <w:rPr>
          <w:rFonts w:ascii="Times New Roman" w:eastAsia="宋体" w:hAnsi="Times New Roman" w:cs="Times New Roman"/>
        </w:rPr>
        <w:t>第七章</w:t>
      </w:r>
      <w:r w:rsidRPr="00E54FEA">
        <w:rPr>
          <w:rFonts w:ascii="Times New Roman" w:eastAsia="宋体" w:hAnsi="Times New Roman" w:cs="Times New Roman"/>
        </w:rPr>
        <w:t xml:space="preserve"> </w:t>
      </w:r>
      <w:r w:rsidRPr="00E54FEA">
        <w:rPr>
          <w:rFonts w:ascii="Times New Roman" w:eastAsia="宋体" w:hAnsi="Times New Roman" w:cs="Times New Roman"/>
        </w:rPr>
        <w:t>技术路线</w:t>
      </w:r>
      <w:bookmarkEnd w:id="313"/>
    </w:p>
    <w:p w14:paraId="72FBAE02" w14:textId="77777777" w:rsidR="00603703" w:rsidRPr="00E54FEA" w:rsidRDefault="00603703">
      <w:pPr>
        <w:rPr>
          <w:rFonts w:ascii="Times New Roman" w:hAnsi="Times New Roman" w:cs="Times New Roman"/>
        </w:rPr>
      </w:pPr>
      <w:bookmarkStart w:id="314" w:name="_Toc19175"/>
      <w:bookmarkStart w:id="315" w:name="_Toc10215"/>
      <w:bookmarkStart w:id="316" w:name="_Toc29442"/>
      <w:bookmarkStart w:id="317" w:name="_Toc2083"/>
      <w:bookmarkStart w:id="318" w:name="_Toc23273795"/>
      <w:bookmarkStart w:id="319" w:name="_Toc23975"/>
      <w:bookmarkStart w:id="320" w:name="_Toc5126"/>
      <w:bookmarkStart w:id="321" w:name="_Toc22720"/>
      <w:bookmarkStart w:id="322" w:name="_Toc26512"/>
      <w:bookmarkStart w:id="323" w:name="_Toc13245"/>
    </w:p>
    <w:p w14:paraId="3C4F863A" w14:textId="77777777"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324" w:name="_Toc42096229"/>
      <w:r w:rsidRPr="00E54FEA">
        <w:rPr>
          <w:rFonts w:ascii="Times New Roman" w:eastAsia="宋体" w:hAnsi="Times New Roman" w:cs="Times New Roman"/>
        </w:rPr>
        <w:t xml:space="preserve">7.1 </w:t>
      </w:r>
      <w:r w:rsidRPr="00E54FEA">
        <w:rPr>
          <w:rFonts w:ascii="Times New Roman" w:eastAsia="宋体" w:hAnsi="Times New Roman" w:cs="Times New Roman"/>
        </w:rPr>
        <w:t>绿色建筑技术路线</w:t>
      </w:r>
      <w:bookmarkEnd w:id="324"/>
    </w:p>
    <w:p w14:paraId="51DD3084" w14:textId="77777777" w:rsidR="00603703" w:rsidRPr="00E54FEA" w:rsidRDefault="00942490"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为更好的落实保定市绿色建筑的发展目标，本规划结合保定市绿色建筑发展定位和规划目标，从安全耐久、健康舒适、生活便利、资源节约和环境宜居五个方面进行梳理和筛选，总结绿色建筑发展技术路线，作为绿色建筑设计、建设和运行的重要参考。</w:t>
      </w:r>
      <w:bookmarkEnd w:id="314"/>
      <w:bookmarkEnd w:id="315"/>
      <w:bookmarkEnd w:id="316"/>
      <w:bookmarkEnd w:id="317"/>
      <w:bookmarkEnd w:id="318"/>
      <w:bookmarkEnd w:id="319"/>
      <w:bookmarkEnd w:id="320"/>
      <w:bookmarkEnd w:id="321"/>
      <w:bookmarkEnd w:id="322"/>
      <w:bookmarkEnd w:id="323"/>
    </w:p>
    <w:p w14:paraId="2D9B22CD" w14:textId="77777777" w:rsidR="00603703" w:rsidRPr="00E54FEA" w:rsidRDefault="00942490" w:rsidP="00C1114B">
      <w:pPr>
        <w:pStyle w:val="3"/>
        <w:numPr>
          <w:ilvl w:val="0"/>
          <w:numId w:val="0"/>
        </w:numPr>
        <w:adjustRightInd w:val="0"/>
        <w:ind w:right="120" w:firstLineChars="200" w:firstLine="562"/>
        <w:jc w:val="both"/>
        <w:textAlignment w:val="baseline"/>
        <w:rPr>
          <w:rFonts w:ascii="Times New Roman" w:eastAsia="宋体" w:hAnsi="Times New Roman" w:cs="Times New Roman"/>
          <w:sz w:val="28"/>
          <w:szCs w:val="28"/>
        </w:rPr>
      </w:pPr>
      <w:bookmarkStart w:id="325" w:name="_Toc12969397"/>
      <w:bookmarkStart w:id="326" w:name="_Toc2179"/>
      <w:bookmarkStart w:id="327" w:name="_Toc37379152"/>
      <w:bookmarkStart w:id="328" w:name="_Toc42096230"/>
      <w:r w:rsidRPr="00E54FEA">
        <w:rPr>
          <w:rFonts w:ascii="Times New Roman" w:eastAsia="宋体" w:hAnsi="Times New Roman" w:cs="Times New Roman"/>
          <w:sz w:val="28"/>
          <w:szCs w:val="28"/>
        </w:rPr>
        <w:t xml:space="preserve">7.1.1 </w:t>
      </w:r>
      <w:r w:rsidRPr="00E54FEA">
        <w:rPr>
          <w:rFonts w:ascii="Times New Roman" w:eastAsia="宋体" w:hAnsi="Times New Roman" w:cs="Times New Roman"/>
          <w:sz w:val="28"/>
          <w:szCs w:val="28"/>
        </w:rPr>
        <w:t>绿色建筑基本要求</w:t>
      </w:r>
      <w:bookmarkEnd w:id="325"/>
      <w:bookmarkEnd w:id="326"/>
      <w:bookmarkEnd w:id="327"/>
      <w:bookmarkEnd w:id="328"/>
    </w:p>
    <w:p w14:paraId="3392ED10"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绿色建筑基本级要求建筑的安全耐久、健康舒适、生活便利、资源节约、环境宜居等方面控制项全部达标。</w:t>
      </w:r>
    </w:p>
    <w:p w14:paraId="269D4971" w14:textId="77777777" w:rsidR="00603703" w:rsidRPr="00E54FEA" w:rsidRDefault="00942490" w:rsidP="00C1114B">
      <w:pPr>
        <w:pStyle w:val="22"/>
        <w:ind w:firstLine="562"/>
        <w:jc w:val="both"/>
        <w:rPr>
          <w:b/>
          <w:sz w:val="28"/>
          <w:szCs w:val="28"/>
        </w:rPr>
      </w:pPr>
      <w:r w:rsidRPr="00E54FEA">
        <w:rPr>
          <w:b/>
          <w:sz w:val="28"/>
          <w:szCs w:val="28"/>
        </w:rPr>
        <w:t>一</w:t>
      </w:r>
      <w:r w:rsidRPr="00E54FEA">
        <w:rPr>
          <w:sz w:val="28"/>
          <w:szCs w:val="28"/>
        </w:rPr>
        <w:t>、</w:t>
      </w:r>
      <w:r w:rsidRPr="00E54FEA">
        <w:rPr>
          <w:b/>
          <w:sz w:val="28"/>
          <w:szCs w:val="28"/>
        </w:rPr>
        <w:t>全装修</w:t>
      </w:r>
    </w:p>
    <w:p w14:paraId="7B174A97" w14:textId="60BAD0D9"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绿色建筑一星</w:t>
      </w:r>
      <w:r w:rsidRPr="00E54FEA">
        <w:rPr>
          <w:rFonts w:ascii="Times New Roman" w:hAnsi="Times New Roman" w:cs="Times New Roman"/>
          <w:sz w:val="28"/>
          <w:szCs w:val="28"/>
        </w:rPr>
        <w:t>~</w:t>
      </w:r>
      <w:r w:rsidRPr="00E54FEA">
        <w:rPr>
          <w:rFonts w:ascii="Times New Roman" w:hAnsi="Times New Roman" w:cs="Times New Roman"/>
          <w:sz w:val="28"/>
          <w:szCs w:val="28"/>
        </w:rPr>
        <w:t>三星级建筑均应全装修。全装修即在交付前，住宅建筑内部墙面、顶面，全部铺贴、粉刷完成，门窗、固定家具、设备管线、开关插座及厨房、卫生间固定设施安装到位；公共建筑公共区域的固定面全部铺贴、粉刷完成，水、暖、电、通风等基本设备全部安装到位。</w:t>
      </w:r>
    </w:p>
    <w:p w14:paraId="47957B31" w14:textId="77777777" w:rsidR="00603703" w:rsidRPr="00E54FEA" w:rsidRDefault="00942490" w:rsidP="00C1114B">
      <w:pPr>
        <w:pStyle w:val="22"/>
        <w:ind w:firstLine="562"/>
        <w:jc w:val="both"/>
        <w:rPr>
          <w:b/>
          <w:sz w:val="28"/>
          <w:szCs w:val="28"/>
        </w:rPr>
      </w:pPr>
      <w:r w:rsidRPr="00E54FEA">
        <w:rPr>
          <w:b/>
          <w:sz w:val="28"/>
          <w:szCs w:val="28"/>
        </w:rPr>
        <w:t>二</w:t>
      </w:r>
      <w:r w:rsidRPr="00E54FEA">
        <w:rPr>
          <w:sz w:val="28"/>
          <w:szCs w:val="28"/>
        </w:rPr>
        <w:t>、</w:t>
      </w:r>
      <w:r w:rsidRPr="00E54FEA">
        <w:rPr>
          <w:b/>
          <w:sz w:val="28"/>
          <w:szCs w:val="28"/>
        </w:rPr>
        <w:t>提高围护结构热工性能</w:t>
      </w:r>
    </w:p>
    <w:p w14:paraId="4CA3D5DA" w14:textId="77777777" w:rsidR="00603703" w:rsidRPr="00E54FEA" w:rsidRDefault="00942490" w:rsidP="00C1114B">
      <w:pPr>
        <w:spacing w:line="360" w:lineRule="auto"/>
        <w:ind w:firstLine="560"/>
        <w:jc w:val="both"/>
        <w:rPr>
          <w:rFonts w:ascii="Times New Roman" w:hAnsi="Times New Roman" w:cs="Times New Roman"/>
          <w:color w:val="000000"/>
          <w:sz w:val="28"/>
          <w:szCs w:val="28"/>
        </w:rPr>
      </w:pPr>
      <w:r w:rsidRPr="00E54FEA">
        <w:rPr>
          <w:rFonts w:ascii="Times New Roman" w:hAnsi="Times New Roman" w:cs="Times New Roman"/>
          <w:color w:val="000000"/>
          <w:sz w:val="28"/>
          <w:szCs w:val="28"/>
        </w:rPr>
        <w:t>一星：围护结构热工性能提高</w:t>
      </w:r>
      <w:r w:rsidRPr="00E54FEA">
        <w:rPr>
          <w:rFonts w:ascii="Times New Roman" w:hAnsi="Times New Roman" w:cs="Times New Roman"/>
          <w:color w:val="000000"/>
          <w:sz w:val="28"/>
          <w:szCs w:val="28"/>
        </w:rPr>
        <w:t>5%</w:t>
      </w:r>
      <w:r w:rsidRPr="00E54FEA">
        <w:rPr>
          <w:rFonts w:ascii="Times New Roman" w:hAnsi="Times New Roman" w:cs="Times New Roman"/>
          <w:color w:val="000000"/>
          <w:sz w:val="28"/>
          <w:szCs w:val="28"/>
        </w:rPr>
        <w:t>或建筑供暖空调负荷降低</w:t>
      </w:r>
      <w:r w:rsidRPr="00E54FEA">
        <w:rPr>
          <w:rFonts w:ascii="Times New Roman" w:hAnsi="Times New Roman" w:cs="Times New Roman"/>
          <w:color w:val="000000"/>
          <w:sz w:val="28"/>
          <w:szCs w:val="28"/>
        </w:rPr>
        <w:t>5%</w:t>
      </w:r>
      <w:r w:rsidRPr="00E54FEA">
        <w:rPr>
          <w:rFonts w:ascii="Times New Roman" w:hAnsi="Times New Roman" w:cs="Times New Roman"/>
          <w:color w:val="000000"/>
          <w:sz w:val="28"/>
          <w:szCs w:val="28"/>
        </w:rPr>
        <w:t>；二星：围护结构热工性能提高</w:t>
      </w:r>
      <w:r w:rsidRPr="00E54FEA">
        <w:rPr>
          <w:rFonts w:ascii="Times New Roman" w:hAnsi="Times New Roman" w:cs="Times New Roman"/>
          <w:color w:val="000000"/>
          <w:sz w:val="28"/>
          <w:szCs w:val="28"/>
        </w:rPr>
        <w:t>10%</w:t>
      </w:r>
      <w:r w:rsidRPr="00E54FEA">
        <w:rPr>
          <w:rFonts w:ascii="Times New Roman" w:hAnsi="Times New Roman" w:cs="Times New Roman"/>
          <w:color w:val="000000"/>
          <w:sz w:val="28"/>
          <w:szCs w:val="28"/>
        </w:rPr>
        <w:t>或建筑供暖空调负荷降低</w:t>
      </w:r>
      <w:r w:rsidRPr="00E54FEA">
        <w:rPr>
          <w:rFonts w:ascii="Times New Roman" w:hAnsi="Times New Roman" w:cs="Times New Roman"/>
          <w:color w:val="000000"/>
          <w:sz w:val="28"/>
          <w:szCs w:val="28"/>
        </w:rPr>
        <w:t>10%</w:t>
      </w:r>
      <w:r w:rsidRPr="00E54FEA">
        <w:rPr>
          <w:rFonts w:ascii="Times New Roman" w:hAnsi="Times New Roman" w:cs="Times New Roman"/>
          <w:color w:val="000000"/>
          <w:sz w:val="28"/>
          <w:szCs w:val="28"/>
        </w:rPr>
        <w:t>；三星：围护结构热工性能提高</w:t>
      </w:r>
      <w:r w:rsidRPr="00E54FEA">
        <w:rPr>
          <w:rFonts w:ascii="Times New Roman" w:hAnsi="Times New Roman" w:cs="Times New Roman"/>
          <w:color w:val="000000"/>
          <w:sz w:val="28"/>
          <w:szCs w:val="28"/>
        </w:rPr>
        <w:t>20%</w:t>
      </w:r>
      <w:r w:rsidRPr="00E54FEA">
        <w:rPr>
          <w:rFonts w:ascii="Times New Roman" w:hAnsi="Times New Roman" w:cs="Times New Roman"/>
          <w:color w:val="000000"/>
          <w:sz w:val="28"/>
          <w:szCs w:val="28"/>
        </w:rPr>
        <w:t>或建筑供暖空调负荷降低</w:t>
      </w:r>
      <w:r w:rsidRPr="00E54FEA">
        <w:rPr>
          <w:rFonts w:ascii="Times New Roman" w:hAnsi="Times New Roman" w:cs="Times New Roman"/>
          <w:color w:val="000000"/>
          <w:sz w:val="28"/>
          <w:szCs w:val="28"/>
        </w:rPr>
        <w:t>15%</w:t>
      </w:r>
      <w:r w:rsidRPr="00E54FEA">
        <w:rPr>
          <w:rFonts w:ascii="Times New Roman" w:hAnsi="Times New Roman" w:cs="Times New Roman"/>
          <w:color w:val="000000"/>
          <w:sz w:val="28"/>
          <w:szCs w:val="28"/>
        </w:rPr>
        <w:t>。</w:t>
      </w:r>
    </w:p>
    <w:p w14:paraId="444FD7DF" w14:textId="77777777" w:rsidR="00603703" w:rsidRPr="00E54FEA" w:rsidRDefault="00942490" w:rsidP="00C1114B">
      <w:pPr>
        <w:pStyle w:val="22"/>
        <w:ind w:firstLine="560"/>
        <w:jc w:val="both"/>
        <w:rPr>
          <w:b/>
          <w:sz w:val="28"/>
          <w:szCs w:val="28"/>
        </w:rPr>
      </w:pPr>
      <w:r w:rsidRPr="00E54FEA">
        <w:rPr>
          <w:sz w:val="28"/>
          <w:szCs w:val="28"/>
        </w:rPr>
        <w:t>三、</w:t>
      </w:r>
      <w:r w:rsidRPr="00E54FEA">
        <w:rPr>
          <w:b/>
          <w:sz w:val="28"/>
          <w:szCs w:val="28"/>
        </w:rPr>
        <w:t>住宅建筑外窗传热系数降低比例</w:t>
      </w:r>
    </w:p>
    <w:p w14:paraId="46197162" w14:textId="77777777" w:rsidR="00603703" w:rsidRPr="00E54FEA" w:rsidRDefault="00942490" w:rsidP="00C1114B">
      <w:pPr>
        <w:spacing w:line="360" w:lineRule="auto"/>
        <w:ind w:firstLine="560"/>
        <w:jc w:val="both"/>
        <w:rPr>
          <w:rFonts w:ascii="Times New Roman" w:hAnsi="Times New Roman" w:cs="Times New Roman"/>
          <w:color w:val="000000"/>
          <w:sz w:val="28"/>
          <w:szCs w:val="28"/>
        </w:rPr>
      </w:pPr>
      <w:r w:rsidRPr="00E54FEA">
        <w:rPr>
          <w:rFonts w:ascii="Times New Roman" w:hAnsi="Times New Roman" w:cs="Times New Roman"/>
          <w:color w:val="000000"/>
          <w:sz w:val="28"/>
          <w:szCs w:val="28"/>
        </w:rPr>
        <w:t>一星：外窗传热系数降低</w:t>
      </w:r>
      <w:r w:rsidRPr="00E54FEA">
        <w:rPr>
          <w:rFonts w:ascii="Times New Roman" w:hAnsi="Times New Roman" w:cs="Times New Roman"/>
          <w:color w:val="000000"/>
          <w:sz w:val="28"/>
          <w:szCs w:val="28"/>
        </w:rPr>
        <w:t>5%</w:t>
      </w:r>
      <w:r w:rsidRPr="00E54FEA">
        <w:rPr>
          <w:rFonts w:ascii="Times New Roman" w:hAnsi="Times New Roman" w:cs="Times New Roman"/>
          <w:color w:val="000000"/>
          <w:sz w:val="28"/>
          <w:szCs w:val="28"/>
        </w:rPr>
        <w:t>；二星：外窗传热系数降低</w:t>
      </w:r>
      <w:r w:rsidRPr="00E54FEA">
        <w:rPr>
          <w:rFonts w:ascii="Times New Roman" w:hAnsi="Times New Roman" w:cs="Times New Roman"/>
          <w:color w:val="000000"/>
          <w:sz w:val="28"/>
          <w:szCs w:val="28"/>
        </w:rPr>
        <w:t>10%</w:t>
      </w:r>
      <w:r w:rsidRPr="00E54FEA">
        <w:rPr>
          <w:rFonts w:ascii="Times New Roman" w:hAnsi="Times New Roman" w:cs="Times New Roman"/>
          <w:color w:val="000000"/>
          <w:sz w:val="28"/>
          <w:szCs w:val="28"/>
        </w:rPr>
        <w:t>；三星：外窗传热系数降低</w:t>
      </w:r>
      <w:r w:rsidRPr="00E54FEA">
        <w:rPr>
          <w:rFonts w:ascii="Times New Roman" w:hAnsi="Times New Roman" w:cs="Times New Roman"/>
          <w:color w:val="000000"/>
          <w:sz w:val="28"/>
          <w:szCs w:val="28"/>
        </w:rPr>
        <w:t>20%</w:t>
      </w:r>
      <w:r w:rsidRPr="00E54FEA">
        <w:rPr>
          <w:rFonts w:ascii="Times New Roman" w:hAnsi="Times New Roman" w:cs="Times New Roman"/>
          <w:color w:val="000000"/>
          <w:sz w:val="28"/>
          <w:szCs w:val="28"/>
        </w:rPr>
        <w:t>。</w:t>
      </w:r>
    </w:p>
    <w:p w14:paraId="591FA19B" w14:textId="77777777" w:rsidR="00603703" w:rsidRPr="00E54FEA" w:rsidRDefault="00942490" w:rsidP="00C1114B">
      <w:pPr>
        <w:pStyle w:val="22"/>
        <w:ind w:firstLine="562"/>
        <w:jc w:val="both"/>
        <w:rPr>
          <w:b/>
          <w:sz w:val="28"/>
          <w:szCs w:val="28"/>
        </w:rPr>
      </w:pPr>
      <w:r w:rsidRPr="00E54FEA">
        <w:rPr>
          <w:b/>
          <w:sz w:val="28"/>
          <w:szCs w:val="28"/>
        </w:rPr>
        <w:t>四、节水器具用水效率等级</w:t>
      </w:r>
    </w:p>
    <w:p w14:paraId="2D878B74" w14:textId="77777777" w:rsidR="00603703" w:rsidRPr="00E54FEA" w:rsidRDefault="00942490" w:rsidP="00C1114B">
      <w:pPr>
        <w:spacing w:line="360" w:lineRule="auto"/>
        <w:ind w:firstLine="560"/>
        <w:jc w:val="both"/>
        <w:rPr>
          <w:rFonts w:ascii="Times New Roman" w:hAnsi="Times New Roman" w:cs="Times New Roman"/>
          <w:color w:val="000000"/>
          <w:sz w:val="28"/>
          <w:szCs w:val="28"/>
        </w:rPr>
      </w:pPr>
      <w:r w:rsidRPr="00E54FEA">
        <w:rPr>
          <w:rFonts w:ascii="Times New Roman" w:hAnsi="Times New Roman" w:cs="Times New Roman"/>
          <w:color w:val="000000"/>
          <w:sz w:val="28"/>
          <w:szCs w:val="28"/>
        </w:rPr>
        <w:t>一星：</w:t>
      </w:r>
      <w:r w:rsidRPr="00E54FEA">
        <w:rPr>
          <w:rFonts w:ascii="Times New Roman" w:hAnsi="Times New Roman" w:cs="Times New Roman"/>
          <w:color w:val="000000"/>
          <w:sz w:val="28"/>
          <w:szCs w:val="28"/>
        </w:rPr>
        <w:t>3</w:t>
      </w:r>
      <w:r w:rsidRPr="00E54FEA">
        <w:rPr>
          <w:rFonts w:ascii="Times New Roman" w:hAnsi="Times New Roman" w:cs="Times New Roman"/>
          <w:color w:val="000000"/>
          <w:sz w:val="28"/>
          <w:szCs w:val="28"/>
        </w:rPr>
        <w:t>级；二星：</w:t>
      </w:r>
      <w:r w:rsidRPr="00E54FEA">
        <w:rPr>
          <w:rFonts w:ascii="Times New Roman" w:hAnsi="Times New Roman" w:cs="Times New Roman"/>
          <w:color w:val="000000"/>
          <w:sz w:val="28"/>
          <w:szCs w:val="28"/>
        </w:rPr>
        <w:t>2</w:t>
      </w:r>
      <w:r w:rsidRPr="00E54FEA">
        <w:rPr>
          <w:rFonts w:ascii="Times New Roman" w:hAnsi="Times New Roman" w:cs="Times New Roman"/>
          <w:color w:val="000000"/>
          <w:sz w:val="28"/>
          <w:szCs w:val="28"/>
        </w:rPr>
        <w:t>级；三星：</w:t>
      </w:r>
      <w:r w:rsidRPr="00E54FEA">
        <w:rPr>
          <w:rFonts w:ascii="Times New Roman" w:hAnsi="Times New Roman" w:cs="Times New Roman"/>
          <w:color w:val="000000"/>
          <w:sz w:val="28"/>
          <w:szCs w:val="28"/>
        </w:rPr>
        <w:t>2</w:t>
      </w:r>
      <w:r w:rsidRPr="00E54FEA">
        <w:rPr>
          <w:rFonts w:ascii="Times New Roman" w:hAnsi="Times New Roman" w:cs="Times New Roman"/>
          <w:color w:val="000000"/>
          <w:sz w:val="28"/>
          <w:szCs w:val="28"/>
        </w:rPr>
        <w:t>级。</w:t>
      </w:r>
    </w:p>
    <w:p w14:paraId="43FDBA4E" w14:textId="77777777" w:rsidR="00603703" w:rsidRPr="00E54FEA" w:rsidRDefault="00942490" w:rsidP="00C1114B">
      <w:pPr>
        <w:pStyle w:val="22"/>
        <w:ind w:firstLineChars="0" w:firstLine="567"/>
        <w:jc w:val="both"/>
        <w:rPr>
          <w:b/>
          <w:sz w:val="28"/>
          <w:szCs w:val="28"/>
        </w:rPr>
      </w:pPr>
      <w:r w:rsidRPr="00E54FEA">
        <w:rPr>
          <w:b/>
          <w:sz w:val="28"/>
          <w:szCs w:val="28"/>
        </w:rPr>
        <w:t>五、住宅建筑隔声性能</w:t>
      </w:r>
    </w:p>
    <w:p w14:paraId="77E12204" w14:textId="77777777" w:rsidR="00603703" w:rsidRPr="00E54FEA" w:rsidRDefault="00942490" w:rsidP="00C1114B">
      <w:pPr>
        <w:spacing w:line="360" w:lineRule="auto"/>
        <w:ind w:firstLine="560"/>
        <w:jc w:val="both"/>
        <w:rPr>
          <w:rFonts w:ascii="Times New Roman" w:hAnsi="Times New Roman" w:cs="Times New Roman"/>
          <w:color w:val="000000"/>
          <w:sz w:val="28"/>
          <w:szCs w:val="28"/>
        </w:rPr>
      </w:pPr>
      <w:r w:rsidRPr="00E54FEA">
        <w:rPr>
          <w:rFonts w:ascii="Times New Roman" w:hAnsi="Times New Roman" w:cs="Times New Roman"/>
          <w:color w:val="000000"/>
          <w:sz w:val="28"/>
          <w:szCs w:val="28"/>
        </w:rPr>
        <w:t>一星：无要求；二星：</w:t>
      </w:r>
      <w:r w:rsidRPr="00E54FEA">
        <w:rPr>
          <w:rFonts w:ascii="Times New Roman" w:hAnsi="Times New Roman" w:cs="Times New Roman"/>
          <w:color w:val="000000"/>
          <w:sz w:val="28"/>
          <w:szCs w:val="28"/>
        </w:rPr>
        <w:t>1</w:t>
      </w:r>
      <w:r w:rsidRPr="00E54FEA">
        <w:rPr>
          <w:rFonts w:ascii="Times New Roman" w:hAnsi="Times New Roman" w:cs="Times New Roman"/>
          <w:color w:val="000000"/>
          <w:sz w:val="28"/>
          <w:szCs w:val="28"/>
        </w:rPr>
        <w:t>）</w:t>
      </w:r>
      <w:r w:rsidRPr="00E54FEA">
        <w:rPr>
          <w:rFonts w:ascii="Times New Roman" w:hAnsi="Times New Roman" w:cs="Times New Roman"/>
          <w:sz w:val="28"/>
          <w:szCs w:val="28"/>
        </w:rPr>
        <w:t>室外与卧室之间、分户隔墙（楼板）两侧卧室之间的空气隔声性能达到低限标准限值和高要求标准限值的平均数值；</w:t>
      </w:r>
      <w:r w:rsidRPr="00E54FEA">
        <w:rPr>
          <w:rFonts w:ascii="Times New Roman" w:hAnsi="Times New Roman" w:cs="Times New Roman"/>
          <w:sz w:val="28"/>
          <w:szCs w:val="28"/>
        </w:rPr>
        <w:t>2</w:t>
      </w:r>
      <w:r w:rsidRPr="00E54FEA">
        <w:rPr>
          <w:rFonts w:ascii="Times New Roman" w:hAnsi="Times New Roman" w:cs="Times New Roman"/>
          <w:sz w:val="28"/>
          <w:szCs w:val="28"/>
        </w:rPr>
        <w:t>）卧室楼板的撞击声隔声性能达到低限标准限值和高要求标准限值的平均数值；</w:t>
      </w:r>
      <w:r w:rsidRPr="00E54FEA">
        <w:rPr>
          <w:rFonts w:ascii="Times New Roman" w:hAnsi="Times New Roman" w:cs="Times New Roman"/>
          <w:color w:val="000000"/>
          <w:sz w:val="28"/>
          <w:szCs w:val="28"/>
        </w:rPr>
        <w:t>三星：</w:t>
      </w:r>
      <w:r w:rsidRPr="00E54FEA">
        <w:rPr>
          <w:rFonts w:ascii="Times New Roman" w:hAnsi="Times New Roman" w:cs="Times New Roman"/>
          <w:color w:val="000000"/>
          <w:sz w:val="28"/>
          <w:szCs w:val="28"/>
        </w:rPr>
        <w:t>1</w:t>
      </w:r>
      <w:r w:rsidRPr="00E54FEA">
        <w:rPr>
          <w:rFonts w:ascii="Times New Roman" w:hAnsi="Times New Roman" w:cs="Times New Roman"/>
          <w:color w:val="000000"/>
          <w:sz w:val="28"/>
          <w:szCs w:val="28"/>
        </w:rPr>
        <w:t>）</w:t>
      </w:r>
      <w:r w:rsidRPr="00E54FEA">
        <w:rPr>
          <w:rFonts w:ascii="Times New Roman" w:hAnsi="Times New Roman" w:cs="Times New Roman"/>
          <w:sz w:val="28"/>
          <w:szCs w:val="28"/>
        </w:rPr>
        <w:t>室外与卧室之间、分户隔墙（楼板）两侧卧室之间的空气隔声性能达到高要求标准限值；</w:t>
      </w:r>
      <w:r w:rsidRPr="00E54FEA">
        <w:rPr>
          <w:rFonts w:ascii="Times New Roman" w:hAnsi="Times New Roman" w:cs="Times New Roman"/>
          <w:sz w:val="28"/>
          <w:szCs w:val="28"/>
        </w:rPr>
        <w:t>2</w:t>
      </w:r>
      <w:r w:rsidRPr="00E54FEA">
        <w:rPr>
          <w:rFonts w:ascii="Times New Roman" w:hAnsi="Times New Roman" w:cs="Times New Roman"/>
          <w:sz w:val="28"/>
          <w:szCs w:val="28"/>
        </w:rPr>
        <w:t>）卧室楼板的撞击声隔声性能达到高要求标准限值。</w:t>
      </w:r>
    </w:p>
    <w:p w14:paraId="12E2F1EF" w14:textId="77777777" w:rsidR="00603703" w:rsidRPr="00E54FEA" w:rsidRDefault="00942490" w:rsidP="00C1114B">
      <w:pPr>
        <w:pStyle w:val="22"/>
        <w:ind w:firstLineChars="0" w:firstLine="567"/>
        <w:jc w:val="both"/>
        <w:rPr>
          <w:b/>
          <w:sz w:val="28"/>
          <w:szCs w:val="28"/>
        </w:rPr>
      </w:pPr>
      <w:r w:rsidRPr="00E54FEA">
        <w:rPr>
          <w:b/>
          <w:sz w:val="28"/>
          <w:szCs w:val="28"/>
        </w:rPr>
        <w:lastRenderedPageBreak/>
        <w:t>六、室内污染物（氨、甲醛、苯、总挥发性有机物、氡、可吸入颗粒物等）</w:t>
      </w:r>
    </w:p>
    <w:p w14:paraId="276828AE"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color w:val="000000"/>
          <w:sz w:val="28"/>
          <w:szCs w:val="28"/>
        </w:rPr>
        <w:t>一星：</w:t>
      </w:r>
      <w:r w:rsidRPr="00E54FEA">
        <w:rPr>
          <w:rFonts w:ascii="Times New Roman" w:hAnsi="Times New Roman" w:cs="Times New Roman"/>
          <w:sz w:val="28"/>
          <w:szCs w:val="28"/>
        </w:rPr>
        <w:t>室内污染物主要污染物浓度降低</w:t>
      </w:r>
      <w:r w:rsidRPr="00E54FEA">
        <w:rPr>
          <w:rFonts w:ascii="Times New Roman" w:hAnsi="Times New Roman" w:cs="Times New Roman"/>
          <w:sz w:val="28"/>
          <w:szCs w:val="28"/>
        </w:rPr>
        <w:t>10%</w:t>
      </w:r>
      <w:r w:rsidRPr="00E54FEA">
        <w:rPr>
          <w:rFonts w:ascii="Times New Roman" w:hAnsi="Times New Roman" w:cs="Times New Roman"/>
          <w:sz w:val="28"/>
          <w:szCs w:val="28"/>
        </w:rPr>
        <w:t>；</w:t>
      </w:r>
      <w:r w:rsidRPr="00E54FEA">
        <w:rPr>
          <w:rFonts w:ascii="Times New Roman" w:hAnsi="Times New Roman" w:cs="Times New Roman"/>
          <w:color w:val="000000"/>
          <w:sz w:val="28"/>
          <w:szCs w:val="28"/>
        </w:rPr>
        <w:t>二星、三星：</w:t>
      </w:r>
      <w:r w:rsidRPr="00E54FEA">
        <w:rPr>
          <w:rFonts w:ascii="Times New Roman" w:hAnsi="Times New Roman" w:cs="Times New Roman"/>
          <w:sz w:val="28"/>
          <w:szCs w:val="28"/>
        </w:rPr>
        <w:t>室内污染物主要污染物浓度降低</w:t>
      </w:r>
      <w:r w:rsidRPr="00E54FEA">
        <w:rPr>
          <w:rFonts w:ascii="Times New Roman" w:hAnsi="Times New Roman" w:cs="Times New Roman"/>
          <w:sz w:val="28"/>
          <w:szCs w:val="28"/>
        </w:rPr>
        <w:t>20%</w:t>
      </w:r>
      <w:r w:rsidRPr="00E54FEA">
        <w:rPr>
          <w:rFonts w:ascii="Times New Roman" w:hAnsi="Times New Roman" w:cs="Times New Roman"/>
          <w:sz w:val="28"/>
          <w:szCs w:val="28"/>
        </w:rPr>
        <w:t>。</w:t>
      </w:r>
    </w:p>
    <w:p w14:paraId="61ED604B" w14:textId="77777777" w:rsidR="00603703" w:rsidRPr="00E54FEA" w:rsidRDefault="00942490" w:rsidP="00C1114B">
      <w:pPr>
        <w:pStyle w:val="22"/>
        <w:ind w:firstLine="562"/>
        <w:jc w:val="both"/>
        <w:rPr>
          <w:b/>
          <w:sz w:val="28"/>
          <w:szCs w:val="28"/>
        </w:rPr>
      </w:pPr>
      <w:r w:rsidRPr="00E54FEA">
        <w:rPr>
          <w:b/>
          <w:sz w:val="28"/>
          <w:szCs w:val="28"/>
        </w:rPr>
        <w:t>七、外窗气密性</w:t>
      </w:r>
    </w:p>
    <w:p w14:paraId="6A940937" w14:textId="7CAB2D05"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公共建筑：</w:t>
      </w:r>
      <w:r w:rsidRPr="00E54FEA">
        <w:rPr>
          <w:rFonts w:ascii="Times New Roman" w:hAnsi="Times New Roman" w:cs="Times New Roman"/>
          <w:sz w:val="28"/>
          <w:szCs w:val="28"/>
        </w:rPr>
        <w:t>10</w:t>
      </w:r>
      <w:r w:rsidRPr="00E54FEA">
        <w:rPr>
          <w:rFonts w:ascii="Times New Roman" w:hAnsi="Times New Roman" w:cs="Times New Roman"/>
          <w:sz w:val="28"/>
          <w:szCs w:val="28"/>
        </w:rPr>
        <w:t>层及以上建筑外窗气密性不低于</w:t>
      </w:r>
      <w:r w:rsidRPr="00E54FEA">
        <w:rPr>
          <w:rFonts w:ascii="Times New Roman" w:hAnsi="Times New Roman" w:cs="Times New Roman"/>
          <w:sz w:val="28"/>
          <w:szCs w:val="28"/>
        </w:rPr>
        <w:t>7</w:t>
      </w:r>
      <w:r w:rsidRPr="00E54FEA">
        <w:rPr>
          <w:rFonts w:ascii="Times New Roman" w:hAnsi="Times New Roman" w:cs="Times New Roman"/>
          <w:sz w:val="28"/>
          <w:szCs w:val="28"/>
        </w:rPr>
        <w:t>级；</w:t>
      </w:r>
      <w:r w:rsidRPr="00E54FEA">
        <w:rPr>
          <w:rFonts w:ascii="Times New Roman" w:hAnsi="Times New Roman" w:cs="Times New Roman"/>
          <w:sz w:val="28"/>
          <w:szCs w:val="28"/>
        </w:rPr>
        <w:t>10</w:t>
      </w:r>
      <w:r w:rsidRPr="00E54FEA">
        <w:rPr>
          <w:rFonts w:ascii="Times New Roman" w:hAnsi="Times New Roman" w:cs="Times New Roman"/>
          <w:sz w:val="28"/>
          <w:szCs w:val="28"/>
        </w:rPr>
        <w:t>层以下外窗气密性不低于</w:t>
      </w:r>
      <w:r w:rsidRPr="00E54FEA">
        <w:rPr>
          <w:rFonts w:ascii="Times New Roman" w:hAnsi="Times New Roman" w:cs="Times New Roman"/>
          <w:sz w:val="28"/>
          <w:szCs w:val="28"/>
        </w:rPr>
        <w:t>6</w:t>
      </w:r>
      <w:r w:rsidR="00B75F20" w:rsidRPr="00E54FEA">
        <w:rPr>
          <w:rFonts w:ascii="Times New Roman" w:hAnsi="Times New Roman" w:cs="Times New Roman"/>
          <w:sz w:val="28"/>
          <w:szCs w:val="28"/>
        </w:rPr>
        <w:t>级</w:t>
      </w:r>
      <w:r w:rsidRPr="00E54FEA">
        <w:rPr>
          <w:rFonts w:ascii="Times New Roman" w:hAnsi="Times New Roman" w:cs="Times New Roman"/>
          <w:sz w:val="28"/>
          <w:szCs w:val="28"/>
        </w:rPr>
        <w:t>；外门气密性不低于</w:t>
      </w:r>
      <w:r w:rsidRPr="00E54FEA">
        <w:rPr>
          <w:rFonts w:ascii="Times New Roman" w:hAnsi="Times New Roman" w:cs="Times New Roman"/>
          <w:sz w:val="28"/>
          <w:szCs w:val="28"/>
        </w:rPr>
        <w:t>4</w:t>
      </w:r>
      <w:r w:rsidRPr="00E54FEA">
        <w:rPr>
          <w:rFonts w:ascii="Times New Roman" w:hAnsi="Times New Roman" w:cs="Times New Roman"/>
          <w:sz w:val="28"/>
          <w:szCs w:val="28"/>
        </w:rPr>
        <w:t>级，建筑幕墙不低于</w:t>
      </w:r>
      <w:r w:rsidRPr="00E54FEA">
        <w:rPr>
          <w:rFonts w:ascii="Times New Roman" w:hAnsi="Times New Roman" w:cs="Times New Roman"/>
          <w:sz w:val="28"/>
          <w:szCs w:val="28"/>
        </w:rPr>
        <w:t>3</w:t>
      </w:r>
      <w:r w:rsidR="00B75F20" w:rsidRPr="00E54FEA">
        <w:rPr>
          <w:rFonts w:ascii="Times New Roman" w:hAnsi="Times New Roman" w:cs="Times New Roman"/>
          <w:sz w:val="28"/>
          <w:szCs w:val="28"/>
        </w:rPr>
        <w:t>级</w:t>
      </w:r>
      <w:r w:rsidRPr="00E54FEA">
        <w:rPr>
          <w:rFonts w:ascii="Times New Roman" w:hAnsi="Times New Roman" w:cs="Times New Roman"/>
          <w:sz w:val="28"/>
          <w:szCs w:val="28"/>
        </w:rPr>
        <w:t>；</w:t>
      </w:r>
    </w:p>
    <w:p w14:paraId="4C32795E"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居住建筑：外窗、敞开阳台内侧的外门窗气密性不低于</w:t>
      </w:r>
      <w:r w:rsidRPr="00E54FEA">
        <w:rPr>
          <w:rFonts w:ascii="Times New Roman" w:hAnsi="Times New Roman" w:cs="Times New Roman"/>
          <w:sz w:val="28"/>
          <w:szCs w:val="28"/>
        </w:rPr>
        <w:t>7</w:t>
      </w:r>
      <w:r w:rsidRPr="00E54FEA">
        <w:rPr>
          <w:rFonts w:ascii="Times New Roman" w:hAnsi="Times New Roman" w:cs="Times New Roman"/>
          <w:sz w:val="28"/>
          <w:szCs w:val="28"/>
        </w:rPr>
        <w:t>级。</w:t>
      </w:r>
    </w:p>
    <w:p w14:paraId="4766E4B0" w14:textId="77777777" w:rsidR="00603703" w:rsidRPr="00E54FEA" w:rsidRDefault="00942490" w:rsidP="00C1114B">
      <w:pPr>
        <w:pStyle w:val="3"/>
        <w:numPr>
          <w:ilvl w:val="0"/>
          <w:numId w:val="0"/>
        </w:numPr>
        <w:adjustRightInd w:val="0"/>
        <w:ind w:right="120" w:firstLineChars="200" w:firstLine="562"/>
        <w:jc w:val="both"/>
        <w:textAlignment w:val="baseline"/>
        <w:rPr>
          <w:rFonts w:ascii="Times New Roman" w:eastAsia="宋体" w:hAnsi="Times New Roman" w:cs="Times New Roman"/>
          <w:sz w:val="28"/>
          <w:szCs w:val="28"/>
        </w:rPr>
      </w:pPr>
      <w:bookmarkStart w:id="329" w:name="_Toc12969398"/>
      <w:bookmarkStart w:id="330" w:name="_Toc3346"/>
      <w:bookmarkStart w:id="331" w:name="_Toc37379153"/>
      <w:bookmarkStart w:id="332" w:name="_Toc42096231"/>
      <w:r w:rsidRPr="00E54FEA">
        <w:rPr>
          <w:rFonts w:ascii="Times New Roman" w:eastAsia="宋体" w:hAnsi="Times New Roman" w:cs="Times New Roman"/>
          <w:sz w:val="28"/>
          <w:szCs w:val="28"/>
        </w:rPr>
        <w:t xml:space="preserve">7.1.2 </w:t>
      </w:r>
      <w:r w:rsidRPr="00E54FEA">
        <w:rPr>
          <w:rFonts w:ascii="Times New Roman" w:eastAsia="宋体" w:hAnsi="Times New Roman" w:cs="Times New Roman"/>
          <w:sz w:val="28"/>
          <w:szCs w:val="28"/>
        </w:rPr>
        <w:t>绿色建筑一、二星级技术要点</w:t>
      </w:r>
      <w:bookmarkEnd w:id="329"/>
      <w:bookmarkEnd w:id="330"/>
      <w:bookmarkEnd w:id="331"/>
      <w:bookmarkEnd w:id="332"/>
    </w:p>
    <w:p w14:paraId="51601019"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在控制性全部达标，满足绿色建筑基本要求条件下，满足以下技术要点要求：</w:t>
      </w:r>
    </w:p>
    <w:p w14:paraId="6D5678F4" w14:textId="77777777" w:rsidR="00603703" w:rsidRPr="00E54FEA" w:rsidRDefault="00942490" w:rsidP="00C1114B">
      <w:pPr>
        <w:spacing w:line="360" w:lineRule="auto"/>
        <w:ind w:firstLine="562"/>
        <w:jc w:val="both"/>
        <w:rPr>
          <w:rFonts w:ascii="Times New Roman" w:hAnsi="Times New Roman" w:cs="Times New Roman"/>
          <w:b/>
          <w:bCs/>
          <w:sz w:val="28"/>
          <w:szCs w:val="28"/>
        </w:rPr>
      </w:pPr>
      <w:r w:rsidRPr="00E54FEA">
        <w:rPr>
          <w:rFonts w:ascii="Times New Roman" w:hAnsi="Times New Roman" w:cs="Times New Roman"/>
          <w:b/>
          <w:bCs/>
          <w:sz w:val="28"/>
          <w:szCs w:val="28"/>
        </w:rPr>
        <w:t>一</w:t>
      </w:r>
      <w:r w:rsidRPr="00E54FEA">
        <w:rPr>
          <w:rFonts w:ascii="Times New Roman" w:hAnsi="Times New Roman" w:cs="Times New Roman"/>
          <w:b/>
          <w:sz w:val="28"/>
          <w:szCs w:val="28"/>
        </w:rPr>
        <w:t>、</w:t>
      </w:r>
      <w:r w:rsidRPr="00E54FEA">
        <w:rPr>
          <w:rFonts w:ascii="Times New Roman" w:hAnsi="Times New Roman" w:cs="Times New Roman"/>
          <w:b/>
          <w:bCs/>
          <w:sz w:val="28"/>
          <w:szCs w:val="28"/>
        </w:rPr>
        <w:t>安全耐久</w:t>
      </w:r>
    </w:p>
    <w:p w14:paraId="296B1BBB" w14:textId="77777777" w:rsidR="00603703" w:rsidRPr="00E54FEA" w:rsidRDefault="00942490" w:rsidP="00C1114B">
      <w:pPr>
        <w:pStyle w:val="af6"/>
        <w:numPr>
          <w:ilvl w:val="0"/>
          <w:numId w:val="3"/>
        </w:numPr>
        <w:spacing w:line="360" w:lineRule="auto"/>
        <w:ind w:firstLineChars="0"/>
        <w:jc w:val="both"/>
        <w:rPr>
          <w:rFonts w:ascii="Times New Roman" w:hAnsi="Times New Roman" w:cs="Times New Roman"/>
          <w:sz w:val="28"/>
          <w:szCs w:val="28"/>
        </w:rPr>
      </w:pPr>
      <w:r w:rsidRPr="00E54FEA">
        <w:rPr>
          <w:rFonts w:ascii="Times New Roman" w:hAnsi="Times New Roman" w:cs="Times New Roman"/>
          <w:sz w:val="28"/>
          <w:szCs w:val="28"/>
        </w:rPr>
        <w:t>标识系统。</w:t>
      </w:r>
    </w:p>
    <w:p w14:paraId="0D13AEC7" w14:textId="77777777" w:rsidR="00603703" w:rsidRPr="00E54FEA" w:rsidRDefault="00942490" w:rsidP="00C1114B">
      <w:pPr>
        <w:pStyle w:val="af6"/>
        <w:spacing w:line="360" w:lineRule="auto"/>
        <w:ind w:left="900" w:firstLineChars="0" w:firstLine="0"/>
        <w:jc w:val="both"/>
        <w:rPr>
          <w:rFonts w:ascii="Times New Roman" w:hAnsi="Times New Roman" w:cs="Times New Roman"/>
          <w:sz w:val="28"/>
          <w:szCs w:val="28"/>
        </w:rPr>
      </w:pPr>
      <w:r w:rsidRPr="00E54FEA">
        <w:rPr>
          <w:rFonts w:ascii="Times New Roman" w:hAnsi="Times New Roman" w:cs="Times New Roman"/>
          <w:sz w:val="28"/>
          <w:szCs w:val="28"/>
        </w:rPr>
        <w:t>应设有安全防护的警示和引导标识系统。安全标志分为禁止标志、警告标志、指令标志和提示标志。</w:t>
      </w:r>
    </w:p>
    <w:p w14:paraId="4724B39A" w14:textId="77777777" w:rsidR="00603703" w:rsidRPr="00E54FEA" w:rsidRDefault="00942490" w:rsidP="00C1114B">
      <w:pPr>
        <w:pStyle w:val="af6"/>
        <w:numPr>
          <w:ilvl w:val="0"/>
          <w:numId w:val="3"/>
        </w:numPr>
        <w:spacing w:line="360" w:lineRule="auto"/>
        <w:ind w:firstLineChars="0"/>
        <w:jc w:val="both"/>
        <w:rPr>
          <w:rFonts w:ascii="Times New Roman" w:hAnsi="Times New Roman" w:cs="Times New Roman"/>
          <w:sz w:val="28"/>
          <w:szCs w:val="28"/>
        </w:rPr>
      </w:pPr>
      <w:r w:rsidRPr="00E54FEA">
        <w:rPr>
          <w:rFonts w:ascii="Times New Roman" w:hAnsi="Times New Roman" w:cs="Times New Roman"/>
          <w:sz w:val="28"/>
          <w:szCs w:val="28"/>
        </w:rPr>
        <w:t>防滑措施。</w:t>
      </w:r>
    </w:p>
    <w:p w14:paraId="660AF455"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1</w:t>
      </w:r>
      <w:r w:rsidRPr="00E54FEA">
        <w:rPr>
          <w:rFonts w:ascii="Times New Roman" w:hAnsi="Times New Roman" w:cs="Times New Roman"/>
          <w:sz w:val="28"/>
          <w:szCs w:val="28"/>
        </w:rPr>
        <w:t>）建筑出入口及平台、公共走廊、电梯门厅、厨房、浴室、卫生间防滑等级不低于《建筑地面工程防滑技术规程》</w:t>
      </w:r>
      <w:r w:rsidRPr="00E54FEA">
        <w:rPr>
          <w:rFonts w:ascii="Times New Roman" w:hAnsi="Times New Roman" w:cs="Times New Roman"/>
          <w:sz w:val="28"/>
          <w:szCs w:val="28"/>
        </w:rPr>
        <w:t>JGJ/T 331</w:t>
      </w:r>
      <w:r w:rsidRPr="00E54FEA">
        <w:rPr>
          <w:rFonts w:ascii="Times New Roman" w:hAnsi="Times New Roman" w:cs="Times New Roman"/>
          <w:sz w:val="28"/>
          <w:szCs w:val="28"/>
        </w:rPr>
        <w:t>规定的</w:t>
      </w:r>
      <w:r w:rsidRPr="00E54FEA">
        <w:rPr>
          <w:rFonts w:ascii="Times New Roman" w:hAnsi="Times New Roman" w:cs="Times New Roman"/>
          <w:sz w:val="28"/>
          <w:szCs w:val="28"/>
        </w:rPr>
        <w:t>B</w:t>
      </w:r>
      <w:r w:rsidRPr="00E54FEA">
        <w:rPr>
          <w:rFonts w:ascii="Times New Roman" w:hAnsi="Times New Roman" w:cs="Times New Roman"/>
          <w:sz w:val="28"/>
          <w:szCs w:val="28"/>
          <w:vertAlign w:val="subscript"/>
        </w:rPr>
        <w:t>d</w:t>
      </w:r>
      <w:r w:rsidRPr="00E54FEA">
        <w:rPr>
          <w:rFonts w:ascii="Times New Roman" w:hAnsi="Times New Roman" w:cs="Times New Roman"/>
          <w:sz w:val="28"/>
          <w:szCs w:val="28"/>
        </w:rPr>
        <w:t>、</w:t>
      </w:r>
      <w:proofErr w:type="spellStart"/>
      <w:r w:rsidRPr="00E54FEA">
        <w:rPr>
          <w:rFonts w:ascii="Times New Roman" w:hAnsi="Times New Roman" w:cs="Times New Roman"/>
          <w:sz w:val="28"/>
          <w:szCs w:val="28"/>
        </w:rPr>
        <w:t>B</w:t>
      </w:r>
      <w:r w:rsidRPr="00E54FEA">
        <w:rPr>
          <w:rFonts w:ascii="Times New Roman" w:hAnsi="Times New Roman" w:cs="Times New Roman"/>
          <w:sz w:val="28"/>
          <w:szCs w:val="28"/>
          <w:vertAlign w:val="subscript"/>
        </w:rPr>
        <w:t>w</w:t>
      </w:r>
      <w:proofErr w:type="spellEnd"/>
      <w:r w:rsidRPr="00E54FEA">
        <w:rPr>
          <w:rFonts w:ascii="Times New Roman" w:hAnsi="Times New Roman" w:cs="Times New Roman"/>
          <w:sz w:val="28"/>
          <w:szCs w:val="28"/>
        </w:rPr>
        <w:t>级；</w:t>
      </w:r>
    </w:p>
    <w:p w14:paraId="4D4C5578"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2</w:t>
      </w:r>
      <w:r w:rsidRPr="00E54FEA">
        <w:rPr>
          <w:rFonts w:ascii="Times New Roman" w:hAnsi="Times New Roman" w:cs="Times New Roman"/>
          <w:sz w:val="28"/>
          <w:szCs w:val="28"/>
        </w:rPr>
        <w:t>）建筑室内外活动场所防滑等级不低于《建筑地面工程防滑技术规程》</w:t>
      </w:r>
      <w:r w:rsidRPr="00E54FEA">
        <w:rPr>
          <w:rFonts w:ascii="Times New Roman" w:hAnsi="Times New Roman" w:cs="Times New Roman"/>
          <w:sz w:val="28"/>
          <w:szCs w:val="28"/>
        </w:rPr>
        <w:t>JGJ/T 331</w:t>
      </w:r>
      <w:r w:rsidRPr="00E54FEA">
        <w:rPr>
          <w:rFonts w:ascii="Times New Roman" w:hAnsi="Times New Roman" w:cs="Times New Roman"/>
          <w:sz w:val="28"/>
          <w:szCs w:val="28"/>
        </w:rPr>
        <w:t>规定的</w:t>
      </w:r>
      <w:r w:rsidRPr="00E54FEA">
        <w:rPr>
          <w:rFonts w:ascii="Times New Roman" w:hAnsi="Times New Roman" w:cs="Times New Roman"/>
          <w:sz w:val="28"/>
          <w:szCs w:val="28"/>
        </w:rPr>
        <w:t>A</w:t>
      </w:r>
      <w:r w:rsidRPr="00E54FEA">
        <w:rPr>
          <w:rFonts w:ascii="Times New Roman" w:hAnsi="Times New Roman" w:cs="Times New Roman"/>
          <w:sz w:val="28"/>
          <w:szCs w:val="28"/>
          <w:vertAlign w:val="subscript"/>
        </w:rPr>
        <w:t>d</w:t>
      </w:r>
      <w:r w:rsidRPr="00E54FEA">
        <w:rPr>
          <w:rFonts w:ascii="Times New Roman" w:hAnsi="Times New Roman" w:cs="Times New Roman"/>
          <w:sz w:val="28"/>
          <w:szCs w:val="28"/>
        </w:rPr>
        <w:t>、</w:t>
      </w:r>
      <w:r w:rsidRPr="00E54FEA">
        <w:rPr>
          <w:rFonts w:ascii="Times New Roman" w:hAnsi="Times New Roman" w:cs="Times New Roman"/>
          <w:sz w:val="28"/>
          <w:szCs w:val="28"/>
        </w:rPr>
        <w:t>A</w:t>
      </w:r>
      <w:r w:rsidRPr="00E54FEA">
        <w:rPr>
          <w:rFonts w:ascii="Times New Roman" w:hAnsi="Times New Roman" w:cs="Times New Roman"/>
          <w:sz w:val="28"/>
          <w:szCs w:val="28"/>
          <w:vertAlign w:val="subscript"/>
        </w:rPr>
        <w:t>w</w:t>
      </w:r>
      <w:r w:rsidRPr="00E54FEA">
        <w:rPr>
          <w:rFonts w:ascii="Times New Roman" w:hAnsi="Times New Roman" w:cs="Times New Roman"/>
          <w:sz w:val="28"/>
          <w:szCs w:val="28"/>
        </w:rPr>
        <w:t>级；</w:t>
      </w:r>
    </w:p>
    <w:p w14:paraId="0477A85A"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3</w:t>
      </w:r>
      <w:r w:rsidRPr="00E54FEA">
        <w:rPr>
          <w:rFonts w:ascii="Times New Roman" w:hAnsi="Times New Roman" w:cs="Times New Roman"/>
          <w:sz w:val="28"/>
          <w:szCs w:val="28"/>
        </w:rPr>
        <w:t>）建筑坡道、楼梯踏步防滑等级不低于《建筑地面工程防滑技术规程》</w:t>
      </w:r>
      <w:r w:rsidRPr="00E54FEA">
        <w:rPr>
          <w:rFonts w:ascii="Times New Roman" w:hAnsi="Times New Roman" w:cs="Times New Roman"/>
          <w:sz w:val="28"/>
          <w:szCs w:val="28"/>
        </w:rPr>
        <w:t>JGJ/T 331</w:t>
      </w:r>
      <w:r w:rsidRPr="00E54FEA">
        <w:rPr>
          <w:rFonts w:ascii="Times New Roman" w:hAnsi="Times New Roman" w:cs="Times New Roman"/>
          <w:sz w:val="28"/>
          <w:szCs w:val="28"/>
        </w:rPr>
        <w:t>规定的</w:t>
      </w:r>
      <w:r w:rsidRPr="00E54FEA">
        <w:rPr>
          <w:rFonts w:ascii="Times New Roman" w:hAnsi="Times New Roman" w:cs="Times New Roman"/>
          <w:sz w:val="28"/>
          <w:szCs w:val="28"/>
        </w:rPr>
        <w:t>A</w:t>
      </w:r>
      <w:r w:rsidRPr="00E54FEA">
        <w:rPr>
          <w:rFonts w:ascii="Times New Roman" w:hAnsi="Times New Roman" w:cs="Times New Roman"/>
          <w:sz w:val="28"/>
          <w:szCs w:val="28"/>
          <w:vertAlign w:val="subscript"/>
        </w:rPr>
        <w:t>d</w:t>
      </w:r>
      <w:r w:rsidRPr="00E54FEA">
        <w:rPr>
          <w:rFonts w:ascii="Times New Roman" w:hAnsi="Times New Roman" w:cs="Times New Roman"/>
          <w:sz w:val="28"/>
          <w:szCs w:val="28"/>
        </w:rPr>
        <w:t>、</w:t>
      </w:r>
      <w:r w:rsidRPr="00E54FEA">
        <w:rPr>
          <w:rFonts w:ascii="Times New Roman" w:hAnsi="Times New Roman" w:cs="Times New Roman"/>
          <w:sz w:val="28"/>
          <w:szCs w:val="28"/>
        </w:rPr>
        <w:t>A</w:t>
      </w:r>
      <w:r w:rsidRPr="00E54FEA">
        <w:rPr>
          <w:rFonts w:ascii="Times New Roman" w:hAnsi="Times New Roman" w:cs="Times New Roman"/>
          <w:sz w:val="28"/>
          <w:szCs w:val="28"/>
          <w:vertAlign w:val="subscript"/>
        </w:rPr>
        <w:t>w</w:t>
      </w:r>
      <w:r w:rsidRPr="00E54FEA">
        <w:rPr>
          <w:rFonts w:ascii="Times New Roman" w:hAnsi="Times New Roman" w:cs="Times New Roman"/>
          <w:sz w:val="28"/>
          <w:szCs w:val="28"/>
        </w:rPr>
        <w:t>级或按水平地面提高一级；</w:t>
      </w:r>
    </w:p>
    <w:p w14:paraId="7D822A4E" w14:textId="77777777" w:rsidR="00603703" w:rsidRPr="00E54FEA" w:rsidRDefault="00942490" w:rsidP="00C1114B">
      <w:pPr>
        <w:pStyle w:val="af6"/>
        <w:numPr>
          <w:ilvl w:val="0"/>
          <w:numId w:val="3"/>
        </w:numPr>
        <w:spacing w:line="360" w:lineRule="auto"/>
        <w:ind w:firstLineChars="0"/>
        <w:jc w:val="both"/>
        <w:rPr>
          <w:rFonts w:ascii="Times New Roman" w:hAnsi="Times New Roman" w:cs="Times New Roman"/>
          <w:sz w:val="28"/>
          <w:szCs w:val="28"/>
        </w:rPr>
      </w:pPr>
      <w:r w:rsidRPr="00E54FEA">
        <w:rPr>
          <w:rFonts w:ascii="Times New Roman" w:hAnsi="Times New Roman" w:cs="Times New Roman"/>
          <w:sz w:val="28"/>
          <w:szCs w:val="28"/>
        </w:rPr>
        <w:t>在主要出入口及停车场等部位设置人车分流措施。</w:t>
      </w:r>
    </w:p>
    <w:p w14:paraId="059DF996" w14:textId="77777777" w:rsidR="00603703" w:rsidRPr="00E54FEA" w:rsidRDefault="00942490" w:rsidP="00C1114B">
      <w:pPr>
        <w:pStyle w:val="af6"/>
        <w:numPr>
          <w:ilvl w:val="0"/>
          <w:numId w:val="3"/>
        </w:numPr>
        <w:spacing w:line="360" w:lineRule="auto"/>
        <w:ind w:firstLineChars="0"/>
        <w:jc w:val="both"/>
        <w:rPr>
          <w:rFonts w:ascii="Times New Roman" w:hAnsi="Times New Roman" w:cs="Times New Roman"/>
          <w:sz w:val="28"/>
          <w:szCs w:val="28"/>
        </w:rPr>
      </w:pPr>
      <w:r w:rsidRPr="00E54FEA">
        <w:rPr>
          <w:rFonts w:ascii="Times New Roman" w:hAnsi="Times New Roman" w:cs="Times New Roman"/>
          <w:sz w:val="28"/>
          <w:szCs w:val="28"/>
        </w:rPr>
        <w:t>建筑结构与建筑设备管线分离。</w:t>
      </w:r>
    </w:p>
    <w:p w14:paraId="187C9DBA" w14:textId="77777777" w:rsidR="00603703" w:rsidRPr="00E54FEA" w:rsidRDefault="00942490" w:rsidP="00C1114B">
      <w:pPr>
        <w:spacing w:line="360" w:lineRule="auto"/>
        <w:ind w:firstLine="562"/>
        <w:jc w:val="both"/>
        <w:rPr>
          <w:rFonts w:ascii="Times New Roman" w:hAnsi="Times New Roman" w:cs="Times New Roman"/>
          <w:b/>
          <w:bCs/>
          <w:sz w:val="28"/>
          <w:szCs w:val="28"/>
        </w:rPr>
      </w:pPr>
      <w:r w:rsidRPr="00E54FEA">
        <w:rPr>
          <w:rFonts w:ascii="Times New Roman" w:hAnsi="Times New Roman" w:cs="Times New Roman"/>
          <w:b/>
          <w:bCs/>
          <w:sz w:val="28"/>
          <w:szCs w:val="28"/>
        </w:rPr>
        <w:t>二</w:t>
      </w:r>
      <w:r w:rsidRPr="00E54FEA">
        <w:rPr>
          <w:rFonts w:ascii="Times New Roman" w:hAnsi="Times New Roman" w:cs="Times New Roman"/>
          <w:b/>
          <w:sz w:val="28"/>
          <w:szCs w:val="28"/>
        </w:rPr>
        <w:t>、</w:t>
      </w:r>
      <w:r w:rsidRPr="00E54FEA">
        <w:rPr>
          <w:rFonts w:ascii="Times New Roman" w:hAnsi="Times New Roman" w:cs="Times New Roman"/>
          <w:b/>
          <w:bCs/>
          <w:sz w:val="28"/>
          <w:szCs w:val="28"/>
        </w:rPr>
        <w:t>健康舒适</w:t>
      </w:r>
    </w:p>
    <w:p w14:paraId="7FBB9ED1" w14:textId="77777777" w:rsidR="00603703" w:rsidRPr="00E54FEA" w:rsidRDefault="00942490" w:rsidP="00C1114B">
      <w:pPr>
        <w:pStyle w:val="af6"/>
        <w:numPr>
          <w:ilvl w:val="0"/>
          <w:numId w:val="4"/>
        </w:numPr>
        <w:spacing w:line="360" w:lineRule="auto"/>
        <w:ind w:firstLineChars="0"/>
        <w:jc w:val="both"/>
        <w:rPr>
          <w:rFonts w:ascii="Times New Roman" w:hAnsi="Times New Roman" w:cs="Times New Roman"/>
          <w:sz w:val="28"/>
          <w:szCs w:val="28"/>
        </w:rPr>
      </w:pPr>
      <w:r w:rsidRPr="00E54FEA">
        <w:rPr>
          <w:rFonts w:ascii="Times New Roman" w:hAnsi="Times New Roman" w:cs="Times New Roman"/>
          <w:sz w:val="28"/>
          <w:szCs w:val="28"/>
        </w:rPr>
        <w:t>建筑室内和建筑主出入口处应禁止吸烟，并在醒目位置设置禁烟标志。</w:t>
      </w:r>
    </w:p>
    <w:p w14:paraId="5BC8A53F" w14:textId="77777777" w:rsidR="00603703" w:rsidRPr="00E54FEA" w:rsidRDefault="00942490" w:rsidP="00C1114B">
      <w:pPr>
        <w:pStyle w:val="af6"/>
        <w:numPr>
          <w:ilvl w:val="0"/>
          <w:numId w:val="4"/>
        </w:numPr>
        <w:spacing w:line="360" w:lineRule="auto"/>
        <w:ind w:firstLineChars="0"/>
        <w:jc w:val="both"/>
        <w:rPr>
          <w:rFonts w:ascii="Times New Roman" w:hAnsi="Times New Roman" w:cs="Times New Roman"/>
          <w:sz w:val="28"/>
          <w:szCs w:val="28"/>
        </w:rPr>
      </w:pPr>
      <w:r w:rsidRPr="00E54FEA">
        <w:rPr>
          <w:rFonts w:ascii="Times New Roman" w:hAnsi="Times New Roman" w:cs="Times New Roman"/>
          <w:sz w:val="28"/>
          <w:szCs w:val="28"/>
        </w:rPr>
        <w:t>生活饮用水储水设施每半年清洗消毒至少一次。</w:t>
      </w:r>
    </w:p>
    <w:p w14:paraId="3B783C53" w14:textId="16128B5F" w:rsidR="00603703" w:rsidRPr="00E54FEA" w:rsidRDefault="00942490" w:rsidP="00C1114B">
      <w:pPr>
        <w:pStyle w:val="af6"/>
        <w:numPr>
          <w:ilvl w:val="0"/>
          <w:numId w:val="4"/>
        </w:numPr>
        <w:spacing w:line="360" w:lineRule="auto"/>
        <w:ind w:firstLineChars="0"/>
        <w:jc w:val="both"/>
        <w:rPr>
          <w:rFonts w:ascii="Times New Roman" w:hAnsi="Times New Roman" w:cs="Times New Roman"/>
          <w:sz w:val="28"/>
          <w:szCs w:val="28"/>
        </w:rPr>
      </w:pPr>
      <w:r w:rsidRPr="00E54FEA">
        <w:rPr>
          <w:rFonts w:ascii="Times New Roman" w:hAnsi="Times New Roman" w:cs="Times New Roman"/>
          <w:sz w:val="28"/>
          <w:szCs w:val="28"/>
        </w:rPr>
        <w:t>采用自带水封的便器，水封深度不低于</w:t>
      </w:r>
      <w:r w:rsidRPr="00E54FEA">
        <w:rPr>
          <w:rFonts w:ascii="Times New Roman" w:hAnsi="Times New Roman" w:cs="Times New Roman"/>
          <w:sz w:val="28"/>
          <w:szCs w:val="28"/>
        </w:rPr>
        <w:t>50</w:t>
      </w:r>
      <w:r w:rsidR="00A7031A">
        <w:rPr>
          <w:rFonts w:ascii="Times New Roman" w:hAnsi="Times New Roman" w:cs="Times New Roman" w:hint="eastAsia"/>
          <w:sz w:val="28"/>
          <w:szCs w:val="28"/>
        </w:rPr>
        <w:t>毫米</w:t>
      </w:r>
      <w:r w:rsidRPr="00E54FEA">
        <w:rPr>
          <w:rFonts w:ascii="Times New Roman" w:hAnsi="Times New Roman" w:cs="Times New Roman"/>
          <w:sz w:val="28"/>
          <w:szCs w:val="28"/>
        </w:rPr>
        <w:t>。</w:t>
      </w:r>
    </w:p>
    <w:p w14:paraId="0EAF1F36" w14:textId="77777777" w:rsidR="00603703" w:rsidRPr="00E54FEA" w:rsidRDefault="00942490" w:rsidP="00C1114B">
      <w:pPr>
        <w:pStyle w:val="af6"/>
        <w:numPr>
          <w:ilvl w:val="0"/>
          <w:numId w:val="4"/>
        </w:numPr>
        <w:spacing w:line="360" w:lineRule="auto"/>
        <w:ind w:firstLineChars="0"/>
        <w:jc w:val="both"/>
        <w:rPr>
          <w:rFonts w:ascii="Times New Roman" w:hAnsi="Times New Roman" w:cs="Times New Roman"/>
          <w:sz w:val="28"/>
          <w:szCs w:val="28"/>
        </w:rPr>
      </w:pPr>
      <w:r w:rsidRPr="00E54FEA">
        <w:rPr>
          <w:rFonts w:ascii="Times New Roman" w:hAnsi="Times New Roman" w:cs="Times New Roman"/>
          <w:sz w:val="28"/>
          <w:szCs w:val="28"/>
        </w:rPr>
        <w:t>主要功能房间应具有现场独立控制的热环境调节装置。</w:t>
      </w:r>
    </w:p>
    <w:p w14:paraId="6F4D1309" w14:textId="66B5E6E9" w:rsidR="00603703" w:rsidRPr="00E54FEA" w:rsidRDefault="00942490" w:rsidP="00C1114B">
      <w:pPr>
        <w:pStyle w:val="af6"/>
        <w:numPr>
          <w:ilvl w:val="0"/>
          <w:numId w:val="4"/>
        </w:numPr>
        <w:spacing w:line="360" w:lineRule="auto"/>
        <w:ind w:firstLineChars="0"/>
        <w:jc w:val="both"/>
        <w:rPr>
          <w:rFonts w:ascii="Times New Roman" w:hAnsi="Times New Roman" w:cs="Times New Roman"/>
          <w:sz w:val="28"/>
          <w:szCs w:val="28"/>
        </w:rPr>
      </w:pPr>
      <w:r w:rsidRPr="00E54FEA">
        <w:rPr>
          <w:rFonts w:ascii="Times New Roman" w:hAnsi="Times New Roman" w:cs="Times New Roman"/>
          <w:sz w:val="28"/>
          <w:szCs w:val="28"/>
        </w:rPr>
        <w:t>地下车库应设置</w:t>
      </w:r>
      <w:r w:rsidR="00A8418C">
        <w:rPr>
          <w:rFonts w:ascii="Times New Roman" w:hAnsi="Times New Roman" w:cs="Times New Roman" w:hint="eastAsia"/>
          <w:sz w:val="28"/>
          <w:szCs w:val="28"/>
        </w:rPr>
        <w:t>与</w:t>
      </w:r>
      <w:r w:rsidRPr="00E54FEA">
        <w:rPr>
          <w:rFonts w:ascii="Times New Roman" w:hAnsi="Times New Roman" w:cs="Times New Roman"/>
          <w:sz w:val="28"/>
          <w:szCs w:val="28"/>
        </w:rPr>
        <w:t>排风设备联动的一氧化碳浓度检测装置。</w:t>
      </w:r>
    </w:p>
    <w:p w14:paraId="7AE037DA" w14:textId="58207BBD" w:rsidR="00603703" w:rsidRPr="00E54FEA" w:rsidRDefault="00942490" w:rsidP="00C1114B">
      <w:pPr>
        <w:pStyle w:val="af6"/>
        <w:numPr>
          <w:ilvl w:val="0"/>
          <w:numId w:val="4"/>
        </w:numPr>
        <w:spacing w:line="360" w:lineRule="auto"/>
        <w:ind w:firstLineChars="0"/>
        <w:jc w:val="both"/>
        <w:rPr>
          <w:rFonts w:ascii="Times New Roman" w:hAnsi="Times New Roman" w:cs="Times New Roman"/>
          <w:sz w:val="28"/>
          <w:szCs w:val="28"/>
        </w:rPr>
      </w:pPr>
      <w:r w:rsidRPr="00E54FEA">
        <w:rPr>
          <w:rFonts w:ascii="Times New Roman" w:hAnsi="Times New Roman" w:cs="Times New Roman"/>
          <w:sz w:val="28"/>
          <w:szCs w:val="28"/>
        </w:rPr>
        <w:lastRenderedPageBreak/>
        <w:t>室内</w:t>
      </w:r>
      <w:r w:rsidRPr="00E54FEA">
        <w:rPr>
          <w:rFonts w:ascii="Times New Roman" w:hAnsi="Times New Roman" w:cs="Times New Roman"/>
          <w:sz w:val="28"/>
          <w:szCs w:val="28"/>
        </w:rPr>
        <w:t>PM</w:t>
      </w:r>
      <w:r w:rsidRPr="00AA5720">
        <w:rPr>
          <w:rFonts w:ascii="Times New Roman" w:hAnsi="Times New Roman" w:cs="Times New Roman"/>
          <w:sz w:val="28"/>
          <w:szCs w:val="28"/>
          <w:vertAlign w:val="subscript"/>
        </w:rPr>
        <w:t>2.5</w:t>
      </w:r>
      <w:r w:rsidRPr="00E54FEA">
        <w:rPr>
          <w:rFonts w:ascii="Times New Roman" w:hAnsi="Times New Roman" w:cs="Times New Roman"/>
          <w:sz w:val="28"/>
          <w:szCs w:val="28"/>
        </w:rPr>
        <w:t>年平均浓度</w:t>
      </w:r>
      <w:r w:rsidRPr="00E54FEA">
        <w:rPr>
          <w:rFonts w:ascii="Times New Roman" w:hAnsi="Times New Roman" w:cs="Times New Roman"/>
          <w:sz w:val="28"/>
          <w:szCs w:val="28"/>
        </w:rPr>
        <w:t>≤25</w:t>
      </w:r>
      <w:r w:rsidR="00603C28">
        <w:rPr>
          <w:rFonts w:ascii="Times New Roman" w:hAnsi="Times New Roman" w:cs="Times New Roman" w:hint="eastAsia"/>
          <w:sz w:val="28"/>
          <w:szCs w:val="28"/>
        </w:rPr>
        <w:t>微克</w:t>
      </w:r>
      <w:r w:rsidR="00603C28">
        <w:rPr>
          <w:rFonts w:ascii="Times New Roman" w:hAnsi="Times New Roman" w:cs="Times New Roman" w:hint="eastAsia"/>
          <w:sz w:val="28"/>
          <w:szCs w:val="28"/>
        </w:rPr>
        <w:t>/</w:t>
      </w:r>
      <w:r w:rsidR="00603C28">
        <w:rPr>
          <w:rFonts w:ascii="Times New Roman" w:hAnsi="Times New Roman" w:cs="Times New Roman" w:hint="eastAsia"/>
          <w:sz w:val="28"/>
          <w:szCs w:val="28"/>
        </w:rPr>
        <w:t>立方米</w:t>
      </w:r>
      <w:r w:rsidRPr="00E54FEA">
        <w:rPr>
          <w:rFonts w:ascii="Times New Roman" w:hAnsi="Times New Roman" w:cs="Times New Roman"/>
          <w:sz w:val="28"/>
          <w:szCs w:val="28"/>
        </w:rPr>
        <w:t>，室内</w:t>
      </w:r>
      <w:r w:rsidRPr="00E54FEA">
        <w:rPr>
          <w:rFonts w:ascii="Times New Roman" w:hAnsi="Times New Roman" w:cs="Times New Roman"/>
          <w:sz w:val="28"/>
          <w:szCs w:val="28"/>
        </w:rPr>
        <w:t>PM</w:t>
      </w:r>
      <w:r w:rsidRPr="00AA5720">
        <w:rPr>
          <w:rFonts w:ascii="Times New Roman" w:hAnsi="Times New Roman" w:cs="Times New Roman"/>
          <w:sz w:val="28"/>
          <w:szCs w:val="28"/>
          <w:vertAlign w:val="subscript"/>
        </w:rPr>
        <w:t>10</w:t>
      </w:r>
      <w:r w:rsidRPr="00E54FEA">
        <w:rPr>
          <w:rFonts w:ascii="Times New Roman" w:hAnsi="Times New Roman" w:cs="Times New Roman"/>
          <w:sz w:val="28"/>
          <w:szCs w:val="28"/>
        </w:rPr>
        <w:t>年平均浓度</w:t>
      </w:r>
      <w:r w:rsidRPr="00E54FEA">
        <w:rPr>
          <w:rFonts w:ascii="Times New Roman" w:hAnsi="Times New Roman" w:cs="Times New Roman"/>
          <w:sz w:val="28"/>
          <w:szCs w:val="28"/>
        </w:rPr>
        <w:t>≤50</w:t>
      </w:r>
      <w:r w:rsidR="00603C28">
        <w:rPr>
          <w:rFonts w:ascii="Times New Roman" w:hAnsi="Times New Roman" w:cs="Times New Roman"/>
          <w:sz w:val="28"/>
          <w:szCs w:val="28"/>
        </w:rPr>
        <w:t>微克</w:t>
      </w:r>
      <w:r w:rsidR="00603C28">
        <w:rPr>
          <w:rFonts w:ascii="Times New Roman" w:hAnsi="Times New Roman" w:cs="Times New Roman"/>
          <w:sz w:val="28"/>
          <w:szCs w:val="28"/>
        </w:rPr>
        <w:t>/</w:t>
      </w:r>
      <w:r w:rsidR="00603C28">
        <w:rPr>
          <w:rFonts w:ascii="Times New Roman" w:hAnsi="Times New Roman" w:cs="Times New Roman"/>
          <w:sz w:val="28"/>
          <w:szCs w:val="28"/>
        </w:rPr>
        <w:t>立方米</w:t>
      </w:r>
      <w:r w:rsidRPr="00E54FEA">
        <w:rPr>
          <w:rFonts w:ascii="Times New Roman" w:hAnsi="Times New Roman" w:cs="Times New Roman"/>
          <w:sz w:val="28"/>
          <w:szCs w:val="28"/>
        </w:rPr>
        <w:t>。</w:t>
      </w:r>
    </w:p>
    <w:p w14:paraId="06CBA281" w14:textId="77777777" w:rsidR="00603703" w:rsidRPr="00E54FEA" w:rsidRDefault="00942490" w:rsidP="00C1114B">
      <w:pPr>
        <w:pStyle w:val="af6"/>
        <w:numPr>
          <w:ilvl w:val="0"/>
          <w:numId w:val="4"/>
        </w:numPr>
        <w:spacing w:line="360" w:lineRule="auto"/>
        <w:ind w:firstLineChars="0"/>
        <w:jc w:val="both"/>
        <w:rPr>
          <w:rFonts w:ascii="Times New Roman" w:hAnsi="Times New Roman" w:cs="Times New Roman"/>
          <w:sz w:val="28"/>
          <w:szCs w:val="28"/>
        </w:rPr>
      </w:pPr>
      <w:r w:rsidRPr="00E54FEA">
        <w:rPr>
          <w:rFonts w:ascii="Times New Roman" w:hAnsi="Times New Roman" w:cs="Times New Roman"/>
          <w:sz w:val="28"/>
          <w:szCs w:val="28"/>
        </w:rPr>
        <w:t>选用绿色、环保、安全的室内装饰装修材料，选用的绿色产品的装饰装修材料达到</w:t>
      </w:r>
      <w:r w:rsidRPr="00E54FEA">
        <w:rPr>
          <w:rFonts w:ascii="Times New Roman" w:hAnsi="Times New Roman" w:cs="Times New Roman"/>
          <w:sz w:val="28"/>
          <w:szCs w:val="28"/>
        </w:rPr>
        <w:t>5</w:t>
      </w:r>
      <w:r w:rsidRPr="00E54FEA">
        <w:rPr>
          <w:rFonts w:ascii="Times New Roman" w:hAnsi="Times New Roman" w:cs="Times New Roman"/>
          <w:sz w:val="28"/>
          <w:szCs w:val="28"/>
        </w:rPr>
        <w:t>类以上，如选用绿色的内墙涂料、木器漆、壁纸、陶瓷砖、卫生装、防水涂料、木质地板、密封胶、家具等产品。</w:t>
      </w:r>
    </w:p>
    <w:p w14:paraId="4D25EF87" w14:textId="1EDA7212" w:rsidR="00603703" w:rsidRPr="00E54FEA" w:rsidRDefault="00942490" w:rsidP="00C1114B">
      <w:pPr>
        <w:pStyle w:val="af6"/>
        <w:numPr>
          <w:ilvl w:val="0"/>
          <w:numId w:val="4"/>
        </w:numPr>
        <w:spacing w:line="360" w:lineRule="auto"/>
        <w:ind w:firstLineChars="0"/>
        <w:jc w:val="both"/>
        <w:rPr>
          <w:rFonts w:ascii="Times New Roman" w:hAnsi="Times New Roman" w:cs="Times New Roman"/>
          <w:sz w:val="28"/>
          <w:szCs w:val="28"/>
        </w:rPr>
      </w:pPr>
      <w:r w:rsidRPr="00E54FEA">
        <w:rPr>
          <w:rFonts w:ascii="Times New Roman" w:hAnsi="Times New Roman" w:cs="Times New Roman"/>
          <w:sz w:val="28"/>
          <w:szCs w:val="28"/>
        </w:rPr>
        <w:t>所有给水排水管道、设备、设施设有明确、</w:t>
      </w:r>
      <w:r w:rsidR="00A8418C">
        <w:rPr>
          <w:rFonts w:ascii="Times New Roman" w:hAnsi="Times New Roman" w:cs="Times New Roman" w:hint="eastAsia"/>
          <w:sz w:val="28"/>
          <w:szCs w:val="28"/>
        </w:rPr>
        <w:t>清晰</w:t>
      </w:r>
      <w:r w:rsidRPr="00E54FEA">
        <w:rPr>
          <w:rFonts w:ascii="Times New Roman" w:hAnsi="Times New Roman" w:cs="Times New Roman"/>
          <w:sz w:val="28"/>
          <w:szCs w:val="28"/>
        </w:rPr>
        <w:t>的永久性标志。</w:t>
      </w:r>
    </w:p>
    <w:p w14:paraId="4362DE84" w14:textId="77777777" w:rsidR="00603703" w:rsidRPr="00E54FEA" w:rsidRDefault="00942490" w:rsidP="00C1114B">
      <w:pPr>
        <w:pStyle w:val="af6"/>
        <w:numPr>
          <w:ilvl w:val="0"/>
          <w:numId w:val="4"/>
        </w:numPr>
        <w:spacing w:line="360" w:lineRule="auto"/>
        <w:ind w:firstLineChars="0"/>
        <w:jc w:val="both"/>
        <w:rPr>
          <w:rFonts w:ascii="Times New Roman" w:hAnsi="Times New Roman" w:cs="Times New Roman"/>
          <w:sz w:val="28"/>
          <w:szCs w:val="28"/>
        </w:rPr>
      </w:pPr>
      <w:r w:rsidRPr="00E54FEA">
        <w:rPr>
          <w:rFonts w:ascii="Times New Roman" w:hAnsi="Times New Roman" w:cs="Times New Roman"/>
          <w:sz w:val="28"/>
          <w:szCs w:val="28"/>
        </w:rPr>
        <w:t>利用天然采光。</w:t>
      </w:r>
    </w:p>
    <w:p w14:paraId="42FF4AF0" w14:textId="72013622"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1</w:t>
      </w:r>
      <w:r w:rsidRPr="00E54FEA">
        <w:rPr>
          <w:rFonts w:ascii="Times New Roman" w:hAnsi="Times New Roman" w:cs="Times New Roman"/>
          <w:sz w:val="28"/>
          <w:szCs w:val="28"/>
        </w:rPr>
        <w:t>）住宅建筑室内主要功能空间至少</w:t>
      </w:r>
      <w:r w:rsidRPr="00E54FEA">
        <w:rPr>
          <w:rFonts w:ascii="Times New Roman" w:hAnsi="Times New Roman" w:cs="Times New Roman"/>
          <w:sz w:val="28"/>
          <w:szCs w:val="28"/>
        </w:rPr>
        <w:t>60%</w:t>
      </w:r>
      <w:r w:rsidRPr="00E54FEA">
        <w:rPr>
          <w:rFonts w:ascii="Times New Roman" w:hAnsi="Times New Roman" w:cs="Times New Roman"/>
          <w:sz w:val="28"/>
          <w:szCs w:val="28"/>
        </w:rPr>
        <w:t>面积比例区域的采光照度值</w:t>
      </w:r>
      <w:r w:rsidRPr="00E54FEA">
        <w:rPr>
          <w:rFonts w:ascii="Times New Roman" w:hAnsi="Times New Roman" w:cs="Times New Roman"/>
          <w:sz w:val="28"/>
          <w:szCs w:val="28"/>
        </w:rPr>
        <w:t>≥300</w:t>
      </w:r>
      <w:r w:rsidR="00514415" w:rsidRPr="00514415">
        <w:rPr>
          <w:rFonts w:ascii="Times New Roman" w:hAnsi="Times New Roman" w:cs="Times New Roman"/>
          <w:sz w:val="28"/>
          <w:szCs w:val="28"/>
        </w:rPr>
        <w:t>勒克斯</w:t>
      </w:r>
      <w:r w:rsidRPr="00E54FEA">
        <w:rPr>
          <w:rFonts w:ascii="Times New Roman" w:hAnsi="Times New Roman" w:cs="Times New Roman"/>
          <w:sz w:val="28"/>
          <w:szCs w:val="28"/>
        </w:rPr>
        <w:t>的时数平均不少于</w:t>
      </w:r>
      <w:r w:rsidRPr="00E54FEA">
        <w:rPr>
          <w:rFonts w:ascii="Times New Roman" w:hAnsi="Times New Roman" w:cs="Times New Roman"/>
          <w:sz w:val="28"/>
          <w:szCs w:val="28"/>
        </w:rPr>
        <w:t>8</w:t>
      </w:r>
      <w:r w:rsidR="00BC1F51">
        <w:rPr>
          <w:rFonts w:ascii="Times New Roman" w:hAnsi="Times New Roman" w:cs="Times New Roman" w:hint="eastAsia"/>
          <w:sz w:val="28"/>
          <w:szCs w:val="28"/>
        </w:rPr>
        <w:t>小时</w:t>
      </w:r>
      <w:r w:rsidR="00BC1F51">
        <w:rPr>
          <w:rFonts w:ascii="Times New Roman" w:hAnsi="Times New Roman" w:cs="Times New Roman" w:hint="eastAsia"/>
          <w:sz w:val="28"/>
          <w:szCs w:val="28"/>
        </w:rPr>
        <w:t>/</w:t>
      </w:r>
      <w:r w:rsidR="00BC1F51">
        <w:rPr>
          <w:rFonts w:ascii="Times New Roman" w:hAnsi="Times New Roman" w:cs="Times New Roman" w:hint="eastAsia"/>
          <w:sz w:val="28"/>
          <w:szCs w:val="28"/>
        </w:rPr>
        <w:t>天</w:t>
      </w:r>
      <w:r w:rsidRPr="00E54FEA">
        <w:rPr>
          <w:rFonts w:ascii="Times New Roman" w:hAnsi="Times New Roman" w:cs="Times New Roman"/>
          <w:sz w:val="28"/>
          <w:szCs w:val="28"/>
        </w:rPr>
        <w:t>；</w:t>
      </w:r>
    </w:p>
    <w:p w14:paraId="56EAC2FC"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2</w:t>
      </w:r>
      <w:r w:rsidRPr="00E54FEA">
        <w:rPr>
          <w:rFonts w:ascii="Times New Roman" w:hAnsi="Times New Roman" w:cs="Times New Roman"/>
          <w:sz w:val="28"/>
          <w:szCs w:val="28"/>
        </w:rPr>
        <w:t>）公共建筑内区采光系数满足采光要求的面积比例达到</w:t>
      </w:r>
      <w:r w:rsidRPr="00E54FEA">
        <w:rPr>
          <w:rFonts w:ascii="Times New Roman" w:hAnsi="Times New Roman" w:cs="Times New Roman"/>
          <w:sz w:val="28"/>
          <w:szCs w:val="28"/>
        </w:rPr>
        <w:t>60%</w:t>
      </w:r>
      <w:r w:rsidRPr="00E54FEA">
        <w:rPr>
          <w:rFonts w:ascii="Times New Roman" w:hAnsi="Times New Roman" w:cs="Times New Roman"/>
          <w:sz w:val="28"/>
          <w:szCs w:val="28"/>
        </w:rPr>
        <w:t>，地下空间平均采光系数不小于</w:t>
      </w:r>
      <w:r w:rsidRPr="00E54FEA">
        <w:rPr>
          <w:rFonts w:ascii="Times New Roman" w:hAnsi="Times New Roman" w:cs="Times New Roman"/>
          <w:sz w:val="28"/>
          <w:szCs w:val="28"/>
        </w:rPr>
        <w:t>0.5%</w:t>
      </w:r>
      <w:r w:rsidRPr="00E54FEA">
        <w:rPr>
          <w:rFonts w:ascii="Times New Roman" w:hAnsi="Times New Roman" w:cs="Times New Roman"/>
          <w:sz w:val="28"/>
          <w:szCs w:val="28"/>
        </w:rPr>
        <w:t>的面积与地下室首层面积的比例达到</w:t>
      </w:r>
      <w:r w:rsidRPr="00E54FEA">
        <w:rPr>
          <w:rFonts w:ascii="Times New Roman" w:hAnsi="Times New Roman" w:cs="Times New Roman"/>
          <w:sz w:val="28"/>
          <w:szCs w:val="28"/>
        </w:rPr>
        <w:t>10%</w:t>
      </w:r>
      <w:r w:rsidRPr="00E54FEA">
        <w:rPr>
          <w:rFonts w:ascii="Times New Roman" w:hAnsi="Times New Roman" w:cs="Times New Roman"/>
          <w:sz w:val="28"/>
          <w:szCs w:val="28"/>
        </w:rPr>
        <w:t>；</w:t>
      </w:r>
    </w:p>
    <w:p w14:paraId="074729AC" w14:textId="3E4744BD"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3</w:t>
      </w:r>
      <w:r w:rsidRPr="00E54FEA">
        <w:rPr>
          <w:rFonts w:ascii="Times New Roman" w:hAnsi="Times New Roman" w:cs="Times New Roman"/>
          <w:sz w:val="28"/>
          <w:szCs w:val="28"/>
        </w:rPr>
        <w:t>）公共建筑室内主要功能空间至少</w:t>
      </w:r>
      <w:r w:rsidRPr="00E54FEA">
        <w:rPr>
          <w:rFonts w:ascii="Times New Roman" w:hAnsi="Times New Roman" w:cs="Times New Roman"/>
          <w:sz w:val="28"/>
          <w:szCs w:val="28"/>
        </w:rPr>
        <w:t>60%</w:t>
      </w:r>
      <w:r w:rsidRPr="00E54FEA">
        <w:rPr>
          <w:rFonts w:ascii="Times New Roman" w:hAnsi="Times New Roman" w:cs="Times New Roman"/>
          <w:sz w:val="28"/>
          <w:szCs w:val="28"/>
        </w:rPr>
        <w:t>面积比例区域的采光照度值满足采光要求的小时数平均不少于</w:t>
      </w:r>
      <w:r w:rsidRPr="00E54FEA">
        <w:rPr>
          <w:rFonts w:ascii="Times New Roman" w:hAnsi="Times New Roman" w:cs="Times New Roman"/>
          <w:sz w:val="28"/>
          <w:szCs w:val="28"/>
        </w:rPr>
        <w:t>4</w:t>
      </w:r>
      <w:r w:rsidR="00BC1F51">
        <w:rPr>
          <w:rFonts w:ascii="Times New Roman" w:hAnsi="Times New Roman" w:cs="Times New Roman" w:hint="eastAsia"/>
          <w:sz w:val="28"/>
          <w:szCs w:val="28"/>
        </w:rPr>
        <w:t>小时</w:t>
      </w:r>
      <w:r w:rsidR="00BC1F51">
        <w:rPr>
          <w:rFonts w:ascii="Times New Roman" w:hAnsi="Times New Roman" w:cs="Times New Roman" w:hint="eastAsia"/>
          <w:sz w:val="28"/>
          <w:szCs w:val="28"/>
        </w:rPr>
        <w:t>/</w:t>
      </w:r>
      <w:r w:rsidR="00BC1F51">
        <w:rPr>
          <w:rFonts w:ascii="Times New Roman" w:hAnsi="Times New Roman" w:cs="Times New Roman" w:hint="eastAsia"/>
          <w:sz w:val="28"/>
          <w:szCs w:val="28"/>
        </w:rPr>
        <w:t>天</w:t>
      </w:r>
      <w:r w:rsidRPr="00E54FEA">
        <w:rPr>
          <w:rFonts w:ascii="Times New Roman" w:hAnsi="Times New Roman" w:cs="Times New Roman"/>
          <w:sz w:val="28"/>
          <w:szCs w:val="28"/>
        </w:rPr>
        <w:t>；</w:t>
      </w:r>
    </w:p>
    <w:p w14:paraId="50166315"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4</w:t>
      </w:r>
      <w:r w:rsidRPr="00E54FEA">
        <w:rPr>
          <w:rFonts w:ascii="Times New Roman" w:hAnsi="Times New Roman" w:cs="Times New Roman"/>
          <w:sz w:val="28"/>
          <w:szCs w:val="28"/>
        </w:rPr>
        <w:t>）主要功能房间有眩光控制措施。</w:t>
      </w:r>
    </w:p>
    <w:p w14:paraId="05E3EDEE" w14:textId="77777777" w:rsidR="00603703" w:rsidRPr="00E54FEA" w:rsidRDefault="00942490" w:rsidP="00C1114B">
      <w:pPr>
        <w:pStyle w:val="af6"/>
        <w:numPr>
          <w:ilvl w:val="0"/>
          <w:numId w:val="4"/>
        </w:numPr>
        <w:spacing w:line="360" w:lineRule="auto"/>
        <w:ind w:firstLineChars="0"/>
        <w:jc w:val="both"/>
        <w:rPr>
          <w:rFonts w:ascii="Times New Roman" w:hAnsi="Times New Roman" w:cs="Times New Roman"/>
          <w:sz w:val="28"/>
          <w:szCs w:val="28"/>
        </w:rPr>
      </w:pPr>
      <w:r w:rsidRPr="00E54FEA">
        <w:rPr>
          <w:rFonts w:ascii="Times New Roman" w:hAnsi="Times New Roman" w:cs="Times New Roman"/>
          <w:sz w:val="28"/>
          <w:szCs w:val="28"/>
        </w:rPr>
        <w:t>良好室内热湿环境。</w:t>
      </w:r>
    </w:p>
    <w:p w14:paraId="142B7A03"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1</w:t>
      </w:r>
      <w:r w:rsidRPr="00E54FEA">
        <w:rPr>
          <w:rFonts w:ascii="Times New Roman" w:hAnsi="Times New Roman" w:cs="Times New Roman"/>
          <w:sz w:val="28"/>
          <w:szCs w:val="28"/>
        </w:rPr>
        <w:t>）采用自然通风或复合通风建筑，主要功能房间室内热环境参数在适应性舒适区时间比例达到</w:t>
      </w:r>
      <w:r w:rsidRPr="00E54FEA">
        <w:rPr>
          <w:rFonts w:ascii="Times New Roman" w:hAnsi="Times New Roman" w:cs="Times New Roman"/>
          <w:sz w:val="28"/>
          <w:szCs w:val="28"/>
        </w:rPr>
        <w:t>50%</w:t>
      </w:r>
      <w:r w:rsidRPr="00E54FEA">
        <w:rPr>
          <w:rFonts w:ascii="Times New Roman" w:hAnsi="Times New Roman" w:cs="Times New Roman"/>
          <w:sz w:val="28"/>
          <w:szCs w:val="28"/>
        </w:rPr>
        <w:t>以上；</w:t>
      </w:r>
    </w:p>
    <w:p w14:paraId="62F4818E" w14:textId="2E6983CE"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2</w:t>
      </w:r>
      <w:r w:rsidRPr="00E54FEA">
        <w:rPr>
          <w:rFonts w:ascii="Times New Roman" w:hAnsi="Times New Roman" w:cs="Times New Roman"/>
          <w:sz w:val="28"/>
          <w:szCs w:val="28"/>
        </w:rPr>
        <w:t>）采用人工冷热源的建筑，主要功能房间预计不满意者的百分数</w:t>
      </w:r>
      <w:r w:rsidR="00647B0D">
        <w:rPr>
          <w:rFonts w:ascii="Times New Roman" w:hAnsi="Times New Roman" w:cs="Times New Roman"/>
          <w:sz w:val="28"/>
          <w:szCs w:val="28"/>
        </w:rPr>
        <w:t>（</w:t>
      </w:r>
      <w:r w:rsidRPr="00E54FEA">
        <w:rPr>
          <w:rFonts w:ascii="Times New Roman" w:hAnsi="Times New Roman" w:cs="Times New Roman"/>
          <w:sz w:val="28"/>
          <w:szCs w:val="28"/>
        </w:rPr>
        <w:t>PPD</w:t>
      </w:r>
      <w:r w:rsidR="00647B0D">
        <w:rPr>
          <w:rFonts w:ascii="Times New Roman" w:hAnsi="Times New Roman" w:cs="Times New Roman"/>
          <w:sz w:val="28"/>
          <w:szCs w:val="28"/>
        </w:rPr>
        <w:t>）</w:t>
      </w:r>
      <w:r w:rsidRPr="00E54FEA">
        <w:rPr>
          <w:rFonts w:ascii="Times New Roman" w:hAnsi="Times New Roman" w:cs="Times New Roman"/>
          <w:sz w:val="28"/>
          <w:szCs w:val="28"/>
        </w:rPr>
        <w:t>、预计平均热感觉指标</w:t>
      </w:r>
      <w:r w:rsidR="00647B0D">
        <w:rPr>
          <w:rFonts w:ascii="Times New Roman" w:hAnsi="Times New Roman" w:cs="Times New Roman"/>
          <w:sz w:val="28"/>
          <w:szCs w:val="28"/>
        </w:rPr>
        <w:t>（</w:t>
      </w:r>
      <w:r w:rsidRPr="00E54FEA">
        <w:rPr>
          <w:rFonts w:ascii="Times New Roman" w:hAnsi="Times New Roman" w:cs="Times New Roman"/>
          <w:sz w:val="28"/>
          <w:szCs w:val="28"/>
        </w:rPr>
        <w:t>PMV</w:t>
      </w:r>
      <w:r w:rsidR="00647B0D">
        <w:rPr>
          <w:rFonts w:ascii="Times New Roman" w:hAnsi="Times New Roman" w:cs="Times New Roman"/>
          <w:sz w:val="28"/>
          <w:szCs w:val="28"/>
        </w:rPr>
        <w:t>）</w:t>
      </w:r>
      <w:r w:rsidRPr="00E54FEA">
        <w:rPr>
          <w:rFonts w:ascii="Times New Roman" w:hAnsi="Times New Roman" w:cs="Times New Roman"/>
          <w:sz w:val="28"/>
          <w:szCs w:val="28"/>
        </w:rPr>
        <w:t>满足</w:t>
      </w:r>
      <w:r w:rsidRPr="00E54FEA">
        <w:rPr>
          <w:rFonts w:ascii="Times New Roman" w:hAnsi="Times New Roman" w:cs="Times New Roman"/>
          <w:sz w:val="28"/>
          <w:szCs w:val="28"/>
        </w:rPr>
        <w:t>10%</w:t>
      </w:r>
      <w:r w:rsidRPr="00E54FEA">
        <w:rPr>
          <w:rFonts w:ascii="Times New Roman" w:hAnsi="Times New Roman" w:cs="Times New Roman"/>
          <w:sz w:val="28"/>
          <w:szCs w:val="28"/>
        </w:rPr>
        <w:t>＜</w:t>
      </w:r>
      <w:r w:rsidRPr="00E54FEA">
        <w:rPr>
          <w:rFonts w:ascii="Times New Roman" w:hAnsi="Times New Roman" w:cs="Times New Roman"/>
          <w:sz w:val="28"/>
          <w:szCs w:val="28"/>
        </w:rPr>
        <w:t>PPD≤25%</w:t>
      </w:r>
      <w:r w:rsidRPr="00E54FEA">
        <w:rPr>
          <w:rFonts w:ascii="Times New Roman" w:hAnsi="Times New Roman" w:cs="Times New Roman"/>
          <w:sz w:val="28"/>
          <w:szCs w:val="28"/>
        </w:rPr>
        <w:t>和－</w:t>
      </w:r>
      <w:r w:rsidRPr="00E54FEA">
        <w:rPr>
          <w:rFonts w:ascii="Times New Roman" w:hAnsi="Times New Roman" w:cs="Times New Roman"/>
          <w:sz w:val="28"/>
          <w:szCs w:val="28"/>
        </w:rPr>
        <w:t>1≤PMV</w:t>
      </w:r>
      <w:r w:rsidRPr="00E54FEA">
        <w:rPr>
          <w:rFonts w:ascii="Times New Roman" w:hAnsi="Times New Roman" w:cs="Times New Roman"/>
          <w:sz w:val="28"/>
          <w:szCs w:val="28"/>
        </w:rPr>
        <w:t>＜－</w:t>
      </w:r>
      <w:r w:rsidRPr="00E54FEA">
        <w:rPr>
          <w:rFonts w:ascii="Times New Roman" w:hAnsi="Times New Roman" w:cs="Times New Roman"/>
          <w:sz w:val="28"/>
          <w:szCs w:val="28"/>
        </w:rPr>
        <w:t>0.5</w:t>
      </w:r>
      <w:r w:rsidRPr="00E54FEA">
        <w:rPr>
          <w:rFonts w:ascii="Times New Roman" w:hAnsi="Times New Roman" w:cs="Times New Roman"/>
          <w:sz w:val="28"/>
          <w:szCs w:val="28"/>
        </w:rPr>
        <w:t>或＋</w:t>
      </w:r>
      <w:r w:rsidRPr="00E54FEA">
        <w:rPr>
          <w:rFonts w:ascii="Times New Roman" w:hAnsi="Times New Roman" w:cs="Times New Roman"/>
          <w:sz w:val="28"/>
          <w:szCs w:val="28"/>
        </w:rPr>
        <w:t>0.5</w:t>
      </w:r>
      <w:r w:rsidRPr="00E54FEA">
        <w:rPr>
          <w:rFonts w:ascii="Times New Roman" w:hAnsi="Times New Roman" w:cs="Times New Roman"/>
          <w:sz w:val="28"/>
          <w:szCs w:val="28"/>
        </w:rPr>
        <w:t>＜</w:t>
      </w:r>
      <w:r w:rsidRPr="00E54FEA">
        <w:rPr>
          <w:rFonts w:ascii="Times New Roman" w:hAnsi="Times New Roman" w:cs="Times New Roman"/>
          <w:sz w:val="28"/>
          <w:szCs w:val="28"/>
        </w:rPr>
        <w:t>PMV≤</w:t>
      </w:r>
      <w:r w:rsidRPr="00E54FEA">
        <w:rPr>
          <w:rFonts w:ascii="Times New Roman" w:hAnsi="Times New Roman" w:cs="Times New Roman"/>
          <w:sz w:val="28"/>
          <w:szCs w:val="28"/>
        </w:rPr>
        <w:t>＋</w:t>
      </w:r>
      <w:r w:rsidRPr="00E54FEA">
        <w:rPr>
          <w:rFonts w:ascii="Times New Roman" w:hAnsi="Times New Roman" w:cs="Times New Roman"/>
          <w:sz w:val="28"/>
          <w:szCs w:val="28"/>
        </w:rPr>
        <w:t>1</w:t>
      </w:r>
      <w:r w:rsidRPr="00E54FEA">
        <w:rPr>
          <w:rFonts w:ascii="Times New Roman" w:hAnsi="Times New Roman" w:cs="Times New Roman"/>
          <w:sz w:val="28"/>
          <w:szCs w:val="28"/>
        </w:rPr>
        <w:t>的面积比例达到</w:t>
      </w:r>
      <w:r w:rsidRPr="00E54FEA">
        <w:rPr>
          <w:rFonts w:ascii="Times New Roman" w:hAnsi="Times New Roman" w:cs="Times New Roman"/>
          <w:sz w:val="28"/>
          <w:szCs w:val="28"/>
        </w:rPr>
        <w:t>60%</w:t>
      </w:r>
      <w:r w:rsidRPr="00E54FEA">
        <w:rPr>
          <w:rFonts w:ascii="Times New Roman" w:hAnsi="Times New Roman" w:cs="Times New Roman"/>
          <w:sz w:val="28"/>
          <w:szCs w:val="28"/>
        </w:rPr>
        <w:t>以上。</w:t>
      </w:r>
    </w:p>
    <w:p w14:paraId="591B14D4" w14:textId="77777777" w:rsidR="00603703" w:rsidRPr="00E54FEA" w:rsidRDefault="00942490" w:rsidP="00C1114B">
      <w:pPr>
        <w:pStyle w:val="af6"/>
        <w:numPr>
          <w:ilvl w:val="0"/>
          <w:numId w:val="4"/>
        </w:numPr>
        <w:spacing w:line="360" w:lineRule="auto"/>
        <w:ind w:firstLineChars="0"/>
        <w:jc w:val="both"/>
        <w:rPr>
          <w:rFonts w:ascii="Times New Roman" w:hAnsi="Times New Roman" w:cs="Times New Roman"/>
          <w:sz w:val="28"/>
          <w:szCs w:val="28"/>
        </w:rPr>
      </w:pPr>
      <w:r w:rsidRPr="00E54FEA">
        <w:rPr>
          <w:rFonts w:ascii="Times New Roman" w:hAnsi="Times New Roman" w:cs="Times New Roman"/>
          <w:sz w:val="28"/>
          <w:szCs w:val="28"/>
        </w:rPr>
        <w:t>充分利用自然通风。</w:t>
      </w:r>
    </w:p>
    <w:p w14:paraId="7EFAE699"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1</w:t>
      </w:r>
      <w:r w:rsidRPr="00E54FEA">
        <w:rPr>
          <w:rFonts w:ascii="Times New Roman" w:hAnsi="Times New Roman" w:cs="Times New Roman"/>
          <w:sz w:val="28"/>
          <w:szCs w:val="28"/>
        </w:rPr>
        <w:t>）住宅建筑通风开口面积与房间地板面积的比例达到</w:t>
      </w:r>
      <w:r w:rsidRPr="00E54FEA">
        <w:rPr>
          <w:rFonts w:ascii="Times New Roman" w:hAnsi="Times New Roman" w:cs="Times New Roman"/>
          <w:sz w:val="28"/>
          <w:szCs w:val="28"/>
        </w:rPr>
        <w:t>5%</w:t>
      </w:r>
      <w:r w:rsidRPr="00E54FEA">
        <w:rPr>
          <w:rFonts w:ascii="Times New Roman" w:hAnsi="Times New Roman" w:cs="Times New Roman"/>
          <w:sz w:val="28"/>
          <w:szCs w:val="28"/>
        </w:rPr>
        <w:t>；</w:t>
      </w:r>
    </w:p>
    <w:p w14:paraId="7A6D76C3" w14:textId="085D564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2</w:t>
      </w:r>
      <w:r w:rsidRPr="00E54FEA">
        <w:rPr>
          <w:rFonts w:ascii="Times New Roman" w:hAnsi="Times New Roman" w:cs="Times New Roman"/>
          <w:sz w:val="28"/>
          <w:szCs w:val="28"/>
        </w:rPr>
        <w:t>）公共建筑</w:t>
      </w:r>
      <w:r w:rsidR="00A8418C">
        <w:rPr>
          <w:rFonts w:ascii="Times New Roman" w:hAnsi="Times New Roman" w:cs="Times New Roman" w:hint="eastAsia"/>
          <w:sz w:val="28"/>
          <w:szCs w:val="28"/>
        </w:rPr>
        <w:t>在</w:t>
      </w:r>
      <w:r w:rsidRPr="00E54FEA">
        <w:rPr>
          <w:rFonts w:ascii="Times New Roman" w:hAnsi="Times New Roman" w:cs="Times New Roman"/>
          <w:sz w:val="28"/>
          <w:szCs w:val="28"/>
        </w:rPr>
        <w:t>过渡</w:t>
      </w:r>
      <w:proofErr w:type="gramStart"/>
      <w:r w:rsidRPr="00E54FEA">
        <w:rPr>
          <w:rFonts w:ascii="Times New Roman" w:hAnsi="Times New Roman" w:cs="Times New Roman"/>
          <w:sz w:val="28"/>
          <w:szCs w:val="28"/>
        </w:rPr>
        <w:t>季典型</w:t>
      </w:r>
      <w:proofErr w:type="gramEnd"/>
      <w:r w:rsidRPr="00E54FEA">
        <w:rPr>
          <w:rFonts w:ascii="Times New Roman" w:hAnsi="Times New Roman" w:cs="Times New Roman"/>
          <w:sz w:val="28"/>
          <w:szCs w:val="28"/>
        </w:rPr>
        <w:t>工况下主要功能房间平均自然通风换气次数不小于</w:t>
      </w:r>
      <w:r w:rsidRPr="00E54FEA">
        <w:rPr>
          <w:rFonts w:ascii="Times New Roman" w:hAnsi="Times New Roman" w:cs="Times New Roman"/>
          <w:sz w:val="28"/>
          <w:szCs w:val="28"/>
        </w:rPr>
        <w:t>2</w:t>
      </w:r>
      <w:r w:rsidRPr="00E54FEA">
        <w:rPr>
          <w:rFonts w:ascii="Times New Roman" w:hAnsi="Times New Roman" w:cs="Times New Roman"/>
          <w:sz w:val="28"/>
          <w:szCs w:val="28"/>
        </w:rPr>
        <w:t>次</w:t>
      </w:r>
      <w:r w:rsidRPr="00E54FEA">
        <w:rPr>
          <w:rFonts w:ascii="Times New Roman" w:hAnsi="Times New Roman" w:cs="Times New Roman"/>
          <w:sz w:val="28"/>
          <w:szCs w:val="28"/>
        </w:rPr>
        <w:t>/</w:t>
      </w:r>
      <w:r w:rsidR="001F2FE2">
        <w:rPr>
          <w:rFonts w:ascii="Times New Roman" w:hAnsi="Times New Roman" w:cs="Times New Roman" w:hint="eastAsia"/>
          <w:sz w:val="28"/>
          <w:szCs w:val="28"/>
        </w:rPr>
        <w:t>小时</w:t>
      </w:r>
      <w:r w:rsidRPr="00E54FEA">
        <w:rPr>
          <w:rFonts w:ascii="Times New Roman" w:hAnsi="Times New Roman" w:cs="Times New Roman"/>
          <w:sz w:val="28"/>
          <w:szCs w:val="28"/>
        </w:rPr>
        <w:t>的面积比例达到</w:t>
      </w:r>
      <w:r w:rsidRPr="00E54FEA">
        <w:rPr>
          <w:rFonts w:ascii="Times New Roman" w:hAnsi="Times New Roman" w:cs="Times New Roman"/>
          <w:sz w:val="28"/>
          <w:szCs w:val="28"/>
        </w:rPr>
        <w:t>70%</w:t>
      </w:r>
      <w:r w:rsidRPr="00E54FEA">
        <w:rPr>
          <w:rFonts w:ascii="Times New Roman" w:hAnsi="Times New Roman" w:cs="Times New Roman"/>
          <w:sz w:val="28"/>
          <w:szCs w:val="28"/>
        </w:rPr>
        <w:t>。</w:t>
      </w:r>
    </w:p>
    <w:p w14:paraId="5472085B" w14:textId="77777777" w:rsidR="00603703" w:rsidRPr="00E54FEA" w:rsidRDefault="00942490" w:rsidP="00C1114B">
      <w:pPr>
        <w:spacing w:line="360" w:lineRule="auto"/>
        <w:ind w:firstLine="562"/>
        <w:jc w:val="both"/>
        <w:rPr>
          <w:rFonts w:ascii="Times New Roman" w:hAnsi="Times New Roman" w:cs="Times New Roman"/>
          <w:b/>
          <w:bCs/>
          <w:sz w:val="28"/>
          <w:szCs w:val="28"/>
        </w:rPr>
      </w:pPr>
      <w:r w:rsidRPr="00E54FEA">
        <w:rPr>
          <w:rFonts w:ascii="Times New Roman" w:hAnsi="Times New Roman" w:cs="Times New Roman"/>
          <w:b/>
          <w:bCs/>
          <w:sz w:val="28"/>
          <w:szCs w:val="28"/>
        </w:rPr>
        <w:t>三</w:t>
      </w:r>
      <w:r w:rsidRPr="00E54FEA">
        <w:rPr>
          <w:rFonts w:ascii="Times New Roman" w:hAnsi="Times New Roman" w:cs="Times New Roman"/>
          <w:b/>
          <w:sz w:val="28"/>
          <w:szCs w:val="28"/>
        </w:rPr>
        <w:t>、</w:t>
      </w:r>
      <w:r w:rsidRPr="00E54FEA">
        <w:rPr>
          <w:rFonts w:ascii="Times New Roman" w:hAnsi="Times New Roman" w:cs="Times New Roman"/>
          <w:b/>
          <w:bCs/>
          <w:sz w:val="28"/>
          <w:szCs w:val="28"/>
        </w:rPr>
        <w:t>生活便利</w:t>
      </w:r>
    </w:p>
    <w:p w14:paraId="35B76C17" w14:textId="6AE7A83B" w:rsidR="00603703" w:rsidRPr="00E54FEA" w:rsidRDefault="00942490" w:rsidP="00C1114B">
      <w:pPr>
        <w:pStyle w:val="22"/>
        <w:numPr>
          <w:ilvl w:val="0"/>
          <w:numId w:val="5"/>
        </w:numPr>
        <w:ind w:firstLineChars="0"/>
        <w:jc w:val="both"/>
        <w:rPr>
          <w:sz w:val="28"/>
          <w:szCs w:val="28"/>
        </w:rPr>
      </w:pPr>
      <w:r w:rsidRPr="00E54FEA">
        <w:rPr>
          <w:sz w:val="28"/>
          <w:szCs w:val="28"/>
        </w:rPr>
        <w:t>场地人行出入口</w:t>
      </w:r>
      <w:r w:rsidRPr="00E54FEA">
        <w:rPr>
          <w:sz w:val="28"/>
          <w:szCs w:val="28"/>
        </w:rPr>
        <w:t>500</w:t>
      </w:r>
      <w:r w:rsidR="001F2FE2">
        <w:rPr>
          <w:rFonts w:hint="eastAsia"/>
          <w:sz w:val="28"/>
          <w:szCs w:val="28"/>
        </w:rPr>
        <w:t>米</w:t>
      </w:r>
      <w:r w:rsidRPr="00E54FEA">
        <w:rPr>
          <w:sz w:val="28"/>
          <w:szCs w:val="28"/>
        </w:rPr>
        <w:t>内应设有公共交通站点或配备联系公共交通站点的专用接驳车。</w:t>
      </w:r>
    </w:p>
    <w:p w14:paraId="58BA90CF" w14:textId="77777777" w:rsidR="00603703" w:rsidRPr="00E54FEA" w:rsidRDefault="00942490" w:rsidP="00C1114B">
      <w:pPr>
        <w:pStyle w:val="22"/>
        <w:numPr>
          <w:ilvl w:val="0"/>
          <w:numId w:val="5"/>
        </w:numPr>
        <w:ind w:firstLineChars="0"/>
        <w:jc w:val="both"/>
        <w:rPr>
          <w:sz w:val="28"/>
          <w:szCs w:val="28"/>
        </w:rPr>
      </w:pPr>
      <w:r w:rsidRPr="00E54FEA">
        <w:rPr>
          <w:sz w:val="28"/>
          <w:szCs w:val="28"/>
        </w:rPr>
        <w:t>停车场应具有电动汽车充电设施或具备充电设施的安装条件，并应合理设置电动汽车和无障碍汽车停车位。</w:t>
      </w:r>
    </w:p>
    <w:p w14:paraId="085248F8" w14:textId="77777777" w:rsidR="00603703" w:rsidRPr="00E54FEA" w:rsidRDefault="00942490" w:rsidP="00C1114B">
      <w:pPr>
        <w:pStyle w:val="22"/>
        <w:numPr>
          <w:ilvl w:val="0"/>
          <w:numId w:val="5"/>
        </w:numPr>
        <w:ind w:firstLineChars="0"/>
        <w:jc w:val="both"/>
        <w:rPr>
          <w:sz w:val="28"/>
          <w:szCs w:val="28"/>
        </w:rPr>
      </w:pPr>
      <w:r w:rsidRPr="00E54FEA">
        <w:rPr>
          <w:sz w:val="28"/>
          <w:szCs w:val="28"/>
        </w:rPr>
        <w:t>建筑设备管理系统应具有自动监控管理功能。</w:t>
      </w:r>
    </w:p>
    <w:p w14:paraId="57C5F78F" w14:textId="77777777" w:rsidR="00603703" w:rsidRPr="00E54FEA" w:rsidRDefault="00942490" w:rsidP="00C1114B">
      <w:pPr>
        <w:pStyle w:val="22"/>
        <w:numPr>
          <w:ilvl w:val="0"/>
          <w:numId w:val="5"/>
        </w:numPr>
        <w:ind w:firstLineChars="0"/>
        <w:jc w:val="both"/>
        <w:rPr>
          <w:sz w:val="28"/>
          <w:szCs w:val="28"/>
        </w:rPr>
      </w:pPr>
      <w:r w:rsidRPr="00E54FEA">
        <w:rPr>
          <w:sz w:val="28"/>
          <w:szCs w:val="28"/>
        </w:rPr>
        <w:t>建筑室内外公共区域满足</w:t>
      </w:r>
      <w:proofErr w:type="gramStart"/>
      <w:r w:rsidRPr="00E54FEA">
        <w:rPr>
          <w:sz w:val="28"/>
          <w:szCs w:val="28"/>
        </w:rPr>
        <w:t>全龄化</w:t>
      </w:r>
      <w:proofErr w:type="gramEnd"/>
      <w:r w:rsidRPr="00E54FEA">
        <w:rPr>
          <w:sz w:val="28"/>
          <w:szCs w:val="28"/>
        </w:rPr>
        <w:t>设计要求。</w:t>
      </w:r>
    </w:p>
    <w:p w14:paraId="60B6FBE5"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1</w:t>
      </w:r>
      <w:r w:rsidRPr="00E54FEA">
        <w:rPr>
          <w:rFonts w:ascii="Times New Roman" w:hAnsi="Times New Roman" w:cs="Times New Roman"/>
          <w:sz w:val="28"/>
          <w:szCs w:val="28"/>
        </w:rPr>
        <w:t>）建筑室内公共区域、室外公共活动场地及道路均满足无障碍设计要求；</w:t>
      </w:r>
    </w:p>
    <w:p w14:paraId="66EA5CF3"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lastRenderedPageBreak/>
        <w:t>2</w:t>
      </w:r>
      <w:r w:rsidRPr="00E54FEA">
        <w:rPr>
          <w:rFonts w:ascii="Times New Roman" w:hAnsi="Times New Roman" w:cs="Times New Roman"/>
          <w:sz w:val="28"/>
          <w:szCs w:val="28"/>
        </w:rPr>
        <w:t>）建筑室内公共区域的墙、柱等处的阳角均为圆角，并设有</w:t>
      </w:r>
      <w:proofErr w:type="gramStart"/>
      <w:r w:rsidRPr="00E54FEA">
        <w:rPr>
          <w:rFonts w:ascii="Times New Roman" w:hAnsi="Times New Roman" w:cs="Times New Roman"/>
          <w:sz w:val="28"/>
          <w:szCs w:val="28"/>
        </w:rPr>
        <w:t>安全抓杆或</w:t>
      </w:r>
      <w:proofErr w:type="gramEnd"/>
      <w:r w:rsidRPr="00E54FEA">
        <w:rPr>
          <w:rFonts w:ascii="Times New Roman" w:hAnsi="Times New Roman" w:cs="Times New Roman"/>
          <w:sz w:val="28"/>
          <w:szCs w:val="28"/>
        </w:rPr>
        <w:t>扶手；</w:t>
      </w:r>
    </w:p>
    <w:p w14:paraId="47FCD189"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3</w:t>
      </w:r>
      <w:r w:rsidRPr="00E54FEA">
        <w:rPr>
          <w:rFonts w:ascii="Times New Roman" w:hAnsi="Times New Roman" w:cs="Times New Roman"/>
          <w:sz w:val="28"/>
          <w:szCs w:val="28"/>
        </w:rPr>
        <w:t>）设有可容纳担架的无障碍电梯。</w:t>
      </w:r>
    </w:p>
    <w:p w14:paraId="48FF46E4" w14:textId="77777777" w:rsidR="00603703" w:rsidRPr="00E54FEA" w:rsidRDefault="00942490" w:rsidP="00C1114B">
      <w:pPr>
        <w:pStyle w:val="22"/>
        <w:numPr>
          <w:ilvl w:val="0"/>
          <w:numId w:val="5"/>
        </w:numPr>
        <w:ind w:firstLineChars="0"/>
        <w:jc w:val="both"/>
        <w:rPr>
          <w:sz w:val="28"/>
          <w:szCs w:val="28"/>
        </w:rPr>
      </w:pPr>
      <w:r w:rsidRPr="00E54FEA">
        <w:rPr>
          <w:sz w:val="28"/>
          <w:szCs w:val="28"/>
        </w:rPr>
        <w:t>合理设置健身场地和空间。</w:t>
      </w:r>
    </w:p>
    <w:p w14:paraId="044F75AB"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1</w:t>
      </w:r>
      <w:r w:rsidRPr="00E54FEA">
        <w:rPr>
          <w:rFonts w:ascii="Times New Roman" w:hAnsi="Times New Roman" w:cs="Times New Roman"/>
          <w:sz w:val="28"/>
          <w:szCs w:val="28"/>
        </w:rPr>
        <w:t>）室外健身场地面积不少于总用地面积的</w:t>
      </w:r>
      <w:r w:rsidRPr="00E54FEA">
        <w:rPr>
          <w:rFonts w:ascii="Times New Roman" w:hAnsi="Times New Roman" w:cs="Times New Roman"/>
          <w:sz w:val="28"/>
          <w:szCs w:val="28"/>
        </w:rPr>
        <w:t>0.5%</w:t>
      </w:r>
      <w:r w:rsidRPr="00E54FEA">
        <w:rPr>
          <w:rFonts w:ascii="Times New Roman" w:hAnsi="Times New Roman" w:cs="Times New Roman"/>
          <w:sz w:val="28"/>
          <w:szCs w:val="28"/>
        </w:rPr>
        <w:t>；</w:t>
      </w:r>
    </w:p>
    <w:p w14:paraId="7761D69E" w14:textId="55ACB28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2</w:t>
      </w:r>
      <w:r w:rsidRPr="00E54FEA">
        <w:rPr>
          <w:rFonts w:ascii="Times New Roman" w:hAnsi="Times New Roman" w:cs="Times New Roman"/>
          <w:sz w:val="28"/>
          <w:szCs w:val="28"/>
        </w:rPr>
        <w:t>）设置宽度不少于</w:t>
      </w:r>
      <w:r w:rsidRPr="00E54FEA">
        <w:rPr>
          <w:rFonts w:ascii="Times New Roman" w:hAnsi="Times New Roman" w:cs="Times New Roman"/>
          <w:sz w:val="28"/>
          <w:szCs w:val="28"/>
        </w:rPr>
        <w:t>1.25</w:t>
      </w:r>
      <w:r w:rsidR="00227D0B">
        <w:rPr>
          <w:rFonts w:ascii="Times New Roman" w:hAnsi="Times New Roman" w:cs="Times New Roman"/>
          <w:sz w:val="28"/>
          <w:szCs w:val="28"/>
        </w:rPr>
        <w:t>米</w:t>
      </w:r>
      <w:r w:rsidRPr="00E54FEA">
        <w:rPr>
          <w:rFonts w:ascii="Times New Roman" w:hAnsi="Times New Roman" w:cs="Times New Roman"/>
          <w:sz w:val="28"/>
          <w:szCs w:val="28"/>
        </w:rPr>
        <w:t>的专用健身慢行道，健身慢行道长度不少于用地红线周长的</w:t>
      </w:r>
      <w:r w:rsidRPr="00E54FEA">
        <w:rPr>
          <w:rFonts w:ascii="Times New Roman" w:hAnsi="Times New Roman" w:cs="Times New Roman"/>
          <w:sz w:val="28"/>
          <w:szCs w:val="28"/>
        </w:rPr>
        <w:t>1/4</w:t>
      </w:r>
      <w:r w:rsidRPr="00E54FEA">
        <w:rPr>
          <w:rFonts w:ascii="Times New Roman" w:hAnsi="Times New Roman" w:cs="Times New Roman"/>
          <w:sz w:val="28"/>
          <w:szCs w:val="28"/>
        </w:rPr>
        <w:t>且不少于</w:t>
      </w:r>
      <w:r w:rsidRPr="00E54FEA">
        <w:rPr>
          <w:rFonts w:ascii="Times New Roman" w:hAnsi="Times New Roman" w:cs="Times New Roman"/>
          <w:sz w:val="28"/>
          <w:szCs w:val="28"/>
        </w:rPr>
        <w:t>100</w:t>
      </w:r>
      <w:r w:rsidR="00227D0B">
        <w:rPr>
          <w:rFonts w:ascii="Times New Roman" w:hAnsi="Times New Roman" w:cs="Times New Roman"/>
          <w:sz w:val="28"/>
          <w:szCs w:val="28"/>
        </w:rPr>
        <w:t>米</w:t>
      </w:r>
      <w:r w:rsidRPr="00E54FEA">
        <w:rPr>
          <w:rFonts w:ascii="Times New Roman" w:hAnsi="Times New Roman" w:cs="Times New Roman"/>
          <w:sz w:val="28"/>
          <w:szCs w:val="28"/>
        </w:rPr>
        <w:t>；</w:t>
      </w:r>
    </w:p>
    <w:p w14:paraId="7F735FC2" w14:textId="4016426A"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3</w:t>
      </w:r>
      <w:r w:rsidRPr="00E54FEA">
        <w:rPr>
          <w:rFonts w:ascii="Times New Roman" w:hAnsi="Times New Roman" w:cs="Times New Roman"/>
          <w:sz w:val="28"/>
          <w:szCs w:val="28"/>
        </w:rPr>
        <w:t>）室内健身空间的面积不少于地上建筑面积的</w:t>
      </w:r>
      <w:r w:rsidRPr="00E54FEA">
        <w:rPr>
          <w:rFonts w:ascii="Times New Roman" w:hAnsi="Times New Roman" w:cs="Times New Roman"/>
          <w:sz w:val="28"/>
          <w:szCs w:val="28"/>
        </w:rPr>
        <w:t>0.3%</w:t>
      </w:r>
      <w:r w:rsidRPr="00E54FEA">
        <w:rPr>
          <w:rFonts w:ascii="Times New Roman" w:hAnsi="Times New Roman" w:cs="Times New Roman"/>
          <w:sz w:val="28"/>
          <w:szCs w:val="28"/>
        </w:rPr>
        <w:t>且不少于</w:t>
      </w:r>
      <w:r w:rsidRPr="00E54FEA">
        <w:rPr>
          <w:rFonts w:ascii="Times New Roman" w:hAnsi="Times New Roman" w:cs="Times New Roman"/>
          <w:sz w:val="28"/>
          <w:szCs w:val="28"/>
        </w:rPr>
        <w:t>60</w:t>
      </w:r>
      <w:r w:rsidR="00227D0B">
        <w:rPr>
          <w:rFonts w:ascii="Times New Roman" w:hAnsi="Times New Roman" w:cs="Times New Roman" w:hint="eastAsia"/>
          <w:sz w:val="28"/>
          <w:szCs w:val="28"/>
        </w:rPr>
        <w:t>平方米</w:t>
      </w:r>
      <w:r w:rsidRPr="00E54FEA">
        <w:rPr>
          <w:rFonts w:ascii="Times New Roman" w:hAnsi="Times New Roman" w:cs="Times New Roman"/>
          <w:sz w:val="28"/>
          <w:szCs w:val="28"/>
        </w:rPr>
        <w:t>；</w:t>
      </w:r>
    </w:p>
    <w:p w14:paraId="082D9921" w14:textId="56C0F790"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4</w:t>
      </w:r>
      <w:r w:rsidRPr="00E54FEA">
        <w:rPr>
          <w:rFonts w:ascii="Times New Roman" w:hAnsi="Times New Roman" w:cs="Times New Roman"/>
          <w:sz w:val="28"/>
          <w:szCs w:val="28"/>
        </w:rPr>
        <w:t>）楼梯间具有天然采光和良好的视野，且距离主入口的距离不大于</w:t>
      </w:r>
      <w:r w:rsidRPr="00E54FEA">
        <w:rPr>
          <w:rFonts w:ascii="Times New Roman" w:hAnsi="Times New Roman" w:cs="Times New Roman"/>
          <w:sz w:val="28"/>
          <w:szCs w:val="28"/>
        </w:rPr>
        <w:t>15</w:t>
      </w:r>
      <w:r w:rsidR="00227D0B">
        <w:rPr>
          <w:rFonts w:ascii="Times New Roman" w:hAnsi="Times New Roman" w:cs="Times New Roman"/>
          <w:sz w:val="28"/>
          <w:szCs w:val="28"/>
        </w:rPr>
        <w:t>米</w:t>
      </w:r>
      <w:r w:rsidRPr="00E54FEA">
        <w:rPr>
          <w:rFonts w:ascii="Times New Roman" w:hAnsi="Times New Roman" w:cs="Times New Roman"/>
          <w:sz w:val="28"/>
          <w:szCs w:val="28"/>
        </w:rPr>
        <w:t>。</w:t>
      </w:r>
    </w:p>
    <w:p w14:paraId="58584002" w14:textId="7FC3A2D4" w:rsidR="00603703" w:rsidRPr="00E54FEA" w:rsidRDefault="00942490" w:rsidP="00C1114B">
      <w:pPr>
        <w:pStyle w:val="22"/>
        <w:numPr>
          <w:ilvl w:val="0"/>
          <w:numId w:val="5"/>
        </w:numPr>
        <w:ind w:firstLineChars="0"/>
        <w:jc w:val="both"/>
        <w:rPr>
          <w:sz w:val="28"/>
          <w:szCs w:val="28"/>
        </w:rPr>
      </w:pPr>
      <w:r w:rsidRPr="00E54FEA">
        <w:rPr>
          <w:sz w:val="28"/>
          <w:szCs w:val="28"/>
        </w:rPr>
        <w:t>设置分类、分级用能</w:t>
      </w:r>
      <w:r w:rsidR="00A8418C">
        <w:rPr>
          <w:rFonts w:hint="eastAsia"/>
          <w:sz w:val="28"/>
          <w:szCs w:val="28"/>
        </w:rPr>
        <w:t>且</w:t>
      </w:r>
      <w:r w:rsidRPr="00E54FEA">
        <w:rPr>
          <w:sz w:val="28"/>
          <w:szCs w:val="28"/>
        </w:rPr>
        <w:t>自动远传计量系统，且设置能源管理系统实现对建筑能耗的监测、数据分析和管理。</w:t>
      </w:r>
    </w:p>
    <w:p w14:paraId="4C9C6F55" w14:textId="77777777" w:rsidR="00603703" w:rsidRPr="00E54FEA" w:rsidRDefault="00942490" w:rsidP="00C1114B">
      <w:pPr>
        <w:pStyle w:val="22"/>
        <w:numPr>
          <w:ilvl w:val="0"/>
          <w:numId w:val="5"/>
        </w:numPr>
        <w:ind w:firstLineChars="0"/>
        <w:jc w:val="both"/>
        <w:rPr>
          <w:sz w:val="28"/>
          <w:szCs w:val="28"/>
        </w:rPr>
      </w:pPr>
      <w:r w:rsidRPr="00E54FEA">
        <w:rPr>
          <w:sz w:val="28"/>
          <w:szCs w:val="28"/>
        </w:rPr>
        <w:t>设置</w:t>
      </w:r>
      <w:r w:rsidRPr="00E54FEA">
        <w:rPr>
          <w:sz w:val="28"/>
          <w:szCs w:val="28"/>
        </w:rPr>
        <w:t>PM</w:t>
      </w:r>
      <w:r w:rsidRPr="00E54FEA">
        <w:rPr>
          <w:sz w:val="28"/>
          <w:szCs w:val="28"/>
          <w:vertAlign w:val="subscript"/>
        </w:rPr>
        <w:t>10</w:t>
      </w:r>
      <w:r w:rsidRPr="00E54FEA">
        <w:rPr>
          <w:sz w:val="28"/>
          <w:szCs w:val="28"/>
        </w:rPr>
        <w:t>、</w:t>
      </w:r>
      <w:r w:rsidRPr="00E54FEA">
        <w:rPr>
          <w:sz w:val="28"/>
          <w:szCs w:val="28"/>
        </w:rPr>
        <w:t>PM</w:t>
      </w:r>
      <w:r w:rsidRPr="00E54FEA">
        <w:rPr>
          <w:sz w:val="28"/>
          <w:szCs w:val="28"/>
          <w:vertAlign w:val="subscript"/>
        </w:rPr>
        <w:t>2.5</w:t>
      </w:r>
      <w:r w:rsidRPr="00E54FEA">
        <w:rPr>
          <w:sz w:val="28"/>
          <w:szCs w:val="28"/>
        </w:rPr>
        <w:t>、</w:t>
      </w:r>
      <w:r w:rsidRPr="00E54FEA">
        <w:rPr>
          <w:sz w:val="28"/>
          <w:szCs w:val="28"/>
        </w:rPr>
        <w:t>CO</w:t>
      </w:r>
      <w:r w:rsidRPr="00E54FEA">
        <w:rPr>
          <w:sz w:val="28"/>
          <w:szCs w:val="28"/>
          <w:vertAlign w:val="subscript"/>
        </w:rPr>
        <w:t>2</w:t>
      </w:r>
      <w:r w:rsidRPr="00E54FEA">
        <w:rPr>
          <w:sz w:val="28"/>
          <w:szCs w:val="28"/>
        </w:rPr>
        <w:t>浓度的空气质量监测系统，且具有存储至少一年的监测数据和实时显示等功能。</w:t>
      </w:r>
    </w:p>
    <w:p w14:paraId="2867EB38" w14:textId="77777777" w:rsidR="00603703" w:rsidRPr="00E54FEA" w:rsidRDefault="00942490" w:rsidP="00C1114B">
      <w:pPr>
        <w:pStyle w:val="22"/>
        <w:numPr>
          <w:ilvl w:val="0"/>
          <w:numId w:val="5"/>
        </w:numPr>
        <w:ind w:firstLineChars="0"/>
        <w:jc w:val="both"/>
        <w:rPr>
          <w:sz w:val="28"/>
          <w:szCs w:val="28"/>
        </w:rPr>
      </w:pPr>
      <w:r w:rsidRPr="00E54FEA">
        <w:rPr>
          <w:sz w:val="28"/>
          <w:szCs w:val="28"/>
        </w:rPr>
        <w:t>设置用水远传计量系统、水质在线监测系统。</w:t>
      </w:r>
    </w:p>
    <w:p w14:paraId="35B786EE" w14:textId="77777777" w:rsidR="00603703" w:rsidRPr="00E54FEA" w:rsidRDefault="00942490" w:rsidP="00C1114B">
      <w:pPr>
        <w:pStyle w:val="22"/>
        <w:numPr>
          <w:ilvl w:val="0"/>
          <w:numId w:val="5"/>
        </w:numPr>
        <w:ind w:firstLineChars="0"/>
        <w:jc w:val="both"/>
        <w:rPr>
          <w:sz w:val="28"/>
          <w:szCs w:val="28"/>
        </w:rPr>
      </w:pPr>
      <w:r w:rsidRPr="00E54FEA">
        <w:rPr>
          <w:sz w:val="28"/>
          <w:szCs w:val="28"/>
        </w:rPr>
        <w:t>建筑平均日用水量大于节水用水定额下限值、不大于平均值。</w:t>
      </w:r>
    </w:p>
    <w:p w14:paraId="5CC02C28" w14:textId="77777777" w:rsidR="00603703" w:rsidRPr="00E54FEA" w:rsidRDefault="00942490" w:rsidP="00C1114B">
      <w:pPr>
        <w:spacing w:line="360" w:lineRule="auto"/>
        <w:ind w:firstLine="562"/>
        <w:jc w:val="both"/>
        <w:rPr>
          <w:rFonts w:ascii="Times New Roman" w:hAnsi="Times New Roman" w:cs="Times New Roman"/>
          <w:b/>
          <w:bCs/>
          <w:sz w:val="28"/>
          <w:szCs w:val="28"/>
        </w:rPr>
      </w:pPr>
      <w:r w:rsidRPr="00E54FEA">
        <w:rPr>
          <w:rFonts w:ascii="Times New Roman" w:hAnsi="Times New Roman" w:cs="Times New Roman"/>
          <w:b/>
          <w:bCs/>
          <w:sz w:val="28"/>
          <w:szCs w:val="28"/>
        </w:rPr>
        <w:t>四</w:t>
      </w:r>
      <w:r w:rsidRPr="00E54FEA">
        <w:rPr>
          <w:rFonts w:ascii="Times New Roman" w:hAnsi="Times New Roman" w:cs="Times New Roman"/>
          <w:b/>
          <w:sz w:val="28"/>
          <w:szCs w:val="28"/>
        </w:rPr>
        <w:t>、</w:t>
      </w:r>
      <w:r w:rsidRPr="00E54FEA">
        <w:rPr>
          <w:rFonts w:ascii="Times New Roman" w:hAnsi="Times New Roman" w:cs="Times New Roman"/>
          <w:b/>
          <w:bCs/>
          <w:sz w:val="28"/>
          <w:szCs w:val="28"/>
        </w:rPr>
        <w:t>资源节约</w:t>
      </w:r>
    </w:p>
    <w:p w14:paraId="536AD040" w14:textId="77777777" w:rsidR="00603703" w:rsidRPr="00E54FEA" w:rsidRDefault="00942490" w:rsidP="00C1114B">
      <w:pPr>
        <w:pStyle w:val="22"/>
        <w:numPr>
          <w:ilvl w:val="0"/>
          <w:numId w:val="6"/>
        </w:numPr>
        <w:ind w:firstLineChars="0"/>
        <w:jc w:val="both"/>
        <w:rPr>
          <w:sz w:val="28"/>
          <w:szCs w:val="28"/>
        </w:rPr>
      </w:pPr>
      <w:r w:rsidRPr="00E54FEA">
        <w:rPr>
          <w:sz w:val="28"/>
          <w:szCs w:val="28"/>
        </w:rPr>
        <w:t>冷热源、输配系统和照明等各部分能耗应进行独立分项计量。</w:t>
      </w:r>
    </w:p>
    <w:p w14:paraId="43C3F94C" w14:textId="5AF19C3F" w:rsidR="00603703" w:rsidRPr="00E54FEA" w:rsidRDefault="00942490" w:rsidP="00C1114B">
      <w:pPr>
        <w:pStyle w:val="22"/>
        <w:numPr>
          <w:ilvl w:val="0"/>
          <w:numId w:val="6"/>
        </w:numPr>
        <w:ind w:firstLineChars="0"/>
        <w:jc w:val="both"/>
        <w:rPr>
          <w:sz w:val="28"/>
          <w:szCs w:val="28"/>
        </w:rPr>
      </w:pPr>
      <w:r w:rsidRPr="00E54FEA">
        <w:rPr>
          <w:sz w:val="28"/>
          <w:szCs w:val="28"/>
        </w:rPr>
        <w:t>用水点处水压</w:t>
      </w:r>
      <w:r w:rsidRPr="00E54FEA">
        <w:rPr>
          <w:sz w:val="28"/>
          <w:szCs w:val="28"/>
        </w:rPr>
        <w:t>≤0.2</w:t>
      </w:r>
      <w:r w:rsidR="003F1D81" w:rsidRPr="003F1D81">
        <w:rPr>
          <w:sz w:val="28"/>
          <w:szCs w:val="28"/>
        </w:rPr>
        <w:t>兆帕</w:t>
      </w:r>
      <w:r w:rsidRPr="00E54FEA">
        <w:rPr>
          <w:sz w:val="28"/>
          <w:szCs w:val="28"/>
        </w:rPr>
        <w:t>。</w:t>
      </w:r>
    </w:p>
    <w:p w14:paraId="503FAE7A" w14:textId="77777777" w:rsidR="00603703" w:rsidRPr="00E54FEA" w:rsidRDefault="00942490" w:rsidP="00C1114B">
      <w:pPr>
        <w:pStyle w:val="22"/>
        <w:numPr>
          <w:ilvl w:val="0"/>
          <w:numId w:val="6"/>
        </w:numPr>
        <w:ind w:firstLineChars="0"/>
        <w:jc w:val="both"/>
        <w:rPr>
          <w:sz w:val="28"/>
          <w:szCs w:val="28"/>
        </w:rPr>
      </w:pPr>
      <w:r w:rsidRPr="00E54FEA">
        <w:rPr>
          <w:sz w:val="28"/>
          <w:szCs w:val="28"/>
        </w:rPr>
        <w:t>建筑造型要素应简约，住宅建筑的装饰性构件造价占建筑总造价的比例</w:t>
      </w:r>
      <w:r w:rsidRPr="00E54FEA">
        <w:rPr>
          <w:sz w:val="28"/>
          <w:szCs w:val="28"/>
        </w:rPr>
        <w:t>≤2%</w:t>
      </w:r>
      <w:r w:rsidRPr="00E54FEA">
        <w:rPr>
          <w:sz w:val="28"/>
          <w:szCs w:val="28"/>
        </w:rPr>
        <w:t>，公共建筑的装饰性构件造价占建筑总造价的比例</w:t>
      </w:r>
      <w:r w:rsidRPr="00E54FEA">
        <w:rPr>
          <w:sz w:val="28"/>
          <w:szCs w:val="28"/>
        </w:rPr>
        <w:t>≤1%</w:t>
      </w:r>
      <w:r w:rsidRPr="00E54FEA">
        <w:rPr>
          <w:sz w:val="28"/>
          <w:szCs w:val="28"/>
        </w:rPr>
        <w:t>。</w:t>
      </w:r>
    </w:p>
    <w:p w14:paraId="36155E4E" w14:textId="346E15C7" w:rsidR="00603703" w:rsidRPr="00E54FEA" w:rsidRDefault="00942490" w:rsidP="00C1114B">
      <w:pPr>
        <w:pStyle w:val="22"/>
        <w:numPr>
          <w:ilvl w:val="0"/>
          <w:numId w:val="6"/>
        </w:numPr>
        <w:ind w:firstLineChars="0"/>
        <w:jc w:val="both"/>
        <w:rPr>
          <w:sz w:val="28"/>
          <w:szCs w:val="28"/>
        </w:rPr>
      </w:pPr>
      <w:r w:rsidRPr="00E54FEA">
        <w:rPr>
          <w:sz w:val="28"/>
          <w:szCs w:val="28"/>
        </w:rPr>
        <w:t>现浇混凝土应采用预拌混凝土，建筑砂浆应采用预拌砂浆。</w:t>
      </w:r>
      <w:r w:rsidRPr="00E54FEA">
        <w:rPr>
          <w:sz w:val="28"/>
          <w:szCs w:val="28"/>
        </w:rPr>
        <w:t>500</w:t>
      </w:r>
      <w:r w:rsidR="0051450F">
        <w:rPr>
          <w:rFonts w:hint="eastAsia"/>
          <w:sz w:val="28"/>
          <w:szCs w:val="28"/>
        </w:rPr>
        <w:t>千米</w:t>
      </w:r>
      <w:r w:rsidRPr="00E54FEA">
        <w:rPr>
          <w:sz w:val="28"/>
          <w:szCs w:val="28"/>
        </w:rPr>
        <w:t>以内生产的建筑材料重量占建筑材料总重量的比例应大于</w:t>
      </w:r>
      <w:r w:rsidRPr="00E54FEA">
        <w:rPr>
          <w:sz w:val="28"/>
          <w:szCs w:val="28"/>
        </w:rPr>
        <w:t>60%</w:t>
      </w:r>
      <w:r w:rsidRPr="00E54FEA">
        <w:rPr>
          <w:sz w:val="28"/>
          <w:szCs w:val="28"/>
        </w:rPr>
        <w:t>。</w:t>
      </w:r>
    </w:p>
    <w:p w14:paraId="6CCFA3F6" w14:textId="77777777" w:rsidR="00603703" w:rsidRPr="00E54FEA" w:rsidRDefault="00942490" w:rsidP="00C1114B">
      <w:pPr>
        <w:pStyle w:val="22"/>
        <w:numPr>
          <w:ilvl w:val="0"/>
          <w:numId w:val="6"/>
        </w:numPr>
        <w:ind w:firstLineChars="0"/>
        <w:jc w:val="both"/>
        <w:rPr>
          <w:sz w:val="28"/>
          <w:szCs w:val="28"/>
        </w:rPr>
      </w:pPr>
      <w:r w:rsidRPr="00E54FEA">
        <w:rPr>
          <w:sz w:val="28"/>
          <w:szCs w:val="28"/>
        </w:rPr>
        <w:t>节约集约利用土地。</w:t>
      </w:r>
    </w:p>
    <w:p w14:paraId="74D1F519" w14:textId="77777777" w:rsidR="00603703" w:rsidRPr="00E54FEA" w:rsidRDefault="00942490" w:rsidP="00C1114B">
      <w:pPr>
        <w:pStyle w:val="22"/>
        <w:ind w:left="900" w:firstLineChars="0" w:firstLine="0"/>
        <w:jc w:val="both"/>
        <w:rPr>
          <w:sz w:val="28"/>
          <w:szCs w:val="28"/>
        </w:rPr>
      </w:pPr>
      <w:r w:rsidRPr="00E54FEA">
        <w:rPr>
          <w:sz w:val="28"/>
          <w:szCs w:val="28"/>
        </w:rPr>
        <w:t>1</w:t>
      </w:r>
      <w:r w:rsidRPr="00E54FEA">
        <w:rPr>
          <w:sz w:val="28"/>
          <w:szCs w:val="28"/>
        </w:rPr>
        <w:t>）住宅建筑：</w:t>
      </w:r>
    </w:p>
    <w:p w14:paraId="35B4AD1B" w14:textId="67216484" w:rsidR="00603703" w:rsidRPr="00E54FEA" w:rsidRDefault="00942490" w:rsidP="00C1114B">
      <w:pPr>
        <w:pStyle w:val="22"/>
        <w:ind w:left="900" w:firstLineChars="0" w:firstLine="0"/>
        <w:jc w:val="both"/>
        <w:rPr>
          <w:sz w:val="28"/>
          <w:szCs w:val="28"/>
        </w:rPr>
      </w:pPr>
      <w:r w:rsidRPr="00E54FEA">
        <w:rPr>
          <w:sz w:val="28"/>
          <w:szCs w:val="28"/>
        </w:rPr>
        <w:t>a. 4~6</w:t>
      </w:r>
      <w:r w:rsidRPr="00E54FEA">
        <w:rPr>
          <w:sz w:val="28"/>
          <w:szCs w:val="28"/>
        </w:rPr>
        <w:t>层建筑，人均住宅用地指标</w:t>
      </w:r>
      <w:r w:rsidRPr="00E54FEA">
        <w:rPr>
          <w:sz w:val="28"/>
          <w:szCs w:val="28"/>
        </w:rPr>
        <w:t>27~30</w:t>
      </w:r>
      <w:r w:rsidR="0051450F">
        <w:rPr>
          <w:sz w:val="28"/>
          <w:szCs w:val="28"/>
        </w:rPr>
        <w:t>平方米</w:t>
      </w:r>
      <w:r w:rsidRPr="00E54FEA">
        <w:rPr>
          <w:sz w:val="28"/>
          <w:szCs w:val="28"/>
        </w:rPr>
        <w:t>/</w:t>
      </w:r>
      <w:r w:rsidRPr="00E54FEA">
        <w:rPr>
          <w:sz w:val="28"/>
          <w:szCs w:val="28"/>
        </w:rPr>
        <w:t>人；</w:t>
      </w:r>
    </w:p>
    <w:p w14:paraId="6F61A35F" w14:textId="0EA3089F" w:rsidR="00603703" w:rsidRPr="00E54FEA" w:rsidRDefault="00942490" w:rsidP="00C1114B">
      <w:pPr>
        <w:pStyle w:val="22"/>
        <w:ind w:left="900" w:firstLineChars="0" w:firstLine="0"/>
        <w:jc w:val="both"/>
        <w:rPr>
          <w:sz w:val="28"/>
          <w:szCs w:val="28"/>
        </w:rPr>
      </w:pPr>
      <w:r w:rsidRPr="00E54FEA">
        <w:rPr>
          <w:sz w:val="28"/>
          <w:szCs w:val="28"/>
        </w:rPr>
        <w:t>b. 7~9</w:t>
      </w:r>
      <w:r w:rsidRPr="00E54FEA">
        <w:rPr>
          <w:sz w:val="28"/>
          <w:szCs w:val="28"/>
        </w:rPr>
        <w:t>层建筑，人均住宅用地指标</w:t>
      </w:r>
      <w:r w:rsidRPr="00E54FEA">
        <w:rPr>
          <w:sz w:val="28"/>
          <w:szCs w:val="28"/>
        </w:rPr>
        <w:t xml:space="preserve">20~21 </w:t>
      </w:r>
      <w:r w:rsidR="0051450F">
        <w:rPr>
          <w:sz w:val="28"/>
          <w:szCs w:val="28"/>
        </w:rPr>
        <w:t>平方米</w:t>
      </w:r>
      <w:r w:rsidRPr="00E54FEA">
        <w:rPr>
          <w:sz w:val="28"/>
          <w:szCs w:val="28"/>
        </w:rPr>
        <w:t>/</w:t>
      </w:r>
      <w:r w:rsidRPr="00E54FEA">
        <w:rPr>
          <w:sz w:val="28"/>
          <w:szCs w:val="28"/>
        </w:rPr>
        <w:t>人；</w:t>
      </w:r>
    </w:p>
    <w:p w14:paraId="0FC5670E" w14:textId="3808F4EB" w:rsidR="00603703" w:rsidRPr="00E54FEA" w:rsidRDefault="00942490" w:rsidP="00C1114B">
      <w:pPr>
        <w:pStyle w:val="22"/>
        <w:ind w:left="900" w:firstLineChars="0" w:firstLine="0"/>
        <w:jc w:val="both"/>
        <w:rPr>
          <w:sz w:val="28"/>
          <w:szCs w:val="28"/>
        </w:rPr>
      </w:pPr>
      <w:r w:rsidRPr="00E54FEA">
        <w:rPr>
          <w:sz w:val="28"/>
          <w:szCs w:val="28"/>
        </w:rPr>
        <w:t>c. 10~18</w:t>
      </w:r>
      <w:r w:rsidRPr="00E54FEA">
        <w:rPr>
          <w:sz w:val="28"/>
          <w:szCs w:val="28"/>
        </w:rPr>
        <w:t>层建筑，人均住宅用地指标</w:t>
      </w:r>
      <w:r w:rsidRPr="00E54FEA">
        <w:rPr>
          <w:sz w:val="28"/>
          <w:szCs w:val="28"/>
        </w:rPr>
        <w:t xml:space="preserve">16~17 </w:t>
      </w:r>
      <w:r w:rsidR="0051450F">
        <w:rPr>
          <w:sz w:val="28"/>
          <w:szCs w:val="28"/>
        </w:rPr>
        <w:t>平方米</w:t>
      </w:r>
      <w:r w:rsidRPr="00E54FEA">
        <w:rPr>
          <w:sz w:val="28"/>
          <w:szCs w:val="28"/>
        </w:rPr>
        <w:t>/</w:t>
      </w:r>
      <w:r w:rsidRPr="00E54FEA">
        <w:rPr>
          <w:sz w:val="28"/>
          <w:szCs w:val="28"/>
        </w:rPr>
        <w:t>人；</w:t>
      </w:r>
    </w:p>
    <w:p w14:paraId="230F3B29" w14:textId="420C4F05" w:rsidR="00603703" w:rsidRPr="00E54FEA" w:rsidRDefault="00942490" w:rsidP="00C1114B">
      <w:pPr>
        <w:pStyle w:val="22"/>
        <w:ind w:left="900" w:firstLineChars="0" w:firstLine="0"/>
        <w:jc w:val="both"/>
        <w:rPr>
          <w:sz w:val="28"/>
          <w:szCs w:val="28"/>
        </w:rPr>
      </w:pPr>
      <w:r w:rsidRPr="00E54FEA">
        <w:rPr>
          <w:sz w:val="28"/>
          <w:szCs w:val="28"/>
        </w:rPr>
        <w:t>e. 19</w:t>
      </w:r>
      <w:r w:rsidRPr="00E54FEA">
        <w:rPr>
          <w:sz w:val="28"/>
          <w:szCs w:val="28"/>
        </w:rPr>
        <w:t>层以上建筑，人均住宅用地指标</w:t>
      </w:r>
      <w:r w:rsidRPr="00E54FEA">
        <w:rPr>
          <w:sz w:val="28"/>
          <w:szCs w:val="28"/>
        </w:rPr>
        <w:t xml:space="preserve">12~13 </w:t>
      </w:r>
      <w:r w:rsidR="0051450F">
        <w:rPr>
          <w:sz w:val="28"/>
          <w:szCs w:val="28"/>
        </w:rPr>
        <w:t>平方米</w:t>
      </w:r>
      <w:r w:rsidRPr="00E54FEA">
        <w:rPr>
          <w:sz w:val="28"/>
          <w:szCs w:val="28"/>
        </w:rPr>
        <w:t>/</w:t>
      </w:r>
      <w:r w:rsidRPr="00E54FEA">
        <w:rPr>
          <w:sz w:val="28"/>
          <w:szCs w:val="28"/>
        </w:rPr>
        <w:t>人。</w:t>
      </w:r>
    </w:p>
    <w:p w14:paraId="1A5D5AC8" w14:textId="77777777" w:rsidR="00603703" w:rsidRPr="00E54FEA" w:rsidRDefault="00942490" w:rsidP="00C1114B">
      <w:pPr>
        <w:pStyle w:val="22"/>
        <w:ind w:left="900" w:firstLineChars="0" w:firstLine="0"/>
        <w:jc w:val="both"/>
        <w:rPr>
          <w:sz w:val="28"/>
          <w:szCs w:val="28"/>
        </w:rPr>
      </w:pPr>
      <w:r w:rsidRPr="00E54FEA">
        <w:rPr>
          <w:sz w:val="28"/>
          <w:szCs w:val="28"/>
        </w:rPr>
        <w:lastRenderedPageBreak/>
        <w:t>2</w:t>
      </w:r>
      <w:r w:rsidRPr="00E54FEA">
        <w:rPr>
          <w:sz w:val="28"/>
          <w:szCs w:val="28"/>
        </w:rPr>
        <w:t>）公共建筑：</w:t>
      </w:r>
    </w:p>
    <w:p w14:paraId="0A7057B1" w14:textId="77777777" w:rsidR="00603703" w:rsidRPr="00E54FEA" w:rsidRDefault="00942490" w:rsidP="00C1114B">
      <w:pPr>
        <w:pStyle w:val="22"/>
        <w:ind w:left="900" w:firstLineChars="0" w:firstLine="0"/>
        <w:jc w:val="both"/>
        <w:rPr>
          <w:sz w:val="28"/>
          <w:szCs w:val="28"/>
        </w:rPr>
      </w:pPr>
      <w:r w:rsidRPr="00E54FEA">
        <w:rPr>
          <w:sz w:val="28"/>
          <w:szCs w:val="28"/>
        </w:rPr>
        <w:t>a.</w:t>
      </w:r>
      <w:r w:rsidRPr="00E54FEA">
        <w:rPr>
          <w:sz w:val="28"/>
          <w:szCs w:val="28"/>
        </w:rPr>
        <w:t>行政办公、商业办公、商业金融、旅馆饭店、交通枢纽等容积率至少达到</w:t>
      </w:r>
      <w:r w:rsidRPr="00E54FEA">
        <w:rPr>
          <w:sz w:val="28"/>
          <w:szCs w:val="28"/>
        </w:rPr>
        <w:t>1.0~1.5</w:t>
      </w:r>
      <w:r w:rsidRPr="00E54FEA">
        <w:rPr>
          <w:sz w:val="28"/>
          <w:szCs w:val="28"/>
        </w:rPr>
        <w:t>；</w:t>
      </w:r>
    </w:p>
    <w:p w14:paraId="12E0DB26" w14:textId="77777777" w:rsidR="00603703" w:rsidRPr="00E54FEA" w:rsidRDefault="00942490" w:rsidP="00C1114B">
      <w:pPr>
        <w:pStyle w:val="22"/>
        <w:ind w:left="900" w:firstLineChars="0" w:firstLine="0"/>
        <w:jc w:val="both"/>
        <w:rPr>
          <w:sz w:val="28"/>
          <w:szCs w:val="28"/>
        </w:rPr>
      </w:pPr>
      <w:r w:rsidRPr="00E54FEA">
        <w:rPr>
          <w:sz w:val="28"/>
          <w:szCs w:val="28"/>
        </w:rPr>
        <w:t>b.</w:t>
      </w:r>
      <w:r w:rsidRPr="00E54FEA">
        <w:rPr>
          <w:sz w:val="28"/>
          <w:szCs w:val="28"/>
        </w:rPr>
        <w:t>教育、文化、体育、医疗、卫生、社会福利容积率至少达到</w:t>
      </w:r>
      <w:r w:rsidRPr="00E54FEA">
        <w:rPr>
          <w:sz w:val="28"/>
          <w:szCs w:val="28"/>
        </w:rPr>
        <w:t>0.5~0.8</w:t>
      </w:r>
      <w:r w:rsidRPr="00E54FEA">
        <w:rPr>
          <w:sz w:val="28"/>
          <w:szCs w:val="28"/>
        </w:rPr>
        <w:t>。</w:t>
      </w:r>
    </w:p>
    <w:p w14:paraId="5743FCF9" w14:textId="77777777" w:rsidR="00603703" w:rsidRPr="00E54FEA" w:rsidRDefault="00942490" w:rsidP="00C1114B">
      <w:pPr>
        <w:pStyle w:val="22"/>
        <w:numPr>
          <w:ilvl w:val="0"/>
          <w:numId w:val="6"/>
        </w:numPr>
        <w:ind w:firstLineChars="0"/>
        <w:jc w:val="both"/>
        <w:rPr>
          <w:sz w:val="28"/>
          <w:szCs w:val="28"/>
        </w:rPr>
      </w:pPr>
      <w:r w:rsidRPr="00E54FEA">
        <w:rPr>
          <w:sz w:val="28"/>
          <w:szCs w:val="28"/>
        </w:rPr>
        <w:t>合理开发利用地下空间。</w:t>
      </w:r>
    </w:p>
    <w:p w14:paraId="664CB0D3" w14:textId="77777777" w:rsidR="00603703" w:rsidRPr="00E54FEA" w:rsidRDefault="00942490" w:rsidP="00C1114B">
      <w:pPr>
        <w:pStyle w:val="22"/>
        <w:ind w:left="900" w:firstLineChars="0" w:firstLine="0"/>
        <w:jc w:val="both"/>
        <w:rPr>
          <w:sz w:val="28"/>
          <w:szCs w:val="28"/>
        </w:rPr>
      </w:pPr>
      <w:r w:rsidRPr="00E54FEA">
        <w:rPr>
          <w:sz w:val="28"/>
          <w:szCs w:val="28"/>
        </w:rPr>
        <w:t>1</w:t>
      </w:r>
      <w:r w:rsidRPr="00E54FEA">
        <w:rPr>
          <w:sz w:val="28"/>
          <w:szCs w:val="28"/>
        </w:rPr>
        <w:t>）住宅建筑：地下建筑面积与地上建筑面积的比率</w:t>
      </w:r>
      <w:r w:rsidRPr="00E54FEA">
        <w:rPr>
          <w:sz w:val="28"/>
          <w:szCs w:val="28"/>
        </w:rPr>
        <w:t>5%≤Rr</w:t>
      </w:r>
      <w:r w:rsidRPr="00E54FEA">
        <w:rPr>
          <w:sz w:val="28"/>
          <w:szCs w:val="28"/>
        </w:rPr>
        <w:t>＜</w:t>
      </w:r>
      <w:r w:rsidRPr="00E54FEA">
        <w:rPr>
          <w:sz w:val="28"/>
          <w:szCs w:val="28"/>
        </w:rPr>
        <w:t>20%</w:t>
      </w:r>
      <w:r w:rsidRPr="00E54FEA">
        <w:rPr>
          <w:sz w:val="28"/>
          <w:szCs w:val="28"/>
        </w:rPr>
        <w:t>；</w:t>
      </w:r>
    </w:p>
    <w:p w14:paraId="27287CB9" w14:textId="77777777" w:rsidR="00603703" w:rsidRPr="00E54FEA" w:rsidRDefault="00942490" w:rsidP="00C1114B">
      <w:pPr>
        <w:pStyle w:val="22"/>
        <w:ind w:left="900" w:firstLineChars="0" w:firstLine="0"/>
        <w:jc w:val="both"/>
        <w:rPr>
          <w:sz w:val="28"/>
          <w:szCs w:val="28"/>
        </w:rPr>
      </w:pPr>
      <w:r w:rsidRPr="00E54FEA">
        <w:rPr>
          <w:sz w:val="28"/>
          <w:szCs w:val="28"/>
        </w:rPr>
        <w:t>2</w:t>
      </w:r>
      <w:r w:rsidRPr="00E54FEA">
        <w:rPr>
          <w:sz w:val="28"/>
          <w:szCs w:val="28"/>
        </w:rPr>
        <w:t>）公共建筑：地下建筑面积与总用地面积之比</w:t>
      </w:r>
      <w:r w:rsidRPr="00E54FEA">
        <w:rPr>
          <w:sz w:val="28"/>
          <w:szCs w:val="28"/>
        </w:rPr>
        <w:t>R</w:t>
      </w:r>
      <w:r w:rsidRPr="00E54FEA">
        <w:rPr>
          <w:sz w:val="28"/>
          <w:szCs w:val="28"/>
          <w:vertAlign w:val="subscript"/>
        </w:rPr>
        <w:t>p1</w:t>
      </w:r>
      <w:r w:rsidRPr="00E54FEA">
        <w:rPr>
          <w:sz w:val="28"/>
          <w:szCs w:val="28"/>
        </w:rPr>
        <w:t>≥0.7</w:t>
      </w:r>
      <w:r w:rsidRPr="00E54FEA">
        <w:rPr>
          <w:sz w:val="28"/>
          <w:szCs w:val="28"/>
        </w:rPr>
        <w:t>，地下一层建筑面积与总用地面积的比率</w:t>
      </w:r>
      <w:r w:rsidRPr="00E54FEA">
        <w:rPr>
          <w:sz w:val="28"/>
          <w:szCs w:val="28"/>
        </w:rPr>
        <w:t>R</w:t>
      </w:r>
      <w:r w:rsidRPr="00E54FEA">
        <w:rPr>
          <w:sz w:val="28"/>
          <w:szCs w:val="28"/>
          <w:vertAlign w:val="subscript"/>
        </w:rPr>
        <w:t>p2</w:t>
      </w:r>
      <w:r w:rsidRPr="00E54FEA">
        <w:rPr>
          <w:sz w:val="28"/>
          <w:szCs w:val="28"/>
        </w:rPr>
        <w:t>＜</w:t>
      </w:r>
      <w:r w:rsidRPr="00E54FEA">
        <w:rPr>
          <w:sz w:val="28"/>
          <w:szCs w:val="28"/>
        </w:rPr>
        <w:t>70%</w:t>
      </w:r>
      <w:r w:rsidRPr="00E54FEA">
        <w:rPr>
          <w:sz w:val="28"/>
          <w:szCs w:val="28"/>
        </w:rPr>
        <w:t>。</w:t>
      </w:r>
    </w:p>
    <w:p w14:paraId="57459887" w14:textId="77777777" w:rsidR="00603703" w:rsidRPr="00E54FEA" w:rsidRDefault="00942490" w:rsidP="00C1114B">
      <w:pPr>
        <w:pStyle w:val="22"/>
        <w:numPr>
          <w:ilvl w:val="0"/>
          <w:numId w:val="6"/>
        </w:numPr>
        <w:ind w:firstLineChars="0"/>
        <w:jc w:val="both"/>
        <w:rPr>
          <w:sz w:val="28"/>
          <w:szCs w:val="28"/>
        </w:rPr>
      </w:pPr>
      <w:r w:rsidRPr="00E54FEA">
        <w:rPr>
          <w:sz w:val="28"/>
          <w:szCs w:val="28"/>
        </w:rPr>
        <w:t>采用机械式停车设施、地下停车库或地面停车楼等方式。</w:t>
      </w:r>
    </w:p>
    <w:p w14:paraId="23F94C49" w14:textId="77777777" w:rsidR="00603703" w:rsidRPr="00E54FEA" w:rsidRDefault="00942490" w:rsidP="00C1114B">
      <w:pPr>
        <w:pStyle w:val="22"/>
        <w:ind w:left="900" w:firstLineChars="0" w:firstLine="0"/>
        <w:jc w:val="both"/>
        <w:rPr>
          <w:sz w:val="28"/>
          <w:szCs w:val="28"/>
        </w:rPr>
      </w:pPr>
      <w:r w:rsidRPr="00E54FEA">
        <w:rPr>
          <w:sz w:val="28"/>
          <w:szCs w:val="28"/>
        </w:rPr>
        <w:t>1</w:t>
      </w:r>
      <w:r w:rsidRPr="00E54FEA">
        <w:rPr>
          <w:sz w:val="28"/>
          <w:szCs w:val="28"/>
        </w:rPr>
        <w:t>）住宅建筑地面停车位数量与住宅总套数的比率小于</w:t>
      </w:r>
      <w:r w:rsidRPr="00E54FEA">
        <w:rPr>
          <w:sz w:val="28"/>
          <w:szCs w:val="28"/>
        </w:rPr>
        <w:t>10%</w:t>
      </w:r>
      <w:r w:rsidRPr="00E54FEA">
        <w:rPr>
          <w:sz w:val="28"/>
          <w:szCs w:val="28"/>
        </w:rPr>
        <w:t>；</w:t>
      </w:r>
    </w:p>
    <w:p w14:paraId="2DF04CCF" w14:textId="77777777" w:rsidR="00603703" w:rsidRPr="00E54FEA" w:rsidRDefault="00942490" w:rsidP="00C1114B">
      <w:pPr>
        <w:pStyle w:val="22"/>
        <w:ind w:left="900" w:firstLineChars="0" w:firstLine="0"/>
        <w:jc w:val="both"/>
        <w:rPr>
          <w:sz w:val="28"/>
          <w:szCs w:val="28"/>
        </w:rPr>
      </w:pPr>
      <w:r w:rsidRPr="00E54FEA">
        <w:rPr>
          <w:sz w:val="28"/>
          <w:szCs w:val="28"/>
        </w:rPr>
        <w:t>2</w:t>
      </w:r>
      <w:r w:rsidRPr="00E54FEA">
        <w:rPr>
          <w:sz w:val="28"/>
          <w:szCs w:val="28"/>
        </w:rPr>
        <w:t>）公共建筑地面停车占地面积与其总建设用地面积的比率小于</w:t>
      </w:r>
      <w:r w:rsidRPr="00E54FEA">
        <w:rPr>
          <w:sz w:val="28"/>
          <w:szCs w:val="28"/>
        </w:rPr>
        <w:t>8%</w:t>
      </w:r>
      <w:r w:rsidRPr="00E54FEA">
        <w:rPr>
          <w:sz w:val="28"/>
          <w:szCs w:val="28"/>
        </w:rPr>
        <w:t>。</w:t>
      </w:r>
    </w:p>
    <w:p w14:paraId="76BF7531" w14:textId="77777777" w:rsidR="00603703" w:rsidRPr="00E54FEA" w:rsidRDefault="00942490" w:rsidP="00C1114B">
      <w:pPr>
        <w:pStyle w:val="22"/>
        <w:numPr>
          <w:ilvl w:val="0"/>
          <w:numId w:val="6"/>
        </w:numPr>
        <w:ind w:firstLineChars="0"/>
        <w:jc w:val="both"/>
        <w:rPr>
          <w:sz w:val="28"/>
          <w:szCs w:val="28"/>
        </w:rPr>
      </w:pPr>
      <w:r w:rsidRPr="00E54FEA">
        <w:rPr>
          <w:sz w:val="28"/>
          <w:szCs w:val="28"/>
        </w:rPr>
        <w:t>合理利用可再生能源，以下三者满足其一即可。</w:t>
      </w:r>
    </w:p>
    <w:p w14:paraId="29FFCA65" w14:textId="77777777" w:rsidR="00603703" w:rsidRPr="00E54FEA" w:rsidRDefault="00942490" w:rsidP="00C1114B">
      <w:pPr>
        <w:pStyle w:val="22"/>
        <w:ind w:left="900" w:firstLineChars="0" w:firstLine="0"/>
        <w:jc w:val="both"/>
        <w:rPr>
          <w:sz w:val="28"/>
          <w:szCs w:val="28"/>
        </w:rPr>
      </w:pPr>
      <w:r w:rsidRPr="00E54FEA">
        <w:rPr>
          <w:sz w:val="28"/>
          <w:szCs w:val="28"/>
        </w:rPr>
        <w:t>1</w:t>
      </w:r>
      <w:r w:rsidRPr="00E54FEA">
        <w:rPr>
          <w:sz w:val="28"/>
          <w:szCs w:val="28"/>
        </w:rPr>
        <w:t>）若利用可再生能源提供的生活用热水，生活热水比例</w:t>
      </w:r>
      <w:r w:rsidRPr="00E54FEA">
        <w:rPr>
          <w:sz w:val="28"/>
          <w:szCs w:val="28"/>
        </w:rPr>
        <w:t>50%≤</w:t>
      </w:r>
      <w:r w:rsidRPr="00E54FEA">
        <w:rPr>
          <w:sz w:val="28"/>
          <w:szCs w:val="28"/>
        </w:rPr>
        <w:object w:dxaOrig="508" w:dyaOrig="291" w14:anchorId="0EEBEE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5pt;height:14.95pt" o:ole="">
            <v:imagedata r:id="rId35" o:title=""/>
          </v:shape>
          <o:OLEObject Type="Embed" ProgID="Equation.DSMT4" ShapeID="_x0000_i1025" DrawAspect="Content" ObjectID="_1653720278" r:id="rId36"/>
        </w:object>
      </w:r>
      <w:r w:rsidRPr="00E54FEA">
        <w:rPr>
          <w:sz w:val="28"/>
          <w:szCs w:val="28"/>
        </w:rPr>
        <w:t>＜</w:t>
      </w:r>
      <w:r w:rsidRPr="00E54FEA">
        <w:rPr>
          <w:sz w:val="28"/>
          <w:szCs w:val="28"/>
        </w:rPr>
        <w:t>60%</w:t>
      </w:r>
      <w:r w:rsidRPr="00E54FEA">
        <w:rPr>
          <w:sz w:val="28"/>
          <w:szCs w:val="28"/>
        </w:rPr>
        <w:t>；</w:t>
      </w:r>
    </w:p>
    <w:p w14:paraId="55044641" w14:textId="77777777" w:rsidR="00603703" w:rsidRPr="00E54FEA" w:rsidRDefault="00942490" w:rsidP="00C1114B">
      <w:pPr>
        <w:pStyle w:val="22"/>
        <w:ind w:left="900" w:firstLineChars="0" w:firstLine="0"/>
        <w:jc w:val="both"/>
        <w:rPr>
          <w:sz w:val="28"/>
          <w:szCs w:val="28"/>
        </w:rPr>
      </w:pPr>
      <w:r w:rsidRPr="00E54FEA">
        <w:rPr>
          <w:sz w:val="28"/>
          <w:szCs w:val="28"/>
        </w:rPr>
        <w:t>2</w:t>
      </w:r>
      <w:r w:rsidRPr="00E54FEA">
        <w:rPr>
          <w:sz w:val="28"/>
          <w:szCs w:val="28"/>
        </w:rPr>
        <w:t>）若可再生能源提供的空调用冷量和热量，冷量和热量比例</w:t>
      </w:r>
      <w:r w:rsidRPr="00E54FEA">
        <w:rPr>
          <w:sz w:val="28"/>
          <w:szCs w:val="28"/>
        </w:rPr>
        <w:t>50%≤</w:t>
      </w:r>
      <w:r w:rsidRPr="00E54FEA">
        <w:rPr>
          <w:position w:val="-6"/>
          <w:sz w:val="28"/>
          <w:szCs w:val="28"/>
        </w:rPr>
        <w:object w:dxaOrig="491" w:dyaOrig="291" w14:anchorId="0C1B8C3C">
          <v:shape id="_x0000_i1026" type="#_x0000_t75" style="width:25.25pt;height:14.95pt" o:ole="">
            <v:imagedata r:id="rId37" o:title=""/>
          </v:shape>
          <o:OLEObject Type="Embed" ProgID="Equation.DSMT4" ShapeID="_x0000_i1026" DrawAspect="Content" ObjectID="_1653720279" r:id="rId38"/>
        </w:object>
      </w:r>
      <w:r w:rsidRPr="00E54FEA">
        <w:rPr>
          <w:sz w:val="28"/>
          <w:szCs w:val="28"/>
        </w:rPr>
        <w:t>＜</w:t>
      </w:r>
      <w:r w:rsidRPr="00E54FEA">
        <w:rPr>
          <w:sz w:val="28"/>
          <w:szCs w:val="28"/>
        </w:rPr>
        <w:t>60%</w:t>
      </w:r>
      <w:r w:rsidRPr="00E54FEA">
        <w:rPr>
          <w:sz w:val="28"/>
          <w:szCs w:val="28"/>
        </w:rPr>
        <w:t>；</w:t>
      </w:r>
    </w:p>
    <w:p w14:paraId="200802FB" w14:textId="77777777" w:rsidR="00603703" w:rsidRPr="00E54FEA" w:rsidRDefault="00942490" w:rsidP="00C1114B">
      <w:pPr>
        <w:pStyle w:val="22"/>
        <w:ind w:left="900" w:firstLineChars="0" w:firstLine="0"/>
        <w:jc w:val="both"/>
        <w:rPr>
          <w:sz w:val="28"/>
          <w:szCs w:val="28"/>
        </w:rPr>
      </w:pPr>
      <w:r w:rsidRPr="00E54FEA">
        <w:rPr>
          <w:sz w:val="28"/>
          <w:szCs w:val="28"/>
        </w:rPr>
        <w:t>3</w:t>
      </w:r>
      <w:r w:rsidRPr="00E54FEA">
        <w:rPr>
          <w:sz w:val="28"/>
          <w:szCs w:val="28"/>
        </w:rPr>
        <w:t>）若可再生能源提供的电量，电量比例</w:t>
      </w:r>
      <w:r w:rsidRPr="00E54FEA">
        <w:rPr>
          <w:sz w:val="28"/>
          <w:szCs w:val="28"/>
        </w:rPr>
        <w:t>2.0%≤</w:t>
      </w:r>
      <w:r w:rsidRPr="00E54FEA">
        <w:rPr>
          <w:sz w:val="28"/>
          <w:szCs w:val="28"/>
        </w:rPr>
        <w:object w:dxaOrig="358" w:dyaOrig="366" w14:anchorId="17DF9345">
          <v:shape id="_x0000_i1027" type="#_x0000_t75" style="width:18.7pt;height:18.7pt" o:ole="">
            <v:imagedata r:id="rId39" o:title=""/>
          </v:shape>
          <o:OLEObject Type="Embed" ProgID="Equation.DSMT4" ShapeID="_x0000_i1027" DrawAspect="Content" ObjectID="_1653720280" r:id="rId40"/>
        </w:object>
      </w:r>
      <w:r w:rsidRPr="00E54FEA">
        <w:rPr>
          <w:sz w:val="28"/>
          <w:szCs w:val="28"/>
        </w:rPr>
        <w:t>＜</w:t>
      </w:r>
      <w:r w:rsidRPr="00E54FEA">
        <w:rPr>
          <w:sz w:val="28"/>
          <w:szCs w:val="28"/>
        </w:rPr>
        <w:t>3.0%</w:t>
      </w:r>
      <w:r w:rsidRPr="00E54FEA">
        <w:rPr>
          <w:sz w:val="28"/>
          <w:szCs w:val="28"/>
        </w:rPr>
        <w:t>。</w:t>
      </w:r>
    </w:p>
    <w:p w14:paraId="6E672914" w14:textId="77777777" w:rsidR="00603703" w:rsidRPr="00E54FEA" w:rsidRDefault="00942490" w:rsidP="00C1114B">
      <w:pPr>
        <w:pStyle w:val="22"/>
        <w:numPr>
          <w:ilvl w:val="0"/>
          <w:numId w:val="6"/>
        </w:numPr>
        <w:ind w:firstLineChars="0"/>
        <w:jc w:val="both"/>
        <w:rPr>
          <w:sz w:val="28"/>
          <w:szCs w:val="28"/>
        </w:rPr>
      </w:pPr>
      <w:r w:rsidRPr="00E54FEA">
        <w:rPr>
          <w:sz w:val="28"/>
          <w:szCs w:val="28"/>
        </w:rPr>
        <w:t>全部卫生器具的用水效率等级达到</w:t>
      </w:r>
      <w:r w:rsidRPr="00E54FEA">
        <w:rPr>
          <w:sz w:val="28"/>
          <w:szCs w:val="28"/>
        </w:rPr>
        <w:t>2</w:t>
      </w:r>
      <w:r w:rsidRPr="00E54FEA">
        <w:rPr>
          <w:sz w:val="28"/>
          <w:szCs w:val="28"/>
        </w:rPr>
        <w:t>级。</w:t>
      </w:r>
    </w:p>
    <w:p w14:paraId="069FD290" w14:textId="77777777" w:rsidR="00603703" w:rsidRPr="00E54FEA" w:rsidRDefault="00942490" w:rsidP="00C1114B">
      <w:pPr>
        <w:pStyle w:val="22"/>
        <w:numPr>
          <w:ilvl w:val="0"/>
          <w:numId w:val="6"/>
        </w:numPr>
        <w:ind w:firstLineChars="0"/>
        <w:jc w:val="both"/>
        <w:rPr>
          <w:sz w:val="28"/>
          <w:szCs w:val="28"/>
        </w:rPr>
      </w:pPr>
      <w:r w:rsidRPr="00E54FEA">
        <w:rPr>
          <w:sz w:val="28"/>
          <w:szCs w:val="28"/>
        </w:rPr>
        <w:t>采用节水灌溉技术。</w:t>
      </w:r>
    </w:p>
    <w:p w14:paraId="3C5DA02D" w14:textId="77777777" w:rsidR="00603703" w:rsidRPr="00E54FEA" w:rsidRDefault="00942490" w:rsidP="00C1114B">
      <w:pPr>
        <w:pStyle w:val="22"/>
        <w:numPr>
          <w:ilvl w:val="0"/>
          <w:numId w:val="6"/>
        </w:numPr>
        <w:ind w:firstLineChars="0"/>
        <w:jc w:val="both"/>
        <w:rPr>
          <w:sz w:val="28"/>
          <w:szCs w:val="28"/>
        </w:rPr>
      </w:pPr>
      <w:r w:rsidRPr="00E54FEA">
        <w:rPr>
          <w:sz w:val="28"/>
          <w:szCs w:val="28"/>
        </w:rPr>
        <w:t>采用非传统水源。</w:t>
      </w:r>
    </w:p>
    <w:p w14:paraId="6ED6AB39" w14:textId="77777777" w:rsidR="00603703" w:rsidRPr="00E54FEA" w:rsidRDefault="00942490" w:rsidP="00C1114B">
      <w:pPr>
        <w:pStyle w:val="22"/>
        <w:ind w:left="900" w:firstLineChars="0" w:firstLine="0"/>
        <w:jc w:val="both"/>
        <w:rPr>
          <w:sz w:val="28"/>
          <w:szCs w:val="28"/>
        </w:rPr>
      </w:pPr>
      <w:r w:rsidRPr="00E54FEA">
        <w:rPr>
          <w:sz w:val="28"/>
          <w:szCs w:val="28"/>
        </w:rPr>
        <w:t>1</w:t>
      </w:r>
      <w:r w:rsidRPr="00E54FEA">
        <w:rPr>
          <w:sz w:val="28"/>
          <w:szCs w:val="28"/>
        </w:rPr>
        <w:t>）绿化灌溉、车库及道路冲洗、洗车用水采用非传统水源的用水量占其总用水量的比例不低于</w:t>
      </w:r>
      <w:r w:rsidRPr="00E54FEA">
        <w:rPr>
          <w:sz w:val="28"/>
          <w:szCs w:val="28"/>
        </w:rPr>
        <w:t>60%</w:t>
      </w:r>
      <w:r w:rsidRPr="00E54FEA">
        <w:rPr>
          <w:sz w:val="28"/>
          <w:szCs w:val="28"/>
        </w:rPr>
        <w:t>；</w:t>
      </w:r>
    </w:p>
    <w:p w14:paraId="3C73917C" w14:textId="77777777" w:rsidR="00603703" w:rsidRPr="00E54FEA" w:rsidRDefault="00942490" w:rsidP="00C1114B">
      <w:pPr>
        <w:pStyle w:val="22"/>
        <w:ind w:left="900" w:firstLineChars="0" w:firstLine="0"/>
        <w:jc w:val="both"/>
        <w:rPr>
          <w:sz w:val="28"/>
          <w:szCs w:val="28"/>
        </w:rPr>
      </w:pPr>
      <w:r w:rsidRPr="00E54FEA">
        <w:rPr>
          <w:sz w:val="28"/>
          <w:szCs w:val="28"/>
        </w:rPr>
        <w:t>2</w:t>
      </w:r>
      <w:r w:rsidRPr="00E54FEA">
        <w:rPr>
          <w:sz w:val="28"/>
          <w:szCs w:val="28"/>
        </w:rPr>
        <w:t>）冲厕采用非传统水源的用水量占其总用水量的比例不低于不低于</w:t>
      </w:r>
      <w:r w:rsidRPr="00E54FEA">
        <w:rPr>
          <w:sz w:val="28"/>
          <w:szCs w:val="28"/>
        </w:rPr>
        <w:t>50%</w:t>
      </w:r>
      <w:r w:rsidRPr="00E54FEA">
        <w:rPr>
          <w:sz w:val="28"/>
          <w:szCs w:val="28"/>
        </w:rPr>
        <w:t>。</w:t>
      </w:r>
    </w:p>
    <w:p w14:paraId="38A10B8D" w14:textId="77777777" w:rsidR="00603703" w:rsidRPr="00E54FEA" w:rsidRDefault="00942490" w:rsidP="00C1114B">
      <w:pPr>
        <w:pStyle w:val="22"/>
        <w:numPr>
          <w:ilvl w:val="0"/>
          <w:numId w:val="6"/>
        </w:numPr>
        <w:ind w:firstLineChars="0"/>
        <w:jc w:val="both"/>
        <w:rPr>
          <w:sz w:val="28"/>
          <w:szCs w:val="28"/>
        </w:rPr>
      </w:pPr>
      <w:r w:rsidRPr="00E54FEA">
        <w:rPr>
          <w:sz w:val="28"/>
          <w:szCs w:val="28"/>
        </w:rPr>
        <w:t>建筑所有区域实施土建工程与装修工程一体化设计及施工。</w:t>
      </w:r>
    </w:p>
    <w:p w14:paraId="15450155" w14:textId="77777777" w:rsidR="00603703" w:rsidRPr="00E54FEA" w:rsidRDefault="00942490" w:rsidP="00C1114B">
      <w:pPr>
        <w:pStyle w:val="22"/>
        <w:numPr>
          <w:ilvl w:val="0"/>
          <w:numId w:val="6"/>
        </w:numPr>
        <w:ind w:firstLineChars="0"/>
        <w:jc w:val="both"/>
        <w:rPr>
          <w:sz w:val="28"/>
          <w:szCs w:val="28"/>
        </w:rPr>
      </w:pPr>
      <w:r w:rsidRPr="00E54FEA">
        <w:rPr>
          <w:sz w:val="28"/>
          <w:szCs w:val="28"/>
        </w:rPr>
        <w:t>采用高强度混凝土或钢结构。</w:t>
      </w:r>
    </w:p>
    <w:p w14:paraId="1350DCF1" w14:textId="77777777" w:rsidR="00603703" w:rsidRPr="00E54FEA" w:rsidRDefault="00942490" w:rsidP="00C1114B">
      <w:pPr>
        <w:pStyle w:val="22"/>
        <w:numPr>
          <w:ilvl w:val="0"/>
          <w:numId w:val="6"/>
        </w:numPr>
        <w:ind w:firstLineChars="0"/>
        <w:jc w:val="both"/>
        <w:rPr>
          <w:sz w:val="28"/>
          <w:szCs w:val="28"/>
        </w:rPr>
      </w:pPr>
      <w:r w:rsidRPr="00E54FEA">
        <w:rPr>
          <w:sz w:val="28"/>
          <w:szCs w:val="28"/>
        </w:rPr>
        <w:t>采用可再循环材料、可再利用材料及利废建材。</w:t>
      </w:r>
    </w:p>
    <w:p w14:paraId="2038D2D5" w14:textId="77777777" w:rsidR="00603703" w:rsidRPr="00E54FEA" w:rsidRDefault="00942490" w:rsidP="00C1114B">
      <w:pPr>
        <w:pStyle w:val="22"/>
        <w:ind w:firstLine="560"/>
        <w:jc w:val="both"/>
        <w:rPr>
          <w:sz w:val="28"/>
          <w:szCs w:val="28"/>
        </w:rPr>
      </w:pPr>
      <w:r w:rsidRPr="00E54FEA">
        <w:rPr>
          <w:sz w:val="28"/>
          <w:szCs w:val="28"/>
        </w:rPr>
        <w:t>1</w:t>
      </w:r>
      <w:r w:rsidRPr="00E54FEA">
        <w:rPr>
          <w:sz w:val="28"/>
          <w:szCs w:val="28"/>
        </w:rPr>
        <w:t>）住宅建筑可再循环材料和</w:t>
      </w:r>
      <w:proofErr w:type="gramStart"/>
      <w:r w:rsidRPr="00E54FEA">
        <w:rPr>
          <w:sz w:val="28"/>
          <w:szCs w:val="28"/>
        </w:rPr>
        <w:t>可</w:t>
      </w:r>
      <w:proofErr w:type="gramEnd"/>
      <w:r w:rsidRPr="00E54FEA">
        <w:rPr>
          <w:sz w:val="28"/>
          <w:szCs w:val="28"/>
        </w:rPr>
        <w:t>再利用材料用量比例达到</w:t>
      </w:r>
      <w:r w:rsidRPr="00E54FEA">
        <w:rPr>
          <w:sz w:val="28"/>
          <w:szCs w:val="28"/>
        </w:rPr>
        <w:t>10%</w:t>
      </w:r>
      <w:r w:rsidRPr="00E54FEA">
        <w:rPr>
          <w:sz w:val="28"/>
          <w:szCs w:val="28"/>
        </w:rPr>
        <w:t>；</w:t>
      </w:r>
    </w:p>
    <w:p w14:paraId="3EFD0195" w14:textId="77777777" w:rsidR="00603703" w:rsidRPr="00E54FEA" w:rsidRDefault="00942490" w:rsidP="00C1114B">
      <w:pPr>
        <w:pStyle w:val="22"/>
        <w:ind w:firstLine="560"/>
        <w:jc w:val="both"/>
        <w:rPr>
          <w:sz w:val="28"/>
          <w:szCs w:val="28"/>
        </w:rPr>
      </w:pPr>
      <w:r w:rsidRPr="00E54FEA">
        <w:rPr>
          <w:sz w:val="28"/>
          <w:szCs w:val="28"/>
        </w:rPr>
        <w:lastRenderedPageBreak/>
        <w:t>2</w:t>
      </w:r>
      <w:r w:rsidRPr="00E54FEA">
        <w:rPr>
          <w:sz w:val="28"/>
          <w:szCs w:val="28"/>
        </w:rPr>
        <w:t>）公共建筑可再循环材料和</w:t>
      </w:r>
      <w:proofErr w:type="gramStart"/>
      <w:r w:rsidRPr="00E54FEA">
        <w:rPr>
          <w:sz w:val="28"/>
          <w:szCs w:val="28"/>
        </w:rPr>
        <w:t>可</w:t>
      </w:r>
      <w:proofErr w:type="gramEnd"/>
      <w:r w:rsidRPr="00E54FEA">
        <w:rPr>
          <w:sz w:val="28"/>
          <w:szCs w:val="28"/>
        </w:rPr>
        <w:t>再利用材料用量比例达到</w:t>
      </w:r>
      <w:r w:rsidRPr="00E54FEA">
        <w:rPr>
          <w:sz w:val="28"/>
          <w:szCs w:val="28"/>
        </w:rPr>
        <w:t>15%</w:t>
      </w:r>
      <w:r w:rsidRPr="00E54FEA">
        <w:rPr>
          <w:sz w:val="28"/>
          <w:szCs w:val="28"/>
        </w:rPr>
        <w:t>；</w:t>
      </w:r>
    </w:p>
    <w:p w14:paraId="0B32808E" w14:textId="77777777" w:rsidR="00603703" w:rsidRPr="00E54FEA" w:rsidRDefault="00942490" w:rsidP="00C1114B">
      <w:pPr>
        <w:pStyle w:val="22"/>
        <w:ind w:firstLine="560"/>
        <w:jc w:val="both"/>
        <w:rPr>
          <w:sz w:val="28"/>
          <w:szCs w:val="28"/>
        </w:rPr>
      </w:pPr>
      <w:r w:rsidRPr="00E54FEA">
        <w:rPr>
          <w:sz w:val="28"/>
          <w:szCs w:val="28"/>
        </w:rPr>
        <w:t>3</w:t>
      </w:r>
      <w:r w:rsidRPr="00E54FEA">
        <w:rPr>
          <w:sz w:val="28"/>
          <w:szCs w:val="28"/>
        </w:rPr>
        <w:t>）选用两种及以上的利废建材，每一种占同类建材的用量比例均不低于</w:t>
      </w:r>
      <w:r w:rsidRPr="00E54FEA">
        <w:rPr>
          <w:sz w:val="28"/>
          <w:szCs w:val="28"/>
        </w:rPr>
        <w:t>30%</w:t>
      </w:r>
      <w:r w:rsidRPr="00E54FEA">
        <w:rPr>
          <w:sz w:val="28"/>
          <w:szCs w:val="28"/>
        </w:rPr>
        <w:t>。</w:t>
      </w:r>
    </w:p>
    <w:p w14:paraId="2B7A8FBE" w14:textId="77777777" w:rsidR="00603703" w:rsidRPr="00E54FEA" w:rsidRDefault="00942490" w:rsidP="00C1114B">
      <w:pPr>
        <w:pStyle w:val="22"/>
        <w:numPr>
          <w:ilvl w:val="0"/>
          <w:numId w:val="6"/>
        </w:numPr>
        <w:ind w:firstLineChars="0"/>
        <w:jc w:val="both"/>
        <w:rPr>
          <w:sz w:val="28"/>
          <w:szCs w:val="28"/>
        </w:rPr>
      </w:pPr>
      <w:r w:rsidRPr="00E54FEA">
        <w:rPr>
          <w:sz w:val="28"/>
          <w:szCs w:val="28"/>
        </w:rPr>
        <w:t>选用绿色建材，绿色建材应用比例不低于</w:t>
      </w:r>
      <w:r w:rsidRPr="00E54FEA">
        <w:rPr>
          <w:sz w:val="28"/>
          <w:szCs w:val="28"/>
        </w:rPr>
        <w:t>30%</w:t>
      </w:r>
      <w:r w:rsidRPr="00E54FEA">
        <w:rPr>
          <w:sz w:val="28"/>
          <w:szCs w:val="28"/>
        </w:rPr>
        <w:t>。</w:t>
      </w:r>
    </w:p>
    <w:p w14:paraId="17E942CB" w14:textId="77777777" w:rsidR="00603703" w:rsidRPr="00E54FEA" w:rsidRDefault="00942490" w:rsidP="00C1114B">
      <w:pPr>
        <w:spacing w:line="360" w:lineRule="auto"/>
        <w:ind w:firstLine="562"/>
        <w:jc w:val="both"/>
        <w:rPr>
          <w:rFonts w:ascii="Times New Roman" w:hAnsi="Times New Roman" w:cs="Times New Roman"/>
          <w:b/>
          <w:bCs/>
          <w:sz w:val="28"/>
          <w:szCs w:val="28"/>
        </w:rPr>
      </w:pPr>
      <w:r w:rsidRPr="00E54FEA">
        <w:rPr>
          <w:rFonts w:ascii="Times New Roman" w:hAnsi="Times New Roman" w:cs="Times New Roman"/>
          <w:b/>
          <w:bCs/>
          <w:sz w:val="28"/>
          <w:szCs w:val="28"/>
        </w:rPr>
        <w:t>五</w:t>
      </w:r>
      <w:r w:rsidRPr="00E54FEA">
        <w:rPr>
          <w:rFonts w:ascii="Times New Roman" w:hAnsi="Times New Roman" w:cs="Times New Roman"/>
          <w:b/>
          <w:sz w:val="28"/>
          <w:szCs w:val="28"/>
        </w:rPr>
        <w:t>、</w:t>
      </w:r>
      <w:r w:rsidRPr="00E54FEA">
        <w:rPr>
          <w:rFonts w:ascii="Times New Roman" w:hAnsi="Times New Roman" w:cs="Times New Roman"/>
          <w:b/>
          <w:bCs/>
          <w:sz w:val="28"/>
          <w:szCs w:val="28"/>
        </w:rPr>
        <w:t>环境宜居</w:t>
      </w:r>
    </w:p>
    <w:p w14:paraId="6AB42642" w14:textId="6746A89C" w:rsidR="00603703" w:rsidRPr="00E54FEA" w:rsidRDefault="00942490" w:rsidP="00C1114B">
      <w:pPr>
        <w:pStyle w:val="22"/>
        <w:numPr>
          <w:ilvl w:val="0"/>
          <w:numId w:val="7"/>
        </w:numPr>
        <w:ind w:firstLineChars="0"/>
        <w:jc w:val="both"/>
        <w:rPr>
          <w:sz w:val="28"/>
          <w:szCs w:val="28"/>
        </w:rPr>
      </w:pPr>
      <w:r w:rsidRPr="00E54FEA">
        <w:rPr>
          <w:sz w:val="28"/>
          <w:szCs w:val="28"/>
        </w:rPr>
        <w:t>对大于</w:t>
      </w:r>
      <w:r w:rsidRPr="00E54FEA">
        <w:rPr>
          <w:sz w:val="28"/>
          <w:szCs w:val="28"/>
        </w:rPr>
        <w:t>10</w:t>
      </w:r>
      <w:r w:rsidR="00FE6E84">
        <w:rPr>
          <w:rFonts w:hint="eastAsia"/>
          <w:sz w:val="28"/>
          <w:szCs w:val="28"/>
        </w:rPr>
        <w:t>公顷</w:t>
      </w:r>
      <w:r w:rsidRPr="00E54FEA">
        <w:rPr>
          <w:sz w:val="28"/>
          <w:szCs w:val="28"/>
        </w:rPr>
        <w:t>的场地应进行雨水控制利用专项设计。</w:t>
      </w:r>
    </w:p>
    <w:p w14:paraId="1C2C9AE1" w14:textId="77777777" w:rsidR="00603703" w:rsidRPr="00E54FEA" w:rsidRDefault="00942490" w:rsidP="00C1114B">
      <w:pPr>
        <w:pStyle w:val="22"/>
        <w:numPr>
          <w:ilvl w:val="0"/>
          <w:numId w:val="7"/>
        </w:numPr>
        <w:ind w:firstLineChars="0"/>
        <w:jc w:val="both"/>
        <w:rPr>
          <w:sz w:val="28"/>
          <w:szCs w:val="28"/>
        </w:rPr>
      </w:pPr>
      <w:r w:rsidRPr="00E54FEA">
        <w:rPr>
          <w:sz w:val="28"/>
          <w:szCs w:val="28"/>
        </w:rPr>
        <w:t>建筑内外均应设置便于识别和使用的标识系统。如导向标识、定位标识、人车分流标识、公共交通接驳引导、无障碍标识、公共卫生间等。</w:t>
      </w:r>
    </w:p>
    <w:p w14:paraId="763E689A" w14:textId="77777777" w:rsidR="00603703" w:rsidRPr="00E54FEA" w:rsidRDefault="00942490" w:rsidP="00C1114B">
      <w:pPr>
        <w:pStyle w:val="22"/>
        <w:numPr>
          <w:ilvl w:val="0"/>
          <w:numId w:val="7"/>
        </w:numPr>
        <w:ind w:firstLineChars="0"/>
        <w:jc w:val="both"/>
        <w:rPr>
          <w:sz w:val="28"/>
          <w:szCs w:val="28"/>
        </w:rPr>
      </w:pPr>
      <w:r w:rsidRPr="00E54FEA">
        <w:rPr>
          <w:sz w:val="28"/>
          <w:szCs w:val="28"/>
        </w:rPr>
        <w:t>充分利用场地空间设置绿化用地。</w:t>
      </w:r>
    </w:p>
    <w:p w14:paraId="533FC4FE" w14:textId="6C4A0CFD" w:rsidR="00603703" w:rsidRPr="00E54FEA" w:rsidRDefault="00942490" w:rsidP="00C1114B">
      <w:pPr>
        <w:pStyle w:val="22"/>
        <w:numPr>
          <w:ilvl w:val="3"/>
          <w:numId w:val="0"/>
        </w:numPr>
        <w:ind w:leftChars="200" w:left="480"/>
        <w:jc w:val="both"/>
        <w:rPr>
          <w:sz w:val="28"/>
          <w:szCs w:val="28"/>
        </w:rPr>
      </w:pPr>
      <w:r w:rsidRPr="00E54FEA">
        <w:rPr>
          <w:sz w:val="28"/>
          <w:szCs w:val="28"/>
        </w:rPr>
        <w:t>1</w:t>
      </w:r>
      <w:r w:rsidRPr="00E54FEA">
        <w:rPr>
          <w:sz w:val="28"/>
          <w:szCs w:val="28"/>
        </w:rPr>
        <w:t>）住宅建筑：绿地率达到规划指标</w:t>
      </w:r>
      <w:r w:rsidRPr="00E54FEA">
        <w:rPr>
          <w:sz w:val="28"/>
          <w:szCs w:val="28"/>
        </w:rPr>
        <w:t>105%</w:t>
      </w:r>
      <w:r w:rsidRPr="00E54FEA">
        <w:rPr>
          <w:sz w:val="28"/>
          <w:szCs w:val="28"/>
        </w:rPr>
        <w:t>及以上，住宅建筑所在居住街坊内人均集中绿地面积</w:t>
      </w:r>
      <w:r w:rsidRPr="00E54FEA">
        <w:rPr>
          <w:sz w:val="28"/>
          <w:szCs w:val="28"/>
        </w:rPr>
        <w:t>≥0.5</w:t>
      </w:r>
      <w:r w:rsidR="0051450F">
        <w:rPr>
          <w:sz w:val="28"/>
          <w:szCs w:val="28"/>
        </w:rPr>
        <w:t>平方米</w:t>
      </w:r>
      <w:r w:rsidRPr="00E54FEA">
        <w:rPr>
          <w:sz w:val="28"/>
          <w:szCs w:val="28"/>
        </w:rPr>
        <w:t>/</w:t>
      </w:r>
      <w:r w:rsidRPr="00E54FEA">
        <w:rPr>
          <w:sz w:val="28"/>
          <w:szCs w:val="28"/>
        </w:rPr>
        <w:t>人。</w:t>
      </w:r>
    </w:p>
    <w:p w14:paraId="50753796" w14:textId="77777777" w:rsidR="00603703" w:rsidRPr="00E54FEA" w:rsidRDefault="00942490" w:rsidP="00C1114B">
      <w:pPr>
        <w:pStyle w:val="22"/>
        <w:numPr>
          <w:ilvl w:val="3"/>
          <w:numId w:val="0"/>
        </w:numPr>
        <w:ind w:leftChars="200" w:left="480"/>
        <w:jc w:val="both"/>
        <w:rPr>
          <w:sz w:val="28"/>
          <w:szCs w:val="28"/>
        </w:rPr>
      </w:pPr>
      <w:r w:rsidRPr="00E54FEA">
        <w:rPr>
          <w:sz w:val="28"/>
          <w:szCs w:val="28"/>
        </w:rPr>
        <w:t>2</w:t>
      </w:r>
      <w:r w:rsidRPr="00E54FEA">
        <w:rPr>
          <w:sz w:val="28"/>
          <w:szCs w:val="28"/>
        </w:rPr>
        <w:t>）公共建筑：绿地率达到规划指标</w:t>
      </w:r>
      <w:r w:rsidRPr="00E54FEA">
        <w:rPr>
          <w:sz w:val="28"/>
          <w:szCs w:val="28"/>
        </w:rPr>
        <w:t>105%</w:t>
      </w:r>
      <w:r w:rsidRPr="00E54FEA">
        <w:rPr>
          <w:sz w:val="28"/>
          <w:szCs w:val="28"/>
        </w:rPr>
        <w:t>及以上，绿地向公众开放。</w:t>
      </w:r>
    </w:p>
    <w:p w14:paraId="3BE2643D" w14:textId="709E4A3A" w:rsidR="00603703" w:rsidRPr="00E54FEA" w:rsidRDefault="00942490" w:rsidP="00C1114B">
      <w:pPr>
        <w:pStyle w:val="22"/>
        <w:numPr>
          <w:ilvl w:val="0"/>
          <w:numId w:val="7"/>
        </w:numPr>
        <w:ind w:firstLineChars="0"/>
        <w:jc w:val="both"/>
        <w:rPr>
          <w:sz w:val="28"/>
          <w:szCs w:val="28"/>
        </w:rPr>
      </w:pPr>
      <w:r w:rsidRPr="00E54FEA">
        <w:rPr>
          <w:sz w:val="28"/>
          <w:szCs w:val="28"/>
        </w:rPr>
        <w:t>室外吸烟区布置在建筑主出入口的主导风的下风向，与所有建筑出入口、新风进气口和</w:t>
      </w:r>
      <w:proofErr w:type="gramStart"/>
      <w:r w:rsidRPr="00E54FEA">
        <w:rPr>
          <w:sz w:val="28"/>
          <w:szCs w:val="28"/>
        </w:rPr>
        <w:t>可</w:t>
      </w:r>
      <w:proofErr w:type="gramEnd"/>
      <w:r w:rsidRPr="00E54FEA">
        <w:rPr>
          <w:sz w:val="28"/>
          <w:szCs w:val="28"/>
        </w:rPr>
        <w:t>开启窗扇的距离不少于</w:t>
      </w:r>
      <w:r w:rsidRPr="00E54FEA">
        <w:rPr>
          <w:sz w:val="28"/>
          <w:szCs w:val="28"/>
        </w:rPr>
        <w:t>8</w:t>
      </w:r>
      <w:r w:rsidR="00CC626C">
        <w:rPr>
          <w:rFonts w:hint="eastAsia"/>
          <w:sz w:val="28"/>
          <w:szCs w:val="28"/>
        </w:rPr>
        <w:t>米</w:t>
      </w:r>
      <w:r w:rsidRPr="00E54FEA">
        <w:rPr>
          <w:sz w:val="28"/>
          <w:szCs w:val="28"/>
        </w:rPr>
        <w:t>，且距离儿童和老人活动场地不少于</w:t>
      </w:r>
      <w:r w:rsidRPr="00E54FEA">
        <w:rPr>
          <w:sz w:val="28"/>
          <w:szCs w:val="28"/>
        </w:rPr>
        <w:t>8</w:t>
      </w:r>
      <w:r w:rsidR="00CC626C">
        <w:rPr>
          <w:rFonts w:hint="eastAsia"/>
          <w:sz w:val="28"/>
          <w:szCs w:val="28"/>
        </w:rPr>
        <w:t>米</w:t>
      </w:r>
      <w:r w:rsidRPr="00E54FEA">
        <w:rPr>
          <w:sz w:val="28"/>
          <w:szCs w:val="28"/>
        </w:rPr>
        <w:t>。</w:t>
      </w:r>
    </w:p>
    <w:p w14:paraId="772C3D77" w14:textId="77777777" w:rsidR="00603703" w:rsidRPr="00E54FEA" w:rsidRDefault="00942490" w:rsidP="00C1114B">
      <w:pPr>
        <w:pStyle w:val="22"/>
        <w:numPr>
          <w:ilvl w:val="0"/>
          <w:numId w:val="7"/>
        </w:numPr>
        <w:ind w:firstLineChars="0"/>
        <w:jc w:val="both"/>
        <w:rPr>
          <w:sz w:val="28"/>
          <w:szCs w:val="28"/>
        </w:rPr>
      </w:pPr>
      <w:r w:rsidRPr="00E54FEA">
        <w:rPr>
          <w:sz w:val="28"/>
          <w:szCs w:val="28"/>
        </w:rPr>
        <w:t>利用场地空间设置绿色雨水基础设施。</w:t>
      </w:r>
    </w:p>
    <w:p w14:paraId="773EFF1B" w14:textId="77777777" w:rsidR="00603703" w:rsidRPr="00E54FEA" w:rsidRDefault="00942490" w:rsidP="00C1114B">
      <w:pPr>
        <w:pStyle w:val="22"/>
        <w:ind w:firstLine="560"/>
        <w:jc w:val="both"/>
        <w:rPr>
          <w:sz w:val="28"/>
          <w:szCs w:val="28"/>
        </w:rPr>
      </w:pPr>
      <w:r w:rsidRPr="00E54FEA">
        <w:rPr>
          <w:sz w:val="28"/>
          <w:szCs w:val="28"/>
        </w:rPr>
        <w:t>1</w:t>
      </w:r>
      <w:r w:rsidRPr="00E54FEA">
        <w:rPr>
          <w:sz w:val="28"/>
          <w:szCs w:val="28"/>
        </w:rPr>
        <w:t>）下凹式绿地、雨水花园等有调蓄雨水功能的绿地和水体的面积之和占绿地面积的比例达到</w:t>
      </w:r>
      <w:r w:rsidRPr="00E54FEA">
        <w:rPr>
          <w:sz w:val="28"/>
          <w:szCs w:val="28"/>
        </w:rPr>
        <w:t>40%</w:t>
      </w:r>
      <w:r w:rsidRPr="00E54FEA">
        <w:rPr>
          <w:sz w:val="28"/>
          <w:szCs w:val="28"/>
        </w:rPr>
        <w:t>；</w:t>
      </w:r>
    </w:p>
    <w:p w14:paraId="46CD98D5" w14:textId="77777777" w:rsidR="00603703" w:rsidRPr="00E54FEA" w:rsidRDefault="00942490" w:rsidP="00C1114B">
      <w:pPr>
        <w:pStyle w:val="22"/>
        <w:ind w:firstLine="560"/>
        <w:jc w:val="both"/>
        <w:rPr>
          <w:sz w:val="28"/>
          <w:szCs w:val="28"/>
        </w:rPr>
      </w:pPr>
      <w:r w:rsidRPr="00E54FEA">
        <w:rPr>
          <w:sz w:val="28"/>
          <w:szCs w:val="28"/>
        </w:rPr>
        <w:t>2</w:t>
      </w:r>
      <w:r w:rsidRPr="00E54FEA">
        <w:rPr>
          <w:sz w:val="28"/>
          <w:szCs w:val="28"/>
        </w:rPr>
        <w:t>）硬质铺装地面中透水铺装面积的比例达到</w:t>
      </w:r>
      <w:r w:rsidRPr="00E54FEA">
        <w:rPr>
          <w:sz w:val="28"/>
          <w:szCs w:val="28"/>
        </w:rPr>
        <w:t>50%</w:t>
      </w:r>
      <w:r w:rsidRPr="00E54FEA">
        <w:rPr>
          <w:sz w:val="28"/>
          <w:szCs w:val="28"/>
        </w:rPr>
        <w:t>。</w:t>
      </w:r>
    </w:p>
    <w:p w14:paraId="586CFE1E" w14:textId="3E66D27F" w:rsidR="00603703" w:rsidRPr="00E54FEA" w:rsidRDefault="00942490" w:rsidP="00C1114B">
      <w:pPr>
        <w:pStyle w:val="22"/>
        <w:numPr>
          <w:ilvl w:val="0"/>
          <w:numId w:val="7"/>
        </w:numPr>
        <w:ind w:firstLineChars="0"/>
        <w:jc w:val="both"/>
        <w:rPr>
          <w:sz w:val="28"/>
          <w:szCs w:val="28"/>
        </w:rPr>
      </w:pPr>
      <w:r w:rsidRPr="00E54FEA">
        <w:rPr>
          <w:sz w:val="28"/>
          <w:szCs w:val="28"/>
        </w:rPr>
        <w:t>场地内的环境噪声：</w:t>
      </w:r>
      <w:r w:rsidRPr="00E54FEA">
        <w:rPr>
          <w:sz w:val="28"/>
          <w:szCs w:val="28"/>
        </w:rPr>
        <w:t>60</w:t>
      </w:r>
      <w:r w:rsidR="00CC626C">
        <w:rPr>
          <w:rFonts w:hint="eastAsia"/>
          <w:sz w:val="28"/>
          <w:szCs w:val="28"/>
        </w:rPr>
        <w:t>分贝</w:t>
      </w:r>
      <w:r w:rsidRPr="00E54FEA">
        <w:rPr>
          <w:sz w:val="28"/>
          <w:szCs w:val="28"/>
        </w:rPr>
        <w:t>（</w:t>
      </w:r>
      <w:r w:rsidRPr="00E54FEA">
        <w:rPr>
          <w:sz w:val="28"/>
          <w:szCs w:val="28"/>
        </w:rPr>
        <w:t>A</w:t>
      </w:r>
      <w:r w:rsidRPr="00E54FEA">
        <w:rPr>
          <w:sz w:val="28"/>
          <w:szCs w:val="28"/>
        </w:rPr>
        <w:t>）</w:t>
      </w:r>
      <w:r w:rsidRPr="00E54FEA">
        <w:rPr>
          <w:sz w:val="28"/>
          <w:szCs w:val="28"/>
        </w:rPr>
        <w:t>≤</w:t>
      </w:r>
      <w:r w:rsidRPr="00E54FEA">
        <w:rPr>
          <w:sz w:val="28"/>
          <w:szCs w:val="28"/>
        </w:rPr>
        <w:t>昼间噪声＜</w:t>
      </w:r>
      <w:r w:rsidRPr="00E54FEA">
        <w:rPr>
          <w:sz w:val="28"/>
          <w:szCs w:val="28"/>
        </w:rPr>
        <w:t>65</w:t>
      </w:r>
      <w:r w:rsidR="00CC626C">
        <w:rPr>
          <w:rFonts w:hint="eastAsia"/>
          <w:sz w:val="28"/>
          <w:szCs w:val="28"/>
        </w:rPr>
        <w:t>分贝</w:t>
      </w:r>
      <w:r w:rsidRPr="00E54FEA">
        <w:rPr>
          <w:sz w:val="28"/>
          <w:szCs w:val="28"/>
        </w:rPr>
        <w:t>（</w:t>
      </w:r>
      <w:r w:rsidRPr="00E54FEA">
        <w:rPr>
          <w:sz w:val="28"/>
          <w:szCs w:val="28"/>
        </w:rPr>
        <w:t>A</w:t>
      </w:r>
      <w:r w:rsidRPr="00E54FEA">
        <w:rPr>
          <w:sz w:val="28"/>
          <w:szCs w:val="28"/>
        </w:rPr>
        <w:t>）；</w:t>
      </w:r>
      <w:r w:rsidRPr="00E54FEA">
        <w:rPr>
          <w:sz w:val="28"/>
          <w:szCs w:val="28"/>
        </w:rPr>
        <w:t>50</w:t>
      </w:r>
      <w:r w:rsidR="00CC626C">
        <w:rPr>
          <w:rFonts w:hint="eastAsia"/>
          <w:sz w:val="28"/>
          <w:szCs w:val="28"/>
        </w:rPr>
        <w:t>分贝</w:t>
      </w:r>
      <w:r w:rsidRPr="00E54FEA">
        <w:rPr>
          <w:sz w:val="28"/>
          <w:szCs w:val="28"/>
        </w:rPr>
        <w:t>（</w:t>
      </w:r>
      <w:r w:rsidRPr="00E54FEA">
        <w:rPr>
          <w:sz w:val="28"/>
          <w:szCs w:val="28"/>
        </w:rPr>
        <w:t>A</w:t>
      </w:r>
      <w:r w:rsidRPr="00E54FEA">
        <w:rPr>
          <w:sz w:val="28"/>
          <w:szCs w:val="28"/>
        </w:rPr>
        <w:t>）</w:t>
      </w:r>
      <w:r w:rsidRPr="00E54FEA">
        <w:rPr>
          <w:sz w:val="28"/>
          <w:szCs w:val="28"/>
        </w:rPr>
        <w:t>≤</w:t>
      </w:r>
      <w:r w:rsidRPr="00E54FEA">
        <w:rPr>
          <w:sz w:val="28"/>
          <w:szCs w:val="28"/>
        </w:rPr>
        <w:t>夜间噪声＜</w:t>
      </w:r>
      <w:r w:rsidRPr="00E54FEA">
        <w:rPr>
          <w:sz w:val="28"/>
          <w:szCs w:val="28"/>
        </w:rPr>
        <w:t>55</w:t>
      </w:r>
      <w:r w:rsidR="00CC626C">
        <w:rPr>
          <w:rFonts w:hint="eastAsia"/>
          <w:sz w:val="28"/>
          <w:szCs w:val="28"/>
        </w:rPr>
        <w:t>分贝</w:t>
      </w:r>
      <w:r w:rsidRPr="00E54FEA">
        <w:rPr>
          <w:sz w:val="28"/>
          <w:szCs w:val="28"/>
        </w:rPr>
        <w:t>（</w:t>
      </w:r>
      <w:r w:rsidRPr="00E54FEA">
        <w:rPr>
          <w:sz w:val="28"/>
          <w:szCs w:val="28"/>
        </w:rPr>
        <w:t>A</w:t>
      </w:r>
      <w:r w:rsidRPr="00E54FEA">
        <w:rPr>
          <w:sz w:val="28"/>
          <w:szCs w:val="28"/>
        </w:rPr>
        <w:t>）；</w:t>
      </w:r>
    </w:p>
    <w:p w14:paraId="685D9D76" w14:textId="77777777" w:rsidR="00603703" w:rsidRPr="00E54FEA" w:rsidRDefault="00942490" w:rsidP="00C1114B">
      <w:pPr>
        <w:pStyle w:val="22"/>
        <w:numPr>
          <w:ilvl w:val="0"/>
          <w:numId w:val="7"/>
        </w:numPr>
        <w:ind w:firstLineChars="0"/>
        <w:jc w:val="both"/>
        <w:rPr>
          <w:sz w:val="28"/>
          <w:szCs w:val="28"/>
        </w:rPr>
      </w:pPr>
      <w:r w:rsidRPr="00E54FEA">
        <w:rPr>
          <w:sz w:val="28"/>
          <w:szCs w:val="28"/>
        </w:rPr>
        <w:t>室外风环境</w:t>
      </w:r>
    </w:p>
    <w:p w14:paraId="6A6EAC87" w14:textId="2C787FBA" w:rsidR="00603703" w:rsidRPr="00E54FEA" w:rsidRDefault="00942490" w:rsidP="00C1114B">
      <w:pPr>
        <w:pStyle w:val="22"/>
        <w:ind w:firstLine="560"/>
        <w:jc w:val="both"/>
        <w:rPr>
          <w:sz w:val="28"/>
          <w:szCs w:val="28"/>
        </w:rPr>
      </w:pPr>
      <w:r w:rsidRPr="00E54FEA">
        <w:rPr>
          <w:sz w:val="28"/>
          <w:szCs w:val="28"/>
        </w:rPr>
        <w:t>1</w:t>
      </w:r>
      <w:r w:rsidRPr="00E54FEA">
        <w:rPr>
          <w:sz w:val="28"/>
          <w:szCs w:val="28"/>
        </w:rPr>
        <w:t>）在冬季典型风速和风向条件下，建筑物周围人行区距地高</w:t>
      </w:r>
      <w:r w:rsidRPr="00E54FEA">
        <w:rPr>
          <w:sz w:val="28"/>
          <w:szCs w:val="28"/>
        </w:rPr>
        <w:t>1.5</w:t>
      </w:r>
      <w:r w:rsidR="00CC626C">
        <w:rPr>
          <w:sz w:val="28"/>
          <w:szCs w:val="28"/>
        </w:rPr>
        <w:t>米</w:t>
      </w:r>
      <w:r w:rsidRPr="00E54FEA">
        <w:rPr>
          <w:sz w:val="28"/>
          <w:szCs w:val="28"/>
        </w:rPr>
        <w:t>处风速小于</w:t>
      </w:r>
      <w:r w:rsidRPr="00E54FEA">
        <w:rPr>
          <w:sz w:val="28"/>
          <w:szCs w:val="28"/>
        </w:rPr>
        <w:t>5</w:t>
      </w:r>
      <w:r w:rsidR="00CC626C">
        <w:rPr>
          <w:sz w:val="28"/>
          <w:szCs w:val="28"/>
        </w:rPr>
        <w:t>米</w:t>
      </w:r>
      <w:r w:rsidRPr="00E54FEA">
        <w:rPr>
          <w:sz w:val="28"/>
          <w:szCs w:val="28"/>
        </w:rPr>
        <w:t>/</w:t>
      </w:r>
      <w:r w:rsidR="00CC626C">
        <w:rPr>
          <w:rFonts w:hint="eastAsia"/>
          <w:sz w:val="28"/>
          <w:szCs w:val="28"/>
        </w:rPr>
        <w:t>秒</w:t>
      </w:r>
      <w:r w:rsidRPr="00E54FEA">
        <w:rPr>
          <w:sz w:val="28"/>
          <w:szCs w:val="28"/>
        </w:rPr>
        <w:t>，户外休息区、儿童娱乐区风速小于</w:t>
      </w:r>
      <w:r w:rsidRPr="00E54FEA">
        <w:rPr>
          <w:sz w:val="28"/>
          <w:szCs w:val="28"/>
        </w:rPr>
        <w:t>2</w:t>
      </w:r>
      <w:r w:rsidR="00CC626C">
        <w:rPr>
          <w:sz w:val="28"/>
          <w:szCs w:val="28"/>
        </w:rPr>
        <w:t>米</w:t>
      </w:r>
      <w:r w:rsidRPr="00E54FEA">
        <w:rPr>
          <w:sz w:val="28"/>
          <w:szCs w:val="28"/>
        </w:rPr>
        <w:t>/</w:t>
      </w:r>
      <w:r w:rsidR="00CC626C">
        <w:rPr>
          <w:rFonts w:hint="eastAsia"/>
          <w:sz w:val="28"/>
          <w:szCs w:val="28"/>
        </w:rPr>
        <w:t>秒</w:t>
      </w:r>
      <w:r w:rsidRPr="00E54FEA">
        <w:rPr>
          <w:sz w:val="28"/>
          <w:szCs w:val="28"/>
        </w:rPr>
        <w:t>，且室外风速放大系数小于</w:t>
      </w:r>
      <w:r w:rsidRPr="00E54FEA">
        <w:rPr>
          <w:sz w:val="28"/>
          <w:szCs w:val="28"/>
        </w:rPr>
        <w:t>2</w:t>
      </w:r>
      <w:r w:rsidRPr="00E54FEA">
        <w:rPr>
          <w:sz w:val="28"/>
          <w:szCs w:val="28"/>
        </w:rPr>
        <w:t>；除迎风第一排建筑外，建筑迎风面与背风面表面风压差不大于</w:t>
      </w:r>
      <w:r w:rsidRPr="00E54FEA">
        <w:rPr>
          <w:sz w:val="28"/>
          <w:szCs w:val="28"/>
        </w:rPr>
        <w:t>5</w:t>
      </w:r>
      <w:r w:rsidR="00CC626C">
        <w:rPr>
          <w:rFonts w:hint="eastAsia"/>
          <w:sz w:val="28"/>
          <w:szCs w:val="28"/>
        </w:rPr>
        <w:t>帕</w:t>
      </w:r>
      <w:r w:rsidRPr="00E54FEA">
        <w:rPr>
          <w:sz w:val="28"/>
          <w:szCs w:val="28"/>
        </w:rPr>
        <w:t>；</w:t>
      </w:r>
    </w:p>
    <w:p w14:paraId="32DDB021" w14:textId="4EDEE963" w:rsidR="00603703" w:rsidRPr="00E54FEA" w:rsidRDefault="00942490" w:rsidP="00C1114B">
      <w:pPr>
        <w:pStyle w:val="22"/>
        <w:ind w:firstLine="560"/>
        <w:jc w:val="both"/>
        <w:rPr>
          <w:sz w:val="28"/>
          <w:szCs w:val="28"/>
        </w:rPr>
      </w:pPr>
      <w:r w:rsidRPr="00E54FEA">
        <w:rPr>
          <w:sz w:val="28"/>
          <w:szCs w:val="28"/>
        </w:rPr>
        <w:t>2</w:t>
      </w:r>
      <w:r w:rsidRPr="00E54FEA">
        <w:rPr>
          <w:sz w:val="28"/>
          <w:szCs w:val="28"/>
        </w:rPr>
        <w:t>）过渡季、夏季典型风速和风向条件下，场地内人活动区不出现涡旋或无风区，</w:t>
      </w:r>
      <w:r w:rsidRPr="00E54FEA">
        <w:rPr>
          <w:sz w:val="28"/>
          <w:szCs w:val="28"/>
        </w:rPr>
        <w:t>50%</w:t>
      </w:r>
      <w:r w:rsidRPr="00E54FEA">
        <w:rPr>
          <w:sz w:val="28"/>
          <w:szCs w:val="28"/>
        </w:rPr>
        <w:t>以上可开启外窗室内外表面的风压差大于</w:t>
      </w:r>
      <w:r w:rsidRPr="00E54FEA">
        <w:rPr>
          <w:sz w:val="28"/>
          <w:szCs w:val="28"/>
        </w:rPr>
        <w:t>0.5</w:t>
      </w:r>
      <w:r w:rsidR="00CC626C">
        <w:rPr>
          <w:rFonts w:hint="eastAsia"/>
          <w:sz w:val="28"/>
          <w:szCs w:val="28"/>
        </w:rPr>
        <w:t>帕</w:t>
      </w:r>
      <w:r w:rsidRPr="00E54FEA">
        <w:rPr>
          <w:sz w:val="28"/>
          <w:szCs w:val="28"/>
        </w:rPr>
        <w:t>。</w:t>
      </w:r>
    </w:p>
    <w:p w14:paraId="7DBAA9D7" w14:textId="77777777" w:rsidR="00603703" w:rsidRPr="00E54FEA" w:rsidRDefault="00942490" w:rsidP="00C1114B">
      <w:pPr>
        <w:pStyle w:val="22"/>
        <w:numPr>
          <w:ilvl w:val="0"/>
          <w:numId w:val="7"/>
        </w:numPr>
        <w:ind w:firstLineChars="0"/>
        <w:jc w:val="both"/>
        <w:rPr>
          <w:sz w:val="28"/>
          <w:szCs w:val="28"/>
        </w:rPr>
      </w:pPr>
      <w:r w:rsidRPr="00E54FEA">
        <w:rPr>
          <w:sz w:val="28"/>
          <w:szCs w:val="28"/>
        </w:rPr>
        <w:t>采取措施降低热岛强度。</w:t>
      </w:r>
    </w:p>
    <w:p w14:paraId="7D12A4B9" w14:textId="77777777" w:rsidR="00603703" w:rsidRPr="00E54FEA" w:rsidRDefault="00942490" w:rsidP="00C1114B">
      <w:pPr>
        <w:pStyle w:val="22"/>
        <w:ind w:firstLine="560"/>
        <w:jc w:val="both"/>
        <w:rPr>
          <w:sz w:val="28"/>
          <w:szCs w:val="28"/>
        </w:rPr>
      </w:pPr>
      <w:r w:rsidRPr="00E54FEA">
        <w:rPr>
          <w:sz w:val="28"/>
          <w:szCs w:val="28"/>
        </w:rPr>
        <w:t>1</w:t>
      </w:r>
      <w:r w:rsidRPr="00E54FEA">
        <w:rPr>
          <w:sz w:val="28"/>
          <w:szCs w:val="28"/>
        </w:rPr>
        <w:t>）场地中处于建筑阴影区外的步道、游憩场、庭院、广场等室外活动场地设有乔木、花架等遮阴措施的面积比例，住宅建筑达到</w:t>
      </w:r>
      <w:r w:rsidRPr="00E54FEA">
        <w:rPr>
          <w:sz w:val="28"/>
          <w:szCs w:val="28"/>
        </w:rPr>
        <w:t>30%</w:t>
      </w:r>
      <w:r w:rsidRPr="00E54FEA">
        <w:rPr>
          <w:sz w:val="28"/>
          <w:szCs w:val="28"/>
        </w:rPr>
        <w:t>，公共建筑达到</w:t>
      </w:r>
      <w:r w:rsidRPr="00E54FEA">
        <w:rPr>
          <w:sz w:val="28"/>
          <w:szCs w:val="28"/>
        </w:rPr>
        <w:t>10%</w:t>
      </w:r>
      <w:r w:rsidRPr="00E54FEA">
        <w:rPr>
          <w:sz w:val="28"/>
          <w:szCs w:val="28"/>
        </w:rPr>
        <w:t>；</w:t>
      </w:r>
    </w:p>
    <w:p w14:paraId="4F4644B8" w14:textId="77777777" w:rsidR="00603703" w:rsidRPr="00E54FEA" w:rsidRDefault="00942490" w:rsidP="00C1114B">
      <w:pPr>
        <w:pStyle w:val="22"/>
        <w:ind w:firstLine="560"/>
        <w:jc w:val="both"/>
        <w:rPr>
          <w:sz w:val="28"/>
          <w:szCs w:val="28"/>
        </w:rPr>
      </w:pPr>
      <w:r w:rsidRPr="00E54FEA">
        <w:rPr>
          <w:sz w:val="28"/>
          <w:szCs w:val="28"/>
        </w:rPr>
        <w:t>2</w:t>
      </w:r>
      <w:r w:rsidRPr="00E54FEA">
        <w:rPr>
          <w:sz w:val="28"/>
          <w:szCs w:val="28"/>
        </w:rPr>
        <w:t>）场地中处于建筑阴影区外的机动车道，路面太阳辐射反射系数不小于</w:t>
      </w:r>
      <w:r w:rsidRPr="00E54FEA">
        <w:rPr>
          <w:sz w:val="28"/>
          <w:szCs w:val="28"/>
        </w:rPr>
        <w:t>0.4</w:t>
      </w:r>
      <w:r w:rsidRPr="00E54FEA">
        <w:rPr>
          <w:sz w:val="28"/>
          <w:szCs w:val="28"/>
        </w:rPr>
        <w:t>或设有遮阴面</w:t>
      </w:r>
      <w:proofErr w:type="gramStart"/>
      <w:r w:rsidRPr="00E54FEA">
        <w:rPr>
          <w:sz w:val="28"/>
          <w:szCs w:val="28"/>
        </w:rPr>
        <w:t>积较大</w:t>
      </w:r>
      <w:proofErr w:type="gramEnd"/>
      <w:r w:rsidRPr="00E54FEA">
        <w:rPr>
          <w:sz w:val="28"/>
          <w:szCs w:val="28"/>
        </w:rPr>
        <w:t>的行道树的路段长度超过</w:t>
      </w:r>
      <w:r w:rsidRPr="00E54FEA">
        <w:rPr>
          <w:sz w:val="28"/>
          <w:szCs w:val="28"/>
        </w:rPr>
        <w:t>70%</w:t>
      </w:r>
      <w:r w:rsidRPr="00E54FEA">
        <w:rPr>
          <w:sz w:val="28"/>
          <w:szCs w:val="28"/>
        </w:rPr>
        <w:t>；</w:t>
      </w:r>
    </w:p>
    <w:p w14:paraId="55C715E4" w14:textId="77777777" w:rsidR="00603703" w:rsidRPr="00E54FEA" w:rsidRDefault="00942490" w:rsidP="00C1114B">
      <w:pPr>
        <w:pStyle w:val="22"/>
        <w:ind w:firstLine="560"/>
        <w:jc w:val="both"/>
        <w:rPr>
          <w:sz w:val="28"/>
          <w:szCs w:val="28"/>
        </w:rPr>
      </w:pPr>
      <w:r w:rsidRPr="00E54FEA">
        <w:rPr>
          <w:sz w:val="28"/>
          <w:szCs w:val="28"/>
        </w:rPr>
        <w:t>3</w:t>
      </w:r>
      <w:r w:rsidRPr="00E54FEA">
        <w:rPr>
          <w:sz w:val="28"/>
          <w:szCs w:val="28"/>
        </w:rPr>
        <w:t>）屋顶的绿化面积、太阳能板水平投影面积以及太阳辐射反射系数不小于</w:t>
      </w:r>
      <w:r w:rsidRPr="00E54FEA">
        <w:rPr>
          <w:sz w:val="28"/>
          <w:szCs w:val="28"/>
        </w:rPr>
        <w:t>0.4</w:t>
      </w:r>
      <w:r w:rsidRPr="00E54FEA">
        <w:rPr>
          <w:sz w:val="28"/>
          <w:szCs w:val="28"/>
        </w:rPr>
        <w:t>的屋面面积合计达到</w:t>
      </w:r>
      <w:r w:rsidRPr="00E54FEA">
        <w:rPr>
          <w:sz w:val="28"/>
          <w:szCs w:val="28"/>
        </w:rPr>
        <w:t>75%</w:t>
      </w:r>
      <w:r w:rsidRPr="00E54FEA">
        <w:rPr>
          <w:sz w:val="28"/>
          <w:szCs w:val="28"/>
        </w:rPr>
        <w:t>。</w:t>
      </w:r>
    </w:p>
    <w:p w14:paraId="519FBDDE" w14:textId="77777777" w:rsidR="00603703" w:rsidRPr="00E54FEA" w:rsidRDefault="00942490" w:rsidP="00C1114B">
      <w:pPr>
        <w:pStyle w:val="3"/>
        <w:numPr>
          <w:ilvl w:val="0"/>
          <w:numId w:val="0"/>
        </w:numPr>
        <w:adjustRightInd w:val="0"/>
        <w:ind w:right="120" w:firstLineChars="200" w:firstLine="562"/>
        <w:jc w:val="both"/>
        <w:textAlignment w:val="baseline"/>
        <w:rPr>
          <w:rFonts w:ascii="Times New Roman" w:eastAsia="宋体" w:hAnsi="Times New Roman" w:cs="Times New Roman"/>
          <w:sz w:val="28"/>
          <w:szCs w:val="28"/>
        </w:rPr>
      </w:pPr>
      <w:bookmarkStart w:id="333" w:name="_Toc12969399"/>
      <w:bookmarkStart w:id="334" w:name="_Toc13549"/>
      <w:bookmarkStart w:id="335" w:name="_Toc37379154"/>
      <w:bookmarkStart w:id="336" w:name="_Toc42096232"/>
      <w:r w:rsidRPr="00E54FEA">
        <w:rPr>
          <w:rFonts w:ascii="Times New Roman" w:eastAsia="宋体" w:hAnsi="Times New Roman" w:cs="Times New Roman"/>
          <w:sz w:val="28"/>
          <w:szCs w:val="28"/>
        </w:rPr>
        <w:lastRenderedPageBreak/>
        <w:t xml:space="preserve">7.1.3 </w:t>
      </w:r>
      <w:r w:rsidRPr="00E54FEA">
        <w:rPr>
          <w:rFonts w:ascii="Times New Roman" w:eastAsia="宋体" w:hAnsi="Times New Roman" w:cs="Times New Roman"/>
          <w:sz w:val="28"/>
          <w:szCs w:val="28"/>
        </w:rPr>
        <w:t>绿色建筑三星级技术要点</w:t>
      </w:r>
      <w:bookmarkEnd w:id="333"/>
      <w:bookmarkEnd w:id="334"/>
      <w:bookmarkEnd w:id="335"/>
      <w:bookmarkEnd w:id="336"/>
    </w:p>
    <w:p w14:paraId="7843D904"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在控制性全部达标，满足绿色建筑基本要求和二星级要求，绿色建筑三星级技术要点：</w:t>
      </w:r>
    </w:p>
    <w:p w14:paraId="5DE979D1"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 xml:space="preserve">1. </w:t>
      </w:r>
      <w:r w:rsidRPr="00E54FEA">
        <w:rPr>
          <w:rFonts w:ascii="Times New Roman" w:hAnsi="Times New Roman" w:cs="Times New Roman"/>
          <w:sz w:val="28"/>
          <w:szCs w:val="28"/>
        </w:rPr>
        <w:t>采用高效冷热源机组，供暖空调系统的冷、热源机组</w:t>
      </w:r>
      <w:proofErr w:type="gramStart"/>
      <w:r w:rsidRPr="00E54FEA">
        <w:rPr>
          <w:rFonts w:ascii="Times New Roman" w:hAnsi="Times New Roman" w:cs="Times New Roman"/>
          <w:sz w:val="28"/>
          <w:szCs w:val="28"/>
        </w:rPr>
        <w:t>能效均</w:t>
      </w:r>
      <w:proofErr w:type="gramEnd"/>
      <w:r w:rsidRPr="00E54FEA">
        <w:rPr>
          <w:rFonts w:ascii="Times New Roman" w:hAnsi="Times New Roman" w:cs="Times New Roman"/>
          <w:sz w:val="28"/>
          <w:szCs w:val="28"/>
        </w:rPr>
        <w:t>优于现行国家标准比例如下：</w:t>
      </w:r>
    </w:p>
    <w:p w14:paraId="60F3416F" w14:textId="77777777" w:rsidR="00603703" w:rsidRPr="00E54FEA" w:rsidRDefault="00942490" w:rsidP="008A5CD4">
      <w:pPr>
        <w:pStyle w:val="af6"/>
        <w:spacing w:beforeLines="50" w:before="156"/>
        <w:ind w:firstLineChars="0" w:firstLine="0"/>
        <w:jc w:val="center"/>
        <w:rPr>
          <w:rFonts w:ascii="Times New Roman" w:hAnsi="Times New Roman" w:cs="Times New Roman"/>
          <w:b/>
          <w:bCs/>
          <w:sz w:val="28"/>
          <w:szCs w:val="28"/>
        </w:rPr>
      </w:pPr>
      <w:r w:rsidRPr="00E54FEA">
        <w:rPr>
          <w:rFonts w:ascii="Times New Roman" w:hAnsi="Times New Roman" w:cs="Times New Roman"/>
          <w:b/>
          <w:bCs/>
          <w:sz w:val="28"/>
          <w:szCs w:val="28"/>
        </w:rPr>
        <w:t>表</w:t>
      </w:r>
      <w:r w:rsidRPr="00E54FEA">
        <w:rPr>
          <w:rFonts w:ascii="Times New Roman" w:hAnsi="Times New Roman" w:cs="Times New Roman"/>
          <w:b/>
          <w:bCs/>
          <w:sz w:val="28"/>
          <w:szCs w:val="28"/>
        </w:rPr>
        <w:t xml:space="preserve">7-1 </w:t>
      </w:r>
      <w:r w:rsidRPr="00E54FEA">
        <w:rPr>
          <w:rFonts w:ascii="Times New Roman" w:hAnsi="Times New Roman" w:cs="Times New Roman"/>
          <w:b/>
          <w:bCs/>
          <w:sz w:val="28"/>
          <w:szCs w:val="28"/>
        </w:rPr>
        <w:t>指标体系表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8"/>
        <w:gridCol w:w="5059"/>
        <w:gridCol w:w="5035"/>
        <w:gridCol w:w="4178"/>
        <w:gridCol w:w="2994"/>
      </w:tblGrid>
      <w:tr w:rsidR="00603703" w:rsidRPr="00E54FEA" w14:paraId="7029978E" w14:textId="77777777">
        <w:trPr>
          <w:trHeight w:val="570"/>
          <w:jc w:val="center"/>
        </w:trPr>
        <w:tc>
          <w:tcPr>
            <w:tcW w:w="1979" w:type="pct"/>
            <w:gridSpan w:val="2"/>
            <w:vAlign w:val="center"/>
          </w:tcPr>
          <w:p w14:paraId="6F22187D"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机组类型</w:t>
            </w:r>
          </w:p>
        </w:tc>
        <w:tc>
          <w:tcPr>
            <w:tcW w:w="1246" w:type="pct"/>
            <w:vAlign w:val="center"/>
          </w:tcPr>
          <w:p w14:paraId="0A125319"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能效指标</w:t>
            </w:r>
          </w:p>
        </w:tc>
        <w:tc>
          <w:tcPr>
            <w:tcW w:w="1034" w:type="pct"/>
            <w:vAlign w:val="center"/>
          </w:tcPr>
          <w:p w14:paraId="7C0A97E8"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参照标准</w:t>
            </w:r>
          </w:p>
        </w:tc>
        <w:tc>
          <w:tcPr>
            <w:tcW w:w="741" w:type="pct"/>
            <w:vAlign w:val="center"/>
          </w:tcPr>
          <w:p w14:paraId="3D729777"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提高或降低幅度</w:t>
            </w:r>
          </w:p>
        </w:tc>
      </w:tr>
      <w:tr w:rsidR="00603703" w:rsidRPr="00E54FEA" w14:paraId="67D2A232" w14:textId="77777777">
        <w:trPr>
          <w:trHeight w:val="315"/>
          <w:jc w:val="center"/>
        </w:trPr>
        <w:tc>
          <w:tcPr>
            <w:tcW w:w="1979" w:type="pct"/>
            <w:gridSpan w:val="2"/>
            <w:vAlign w:val="center"/>
          </w:tcPr>
          <w:p w14:paraId="06A80EF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电机驱动的</w:t>
            </w:r>
            <w:proofErr w:type="gramStart"/>
            <w:r w:rsidRPr="00E54FEA">
              <w:rPr>
                <w:rFonts w:ascii="Times New Roman" w:hAnsi="Times New Roman" w:cs="Times New Roman"/>
                <w:sz w:val="28"/>
                <w:szCs w:val="28"/>
              </w:rPr>
              <w:t>蒸气</w:t>
            </w:r>
            <w:proofErr w:type="gramEnd"/>
            <w:r w:rsidRPr="00E54FEA">
              <w:rPr>
                <w:rFonts w:ascii="Times New Roman" w:hAnsi="Times New Roman" w:cs="Times New Roman"/>
                <w:sz w:val="28"/>
                <w:szCs w:val="28"/>
              </w:rPr>
              <w:t>压缩循环冷水（热泵）机组</w:t>
            </w:r>
          </w:p>
        </w:tc>
        <w:tc>
          <w:tcPr>
            <w:tcW w:w="1246" w:type="pct"/>
            <w:vAlign w:val="center"/>
          </w:tcPr>
          <w:p w14:paraId="7851B37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制冷性能系数（</w:t>
            </w:r>
            <w:r w:rsidRPr="00E54FEA">
              <w:rPr>
                <w:rFonts w:ascii="Times New Roman" w:hAnsi="Times New Roman" w:cs="Times New Roman"/>
                <w:sz w:val="28"/>
                <w:szCs w:val="28"/>
              </w:rPr>
              <w:t>COP</w:t>
            </w:r>
            <w:r w:rsidRPr="00E54FEA">
              <w:rPr>
                <w:rFonts w:ascii="Times New Roman" w:hAnsi="Times New Roman" w:cs="Times New Roman"/>
                <w:sz w:val="28"/>
                <w:szCs w:val="28"/>
              </w:rPr>
              <w:t>）</w:t>
            </w:r>
          </w:p>
        </w:tc>
        <w:tc>
          <w:tcPr>
            <w:tcW w:w="1034" w:type="pct"/>
            <w:vMerge w:val="restart"/>
            <w:vAlign w:val="center"/>
          </w:tcPr>
          <w:p w14:paraId="715F223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《公共建筑节能设计标准》</w:t>
            </w:r>
          </w:p>
          <w:p w14:paraId="69AF87B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GB50189</w:t>
            </w:r>
          </w:p>
        </w:tc>
        <w:tc>
          <w:tcPr>
            <w:tcW w:w="741" w:type="pct"/>
            <w:vAlign w:val="center"/>
          </w:tcPr>
          <w:p w14:paraId="0DF76B0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提高</w:t>
            </w:r>
            <w:r w:rsidRPr="00E54FEA">
              <w:rPr>
                <w:rFonts w:ascii="Times New Roman" w:hAnsi="Times New Roman" w:cs="Times New Roman"/>
                <w:sz w:val="28"/>
                <w:szCs w:val="28"/>
              </w:rPr>
              <w:t>12%</w:t>
            </w:r>
          </w:p>
        </w:tc>
      </w:tr>
      <w:tr w:rsidR="00603703" w:rsidRPr="00E54FEA" w14:paraId="0353DE2A" w14:textId="77777777">
        <w:trPr>
          <w:trHeight w:val="315"/>
          <w:jc w:val="center"/>
        </w:trPr>
        <w:tc>
          <w:tcPr>
            <w:tcW w:w="1979" w:type="pct"/>
            <w:gridSpan w:val="2"/>
            <w:vAlign w:val="center"/>
          </w:tcPr>
          <w:p w14:paraId="16A53527"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溴化</w:t>
            </w:r>
            <w:proofErr w:type="gramStart"/>
            <w:r w:rsidRPr="00E54FEA">
              <w:rPr>
                <w:rFonts w:ascii="Times New Roman" w:hAnsi="Times New Roman" w:cs="Times New Roman"/>
                <w:sz w:val="28"/>
                <w:szCs w:val="28"/>
              </w:rPr>
              <w:t>锂</w:t>
            </w:r>
            <w:proofErr w:type="gramEnd"/>
            <w:r w:rsidRPr="00E54FEA">
              <w:rPr>
                <w:rFonts w:ascii="Times New Roman" w:hAnsi="Times New Roman" w:cs="Times New Roman"/>
                <w:sz w:val="28"/>
                <w:szCs w:val="28"/>
              </w:rPr>
              <w:t>吸收式冷水机组</w:t>
            </w:r>
          </w:p>
        </w:tc>
        <w:tc>
          <w:tcPr>
            <w:tcW w:w="1246" w:type="pct"/>
            <w:vAlign w:val="center"/>
          </w:tcPr>
          <w:p w14:paraId="5AF4DC9A"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制冷、供热性能系数（</w:t>
            </w:r>
            <w:r w:rsidRPr="00E54FEA">
              <w:rPr>
                <w:rFonts w:ascii="Times New Roman" w:hAnsi="Times New Roman" w:cs="Times New Roman"/>
                <w:sz w:val="28"/>
                <w:szCs w:val="28"/>
              </w:rPr>
              <w:t>COP</w:t>
            </w:r>
            <w:r w:rsidRPr="00E54FEA">
              <w:rPr>
                <w:rFonts w:ascii="Times New Roman" w:hAnsi="Times New Roman" w:cs="Times New Roman"/>
                <w:sz w:val="28"/>
                <w:szCs w:val="28"/>
              </w:rPr>
              <w:t>）</w:t>
            </w:r>
          </w:p>
        </w:tc>
        <w:tc>
          <w:tcPr>
            <w:tcW w:w="1034" w:type="pct"/>
            <w:vMerge/>
            <w:vAlign w:val="center"/>
          </w:tcPr>
          <w:p w14:paraId="7EBFEC10" w14:textId="77777777" w:rsidR="00603703" w:rsidRPr="00E54FEA" w:rsidRDefault="00603703">
            <w:pPr>
              <w:pStyle w:val="afa"/>
              <w:rPr>
                <w:rFonts w:ascii="Times New Roman" w:hAnsi="Times New Roman" w:cs="Times New Roman"/>
                <w:sz w:val="28"/>
                <w:szCs w:val="28"/>
              </w:rPr>
            </w:pPr>
          </w:p>
        </w:tc>
        <w:tc>
          <w:tcPr>
            <w:tcW w:w="741" w:type="pct"/>
            <w:vAlign w:val="center"/>
          </w:tcPr>
          <w:p w14:paraId="23D0262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提高</w:t>
            </w:r>
            <w:r w:rsidRPr="00E54FEA">
              <w:rPr>
                <w:rFonts w:ascii="Times New Roman" w:hAnsi="Times New Roman" w:cs="Times New Roman"/>
                <w:sz w:val="28"/>
                <w:szCs w:val="28"/>
              </w:rPr>
              <w:t>12%</w:t>
            </w:r>
          </w:p>
        </w:tc>
      </w:tr>
      <w:tr w:rsidR="00603703" w:rsidRPr="00E54FEA" w14:paraId="6393453F" w14:textId="77777777">
        <w:trPr>
          <w:trHeight w:val="315"/>
          <w:jc w:val="center"/>
        </w:trPr>
        <w:tc>
          <w:tcPr>
            <w:tcW w:w="1979" w:type="pct"/>
            <w:gridSpan w:val="2"/>
            <w:vAlign w:val="center"/>
          </w:tcPr>
          <w:p w14:paraId="437EB5B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单元式空气调节机、风管送风式和屋顶式空调机组</w:t>
            </w:r>
          </w:p>
        </w:tc>
        <w:tc>
          <w:tcPr>
            <w:tcW w:w="1246" w:type="pct"/>
            <w:vAlign w:val="center"/>
          </w:tcPr>
          <w:p w14:paraId="6F0F149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能效比（</w:t>
            </w:r>
            <w:r w:rsidRPr="00E54FEA">
              <w:rPr>
                <w:rFonts w:ascii="Times New Roman" w:hAnsi="Times New Roman" w:cs="Times New Roman"/>
                <w:sz w:val="28"/>
                <w:szCs w:val="28"/>
              </w:rPr>
              <w:t>EER</w:t>
            </w:r>
            <w:r w:rsidRPr="00E54FEA">
              <w:rPr>
                <w:rFonts w:ascii="Times New Roman" w:hAnsi="Times New Roman" w:cs="Times New Roman"/>
                <w:sz w:val="28"/>
                <w:szCs w:val="28"/>
              </w:rPr>
              <w:t>）</w:t>
            </w:r>
          </w:p>
        </w:tc>
        <w:tc>
          <w:tcPr>
            <w:tcW w:w="1034" w:type="pct"/>
            <w:vMerge/>
            <w:vAlign w:val="center"/>
          </w:tcPr>
          <w:p w14:paraId="3096ACAB" w14:textId="77777777" w:rsidR="00603703" w:rsidRPr="00E54FEA" w:rsidRDefault="00603703">
            <w:pPr>
              <w:pStyle w:val="afa"/>
              <w:rPr>
                <w:rFonts w:ascii="Times New Roman" w:hAnsi="Times New Roman" w:cs="Times New Roman"/>
                <w:sz w:val="28"/>
                <w:szCs w:val="28"/>
              </w:rPr>
            </w:pPr>
          </w:p>
        </w:tc>
        <w:tc>
          <w:tcPr>
            <w:tcW w:w="741" w:type="pct"/>
            <w:vAlign w:val="center"/>
          </w:tcPr>
          <w:p w14:paraId="1F6AE9A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提高</w:t>
            </w:r>
            <w:r w:rsidRPr="00E54FEA">
              <w:rPr>
                <w:rFonts w:ascii="Times New Roman" w:hAnsi="Times New Roman" w:cs="Times New Roman"/>
                <w:sz w:val="28"/>
                <w:szCs w:val="28"/>
              </w:rPr>
              <w:t>12%</w:t>
            </w:r>
          </w:p>
        </w:tc>
      </w:tr>
      <w:tr w:rsidR="00603703" w:rsidRPr="00E54FEA" w14:paraId="1C9FD3F1" w14:textId="77777777">
        <w:trPr>
          <w:trHeight w:val="315"/>
          <w:jc w:val="center"/>
        </w:trPr>
        <w:tc>
          <w:tcPr>
            <w:tcW w:w="1979" w:type="pct"/>
            <w:gridSpan w:val="2"/>
            <w:vAlign w:val="center"/>
          </w:tcPr>
          <w:p w14:paraId="23D472F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多联式空调（热泵）机组</w:t>
            </w:r>
          </w:p>
        </w:tc>
        <w:tc>
          <w:tcPr>
            <w:tcW w:w="1246" w:type="pct"/>
            <w:vAlign w:val="center"/>
          </w:tcPr>
          <w:p w14:paraId="284AD827" w14:textId="0B20EEF0"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制冷综合性能系数（</w:t>
            </w:r>
            <w:r w:rsidRPr="00E54FEA">
              <w:rPr>
                <w:rFonts w:ascii="Times New Roman" w:hAnsi="Times New Roman" w:cs="Times New Roman"/>
                <w:sz w:val="28"/>
                <w:szCs w:val="28"/>
              </w:rPr>
              <w:t>IPLV</w:t>
            </w:r>
            <w:r w:rsidR="00647B0D">
              <w:rPr>
                <w:rFonts w:ascii="Times New Roman" w:hAnsi="Times New Roman" w:cs="Times New Roman"/>
                <w:sz w:val="28"/>
                <w:szCs w:val="28"/>
              </w:rPr>
              <w:t>（</w:t>
            </w:r>
            <w:r w:rsidRPr="00E54FEA">
              <w:rPr>
                <w:rFonts w:ascii="Times New Roman" w:hAnsi="Times New Roman" w:cs="Times New Roman"/>
                <w:sz w:val="28"/>
                <w:szCs w:val="28"/>
              </w:rPr>
              <w:t>C</w:t>
            </w:r>
            <w:r w:rsidR="00647B0D">
              <w:rPr>
                <w:rFonts w:ascii="Times New Roman" w:hAnsi="Times New Roman" w:cs="Times New Roman"/>
                <w:sz w:val="28"/>
                <w:szCs w:val="28"/>
              </w:rPr>
              <w:t>）</w:t>
            </w:r>
            <w:r w:rsidRPr="00E54FEA">
              <w:rPr>
                <w:rFonts w:ascii="Times New Roman" w:hAnsi="Times New Roman" w:cs="Times New Roman"/>
                <w:sz w:val="28"/>
                <w:szCs w:val="28"/>
              </w:rPr>
              <w:t>）</w:t>
            </w:r>
          </w:p>
        </w:tc>
        <w:tc>
          <w:tcPr>
            <w:tcW w:w="1034" w:type="pct"/>
            <w:vMerge/>
            <w:vAlign w:val="center"/>
          </w:tcPr>
          <w:p w14:paraId="5A531E04" w14:textId="77777777" w:rsidR="00603703" w:rsidRPr="00E54FEA" w:rsidRDefault="00603703">
            <w:pPr>
              <w:pStyle w:val="afa"/>
              <w:rPr>
                <w:rFonts w:ascii="Times New Roman" w:hAnsi="Times New Roman" w:cs="Times New Roman"/>
                <w:sz w:val="28"/>
                <w:szCs w:val="28"/>
              </w:rPr>
            </w:pPr>
          </w:p>
        </w:tc>
        <w:tc>
          <w:tcPr>
            <w:tcW w:w="741" w:type="pct"/>
            <w:vAlign w:val="center"/>
          </w:tcPr>
          <w:p w14:paraId="41B37517"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提高</w:t>
            </w:r>
            <w:r w:rsidRPr="00E54FEA">
              <w:rPr>
                <w:rFonts w:ascii="Times New Roman" w:hAnsi="Times New Roman" w:cs="Times New Roman"/>
                <w:sz w:val="28"/>
                <w:szCs w:val="28"/>
              </w:rPr>
              <w:t>16%</w:t>
            </w:r>
          </w:p>
        </w:tc>
      </w:tr>
      <w:tr w:rsidR="00603703" w:rsidRPr="00E54FEA" w14:paraId="066C4009" w14:textId="77777777">
        <w:trPr>
          <w:trHeight w:val="570"/>
          <w:jc w:val="center"/>
        </w:trPr>
        <w:tc>
          <w:tcPr>
            <w:tcW w:w="727" w:type="pct"/>
            <w:vMerge w:val="restart"/>
            <w:vAlign w:val="center"/>
          </w:tcPr>
          <w:p w14:paraId="3A927D32"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锅炉</w:t>
            </w:r>
          </w:p>
        </w:tc>
        <w:tc>
          <w:tcPr>
            <w:tcW w:w="1252" w:type="pct"/>
            <w:vAlign w:val="center"/>
          </w:tcPr>
          <w:p w14:paraId="20D9CD4B"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燃煤</w:t>
            </w:r>
          </w:p>
        </w:tc>
        <w:tc>
          <w:tcPr>
            <w:tcW w:w="1246" w:type="pct"/>
            <w:vAlign w:val="center"/>
          </w:tcPr>
          <w:p w14:paraId="5EA57FD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热效率</w:t>
            </w:r>
          </w:p>
        </w:tc>
        <w:tc>
          <w:tcPr>
            <w:tcW w:w="1034" w:type="pct"/>
            <w:vMerge/>
            <w:vAlign w:val="center"/>
          </w:tcPr>
          <w:p w14:paraId="0E25A9BB" w14:textId="77777777" w:rsidR="00603703" w:rsidRPr="00E54FEA" w:rsidRDefault="00603703">
            <w:pPr>
              <w:pStyle w:val="afa"/>
              <w:rPr>
                <w:rFonts w:ascii="Times New Roman" w:hAnsi="Times New Roman" w:cs="Times New Roman"/>
                <w:sz w:val="28"/>
                <w:szCs w:val="28"/>
              </w:rPr>
            </w:pPr>
          </w:p>
        </w:tc>
        <w:tc>
          <w:tcPr>
            <w:tcW w:w="741" w:type="pct"/>
            <w:vAlign w:val="center"/>
          </w:tcPr>
          <w:p w14:paraId="55ED29DF"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提高</w:t>
            </w:r>
            <w:r w:rsidRPr="00E54FEA">
              <w:rPr>
                <w:rFonts w:ascii="Times New Roman" w:hAnsi="Times New Roman" w:cs="Times New Roman"/>
                <w:sz w:val="28"/>
                <w:szCs w:val="28"/>
              </w:rPr>
              <w:t>6</w:t>
            </w:r>
            <w:r w:rsidRPr="00E54FEA">
              <w:rPr>
                <w:rFonts w:ascii="Times New Roman" w:hAnsi="Times New Roman" w:cs="Times New Roman"/>
                <w:sz w:val="28"/>
                <w:szCs w:val="28"/>
              </w:rPr>
              <w:t>个百分点</w:t>
            </w:r>
          </w:p>
        </w:tc>
      </w:tr>
      <w:tr w:rsidR="00603703" w:rsidRPr="00E54FEA" w14:paraId="331B286E" w14:textId="77777777">
        <w:trPr>
          <w:trHeight w:val="570"/>
          <w:jc w:val="center"/>
        </w:trPr>
        <w:tc>
          <w:tcPr>
            <w:tcW w:w="727" w:type="pct"/>
            <w:vMerge/>
            <w:vAlign w:val="center"/>
          </w:tcPr>
          <w:p w14:paraId="01E13B97" w14:textId="77777777" w:rsidR="00603703" w:rsidRPr="00E54FEA" w:rsidRDefault="00603703">
            <w:pPr>
              <w:pStyle w:val="afa"/>
              <w:rPr>
                <w:rFonts w:ascii="Times New Roman" w:hAnsi="Times New Roman" w:cs="Times New Roman"/>
                <w:sz w:val="28"/>
                <w:szCs w:val="28"/>
              </w:rPr>
            </w:pPr>
          </w:p>
        </w:tc>
        <w:tc>
          <w:tcPr>
            <w:tcW w:w="1252" w:type="pct"/>
            <w:vAlign w:val="center"/>
          </w:tcPr>
          <w:p w14:paraId="38B7CAA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燃油燃气</w:t>
            </w:r>
          </w:p>
        </w:tc>
        <w:tc>
          <w:tcPr>
            <w:tcW w:w="1246" w:type="pct"/>
            <w:vAlign w:val="center"/>
          </w:tcPr>
          <w:p w14:paraId="7DE718E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热效率</w:t>
            </w:r>
          </w:p>
        </w:tc>
        <w:tc>
          <w:tcPr>
            <w:tcW w:w="1034" w:type="pct"/>
            <w:vMerge/>
            <w:vAlign w:val="center"/>
          </w:tcPr>
          <w:p w14:paraId="25B24BE7" w14:textId="77777777" w:rsidR="00603703" w:rsidRPr="00E54FEA" w:rsidRDefault="00603703">
            <w:pPr>
              <w:pStyle w:val="afa"/>
              <w:rPr>
                <w:rFonts w:ascii="Times New Roman" w:hAnsi="Times New Roman" w:cs="Times New Roman"/>
                <w:sz w:val="28"/>
                <w:szCs w:val="28"/>
              </w:rPr>
            </w:pPr>
          </w:p>
        </w:tc>
        <w:tc>
          <w:tcPr>
            <w:tcW w:w="741" w:type="pct"/>
            <w:vAlign w:val="center"/>
          </w:tcPr>
          <w:p w14:paraId="4416A094"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提高</w:t>
            </w:r>
            <w:r w:rsidRPr="00E54FEA">
              <w:rPr>
                <w:rFonts w:ascii="Times New Roman" w:hAnsi="Times New Roman" w:cs="Times New Roman"/>
                <w:sz w:val="28"/>
                <w:szCs w:val="28"/>
              </w:rPr>
              <w:t>4</w:t>
            </w:r>
            <w:r w:rsidRPr="00E54FEA">
              <w:rPr>
                <w:rFonts w:ascii="Times New Roman" w:hAnsi="Times New Roman" w:cs="Times New Roman"/>
                <w:sz w:val="28"/>
                <w:szCs w:val="28"/>
              </w:rPr>
              <w:t>个百分点</w:t>
            </w:r>
          </w:p>
        </w:tc>
      </w:tr>
      <w:tr w:rsidR="00603703" w:rsidRPr="00E54FEA" w14:paraId="1B131815" w14:textId="77777777">
        <w:trPr>
          <w:trHeight w:val="570"/>
          <w:jc w:val="center"/>
        </w:trPr>
        <w:tc>
          <w:tcPr>
            <w:tcW w:w="1979" w:type="pct"/>
            <w:gridSpan w:val="2"/>
            <w:vAlign w:val="center"/>
          </w:tcPr>
          <w:p w14:paraId="33EAD58F"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房间空气调节器</w:t>
            </w:r>
          </w:p>
        </w:tc>
        <w:tc>
          <w:tcPr>
            <w:tcW w:w="1246" w:type="pct"/>
            <w:vAlign w:val="center"/>
          </w:tcPr>
          <w:p w14:paraId="530FA15F"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能效比（</w:t>
            </w:r>
            <w:r w:rsidRPr="00E54FEA">
              <w:rPr>
                <w:rFonts w:ascii="Times New Roman" w:hAnsi="Times New Roman" w:cs="Times New Roman"/>
                <w:sz w:val="28"/>
                <w:szCs w:val="28"/>
              </w:rPr>
              <w:t>EER</w:t>
            </w:r>
            <w:r w:rsidRPr="00E54FEA">
              <w:rPr>
                <w:rFonts w:ascii="Times New Roman" w:hAnsi="Times New Roman" w:cs="Times New Roman"/>
                <w:sz w:val="28"/>
                <w:szCs w:val="28"/>
              </w:rPr>
              <w:t>）</w:t>
            </w:r>
          </w:p>
          <w:p w14:paraId="19AE8BD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能源消耗效率</w:t>
            </w:r>
          </w:p>
        </w:tc>
        <w:tc>
          <w:tcPr>
            <w:tcW w:w="1034" w:type="pct"/>
            <w:vMerge w:val="restart"/>
            <w:vAlign w:val="center"/>
          </w:tcPr>
          <w:p w14:paraId="5838424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现行有关国家标准</w:t>
            </w:r>
          </w:p>
        </w:tc>
        <w:tc>
          <w:tcPr>
            <w:tcW w:w="741" w:type="pct"/>
            <w:vMerge w:val="restart"/>
            <w:vAlign w:val="center"/>
          </w:tcPr>
          <w:p w14:paraId="0154537A"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w:t>
            </w:r>
            <w:r w:rsidRPr="00E54FEA">
              <w:rPr>
                <w:rFonts w:ascii="Times New Roman" w:hAnsi="Times New Roman" w:cs="Times New Roman"/>
                <w:sz w:val="28"/>
                <w:szCs w:val="28"/>
              </w:rPr>
              <w:t>级能效等级限制</w:t>
            </w:r>
          </w:p>
        </w:tc>
      </w:tr>
      <w:tr w:rsidR="00603703" w:rsidRPr="00E54FEA" w14:paraId="00487E6D" w14:textId="77777777">
        <w:trPr>
          <w:trHeight w:val="570"/>
          <w:jc w:val="center"/>
        </w:trPr>
        <w:tc>
          <w:tcPr>
            <w:tcW w:w="1979" w:type="pct"/>
            <w:gridSpan w:val="2"/>
            <w:vAlign w:val="center"/>
          </w:tcPr>
          <w:p w14:paraId="468FB047"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家用燃气热水锅炉</w:t>
            </w:r>
          </w:p>
        </w:tc>
        <w:tc>
          <w:tcPr>
            <w:tcW w:w="1246" w:type="pct"/>
            <w:vAlign w:val="center"/>
          </w:tcPr>
          <w:p w14:paraId="116A602F"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热效率</w:t>
            </w:r>
          </w:p>
        </w:tc>
        <w:tc>
          <w:tcPr>
            <w:tcW w:w="1034" w:type="pct"/>
            <w:vMerge/>
            <w:vAlign w:val="center"/>
          </w:tcPr>
          <w:p w14:paraId="38F8B8B3" w14:textId="77777777" w:rsidR="00603703" w:rsidRPr="00E54FEA" w:rsidRDefault="00603703">
            <w:pPr>
              <w:pStyle w:val="afa"/>
              <w:rPr>
                <w:rFonts w:ascii="Times New Roman" w:hAnsi="Times New Roman" w:cs="Times New Roman"/>
                <w:sz w:val="28"/>
                <w:szCs w:val="28"/>
              </w:rPr>
            </w:pPr>
          </w:p>
        </w:tc>
        <w:tc>
          <w:tcPr>
            <w:tcW w:w="741" w:type="pct"/>
            <w:vMerge/>
            <w:vAlign w:val="center"/>
          </w:tcPr>
          <w:p w14:paraId="38D28BC3" w14:textId="77777777" w:rsidR="00603703" w:rsidRPr="00E54FEA" w:rsidRDefault="00603703">
            <w:pPr>
              <w:pStyle w:val="afa"/>
              <w:rPr>
                <w:rFonts w:ascii="Times New Roman" w:hAnsi="Times New Roman" w:cs="Times New Roman"/>
                <w:sz w:val="28"/>
                <w:szCs w:val="28"/>
              </w:rPr>
            </w:pPr>
          </w:p>
        </w:tc>
      </w:tr>
      <w:tr w:rsidR="00603703" w:rsidRPr="00E54FEA" w14:paraId="23F0DB4B" w14:textId="77777777">
        <w:trPr>
          <w:trHeight w:val="570"/>
          <w:jc w:val="center"/>
        </w:trPr>
        <w:tc>
          <w:tcPr>
            <w:tcW w:w="1979" w:type="pct"/>
            <w:gridSpan w:val="2"/>
            <w:vAlign w:val="center"/>
          </w:tcPr>
          <w:p w14:paraId="7826D31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蒸汽型溴化</w:t>
            </w:r>
            <w:proofErr w:type="gramStart"/>
            <w:r w:rsidRPr="00E54FEA">
              <w:rPr>
                <w:rFonts w:ascii="Times New Roman" w:hAnsi="Times New Roman" w:cs="Times New Roman"/>
                <w:sz w:val="28"/>
                <w:szCs w:val="28"/>
              </w:rPr>
              <w:t>锂</w:t>
            </w:r>
            <w:proofErr w:type="gramEnd"/>
            <w:r w:rsidRPr="00E54FEA">
              <w:rPr>
                <w:rFonts w:ascii="Times New Roman" w:hAnsi="Times New Roman" w:cs="Times New Roman"/>
                <w:sz w:val="28"/>
                <w:szCs w:val="28"/>
              </w:rPr>
              <w:t>吸收冷水机组</w:t>
            </w:r>
          </w:p>
        </w:tc>
        <w:tc>
          <w:tcPr>
            <w:tcW w:w="1246" w:type="pct"/>
            <w:vAlign w:val="center"/>
          </w:tcPr>
          <w:p w14:paraId="047E169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制冷、供热性能系数（</w:t>
            </w:r>
            <w:r w:rsidRPr="00E54FEA">
              <w:rPr>
                <w:rFonts w:ascii="Times New Roman" w:hAnsi="Times New Roman" w:cs="Times New Roman"/>
                <w:sz w:val="28"/>
                <w:szCs w:val="28"/>
              </w:rPr>
              <w:t>COP</w:t>
            </w:r>
            <w:r w:rsidRPr="00E54FEA">
              <w:rPr>
                <w:rFonts w:ascii="Times New Roman" w:hAnsi="Times New Roman" w:cs="Times New Roman"/>
                <w:sz w:val="28"/>
                <w:szCs w:val="28"/>
              </w:rPr>
              <w:t>）</w:t>
            </w:r>
          </w:p>
        </w:tc>
        <w:tc>
          <w:tcPr>
            <w:tcW w:w="1034" w:type="pct"/>
            <w:vMerge/>
            <w:vAlign w:val="center"/>
          </w:tcPr>
          <w:p w14:paraId="74358E45" w14:textId="77777777" w:rsidR="00603703" w:rsidRPr="00E54FEA" w:rsidRDefault="00603703">
            <w:pPr>
              <w:pStyle w:val="afa"/>
              <w:rPr>
                <w:rFonts w:ascii="Times New Roman" w:hAnsi="Times New Roman" w:cs="Times New Roman"/>
                <w:sz w:val="28"/>
                <w:szCs w:val="28"/>
              </w:rPr>
            </w:pPr>
          </w:p>
        </w:tc>
        <w:tc>
          <w:tcPr>
            <w:tcW w:w="741" w:type="pct"/>
            <w:vMerge/>
            <w:vAlign w:val="center"/>
          </w:tcPr>
          <w:p w14:paraId="459FF117" w14:textId="77777777" w:rsidR="00603703" w:rsidRPr="00E54FEA" w:rsidRDefault="00603703">
            <w:pPr>
              <w:pStyle w:val="afa"/>
              <w:rPr>
                <w:rFonts w:ascii="Times New Roman" w:hAnsi="Times New Roman" w:cs="Times New Roman"/>
                <w:sz w:val="28"/>
                <w:szCs w:val="28"/>
              </w:rPr>
            </w:pPr>
          </w:p>
        </w:tc>
      </w:tr>
    </w:tbl>
    <w:p w14:paraId="6A19A136" w14:textId="77777777" w:rsidR="00603703" w:rsidRPr="00E54FEA" w:rsidRDefault="00942490">
      <w:pPr>
        <w:spacing w:line="360" w:lineRule="auto"/>
        <w:ind w:firstLine="560"/>
        <w:rPr>
          <w:rFonts w:ascii="Times New Roman" w:hAnsi="Times New Roman" w:cs="Times New Roman"/>
          <w:sz w:val="28"/>
          <w:szCs w:val="28"/>
        </w:rPr>
      </w:pPr>
      <w:r w:rsidRPr="00E54FEA">
        <w:rPr>
          <w:rFonts w:ascii="Times New Roman" w:hAnsi="Times New Roman" w:cs="Times New Roman"/>
          <w:sz w:val="28"/>
          <w:szCs w:val="28"/>
        </w:rPr>
        <w:t xml:space="preserve">2. </w:t>
      </w:r>
      <w:r w:rsidRPr="00E54FEA">
        <w:rPr>
          <w:rFonts w:ascii="Times New Roman" w:hAnsi="Times New Roman" w:cs="Times New Roman"/>
          <w:sz w:val="28"/>
          <w:szCs w:val="28"/>
        </w:rPr>
        <w:t>集中供暖系统热水循环泵的耗电</w:t>
      </w:r>
      <w:proofErr w:type="gramStart"/>
      <w:r w:rsidRPr="00E54FEA">
        <w:rPr>
          <w:rFonts w:ascii="Times New Roman" w:hAnsi="Times New Roman" w:cs="Times New Roman"/>
          <w:sz w:val="28"/>
          <w:szCs w:val="28"/>
        </w:rPr>
        <w:t>输热比</w:t>
      </w:r>
      <w:proofErr w:type="gramEnd"/>
      <w:r w:rsidRPr="00E54FEA">
        <w:rPr>
          <w:rFonts w:ascii="Times New Roman" w:hAnsi="Times New Roman" w:cs="Times New Roman"/>
          <w:sz w:val="28"/>
          <w:szCs w:val="28"/>
        </w:rPr>
        <w:t>、空调冷热水系统循环水泵的耗电输冷（热）比《公共建筑节能设计标准》</w:t>
      </w:r>
      <w:r w:rsidRPr="00E54FEA">
        <w:rPr>
          <w:rFonts w:ascii="Times New Roman" w:hAnsi="Times New Roman" w:cs="Times New Roman"/>
          <w:sz w:val="28"/>
          <w:szCs w:val="28"/>
        </w:rPr>
        <w:t>GB50189</w:t>
      </w:r>
      <w:r w:rsidRPr="00E54FEA">
        <w:rPr>
          <w:rFonts w:ascii="Times New Roman" w:hAnsi="Times New Roman" w:cs="Times New Roman"/>
          <w:sz w:val="28"/>
          <w:szCs w:val="28"/>
        </w:rPr>
        <w:t>降低</w:t>
      </w:r>
      <w:r w:rsidRPr="00E54FEA">
        <w:rPr>
          <w:rFonts w:ascii="Times New Roman" w:hAnsi="Times New Roman" w:cs="Times New Roman"/>
          <w:sz w:val="28"/>
          <w:szCs w:val="28"/>
        </w:rPr>
        <w:t>20%</w:t>
      </w:r>
      <w:r w:rsidRPr="00E54FEA">
        <w:rPr>
          <w:rFonts w:ascii="Times New Roman" w:hAnsi="Times New Roman" w:cs="Times New Roman"/>
          <w:sz w:val="28"/>
          <w:szCs w:val="28"/>
        </w:rPr>
        <w:t>。</w:t>
      </w:r>
    </w:p>
    <w:p w14:paraId="744A9411" w14:textId="77777777" w:rsidR="00603703" w:rsidRPr="00E54FEA" w:rsidRDefault="00942490">
      <w:pPr>
        <w:spacing w:line="360" w:lineRule="auto"/>
        <w:ind w:firstLine="560"/>
        <w:rPr>
          <w:rFonts w:ascii="Times New Roman" w:hAnsi="Times New Roman" w:cs="Times New Roman"/>
          <w:sz w:val="28"/>
          <w:szCs w:val="28"/>
        </w:rPr>
      </w:pPr>
      <w:r w:rsidRPr="00E54FEA">
        <w:rPr>
          <w:rFonts w:ascii="Times New Roman" w:hAnsi="Times New Roman" w:cs="Times New Roman"/>
          <w:sz w:val="28"/>
          <w:szCs w:val="28"/>
        </w:rPr>
        <w:t xml:space="preserve">3. </w:t>
      </w:r>
      <w:r w:rsidRPr="00E54FEA">
        <w:rPr>
          <w:rFonts w:ascii="Times New Roman" w:hAnsi="Times New Roman" w:cs="Times New Roman"/>
          <w:sz w:val="28"/>
          <w:szCs w:val="28"/>
        </w:rPr>
        <w:t>通风空调系统风机的单位风量耗功率比《公共建筑节能设计标准》</w:t>
      </w:r>
      <w:r w:rsidRPr="00E54FEA">
        <w:rPr>
          <w:rFonts w:ascii="Times New Roman" w:hAnsi="Times New Roman" w:cs="Times New Roman"/>
          <w:sz w:val="28"/>
          <w:szCs w:val="28"/>
        </w:rPr>
        <w:t>GB50189</w:t>
      </w:r>
      <w:r w:rsidRPr="00E54FEA">
        <w:rPr>
          <w:rFonts w:ascii="Times New Roman" w:hAnsi="Times New Roman" w:cs="Times New Roman"/>
          <w:sz w:val="28"/>
          <w:szCs w:val="28"/>
        </w:rPr>
        <w:t>降低</w:t>
      </w:r>
      <w:r w:rsidRPr="00E54FEA">
        <w:rPr>
          <w:rFonts w:ascii="Times New Roman" w:hAnsi="Times New Roman" w:cs="Times New Roman"/>
          <w:sz w:val="28"/>
          <w:szCs w:val="28"/>
        </w:rPr>
        <w:t>20%</w:t>
      </w:r>
      <w:r w:rsidRPr="00E54FEA">
        <w:rPr>
          <w:rFonts w:ascii="Times New Roman" w:hAnsi="Times New Roman" w:cs="Times New Roman"/>
          <w:sz w:val="28"/>
          <w:szCs w:val="28"/>
        </w:rPr>
        <w:t>。</w:t>
      </w:r>
    </w:p>
    <w:p w14:paraId="6C1F4F40" w14:textId="77777777" w:rsidR="00603703" w:rsidRPr="00E54FEA" w:rsidRDefault="00942490">
      <w:pPr>
        <w:spacing w:line="360" w:lineRule="auto"/>
        <w:ind w:firstLine="560"/>
        <w:rPr>
          <w:rFonts w:ascii="Times New Roman" w:hAnsi="Times New Roman" w:cs="Times New Roman"/>
          <w:sz w:val="28"/>
          <w:szCs w:val="28"/>
        </w:rPr>
      </w:pPr>
      <w:r w:rsidRPr="00E54FEA">
        <w:rPr>
          <w:rFonts w:ascii="Times New Roman" w:hAnsi="Times New Roman" w:cs="Times New Roman"/>
          <w:sz w:val="28"/>
          <w:szCs w:val="28"/>
        </w:rPr>
        <w:t xml:space="preserve">4. </w:t>
      </w:r>
      <w:r w:rsidRPr="00E54FEA">
        <w:rPr>
          <w:rFonts w:ascii="Times New Roman" w:hAnsi="Times New Roman" w:cs="Times New Roman"/>
          <w:sz w:val="28"/>
          <w:szCs w:val="28"/>
        </w:rPr>
        <w:t>采取措施降低建筑能耗，建筑能耗比国家现行建筑节能标准降低</w:t>
      </w:r>
      <w:r w:rsidRPr="00E54FEA">
        <w:rPr>
          <w:rFonts w:ascii="Times New Roman" w:hAnsi="Times New Roman" w:cs="Times New Roman"/>
          <w:sz w:val="28"/>
          <w:szCs w:val="28"/>
        </w:rPr>
        <w:t>20%</w:t>
      </w:r>
      <w:r w:rsidRPr="00E54FEA">
        <w:rPr>
          <w:rFonts w:ascii="Times New Roman" w:hAnsi="Times New Roman" w:cs="Times New Roman"/>
          <w:sz w:val="28"/>
          <w:szCs w:val="28"/>
        </w:rPr>
        <w:t>。</w:t>
      </w:r>
    </w:p>
    <w:p w14:paraId="08304CDB" w14:textId="77777777" w:rsidR="00603703" w:rsidRPr="00E54FEA" w:rsidRDefault="00942490">
      <w:pPr>
        <w:spacing w:line="360" w:lineRule="auto"/>
        <w:ind w:firstLine="560"/>
        <w:rPr>
          <w:rFonts w:ascii="Times New Roman" w:hAnsi="Times New Roman" w:cs="Times New Roman"/>
          <w:sz w:val="28"/>
          <w:szCs w:val="28"/>
        </w:rPr>
      </w:pPr>
      <w:r w:rsidRPr="00E54FEA">
        <w:rPr>
          <w:rFonts w:ascii="Times New Roman" w:hAnsi="Times New Roman" w:cs="Times New Roman"/>
          <w:sz w:val="28"/>
          <w:szCs w:val="28"/>
        </w:rPr>
        <w:t xml:space="preserve">5. </w:t>
      </w:r>
      <w:r w:rsidRPr="00E54FEA">
        <w:rPr>
          <w:rFonts w:ascii="Times New Roman" w:hAnsi="Times New Roman" w:cs="Times New Roman"/>
          <w:sz w:val="28"/>
          <w:szCs w:val="28"/>
        </w:rPr>
        <w:t>合理利用可再生能源，以下三者满足其一即可。</w:t>
      </w:r>
    </w:p>
    <w:p w14:paraId="400111C0" w14:textId="77777777" w:rsidR="00603703" w:rsidRPr="00E54FEA" w:rsidRDefault="00942490">
      <w:pPr>
        <w:spacing w:line="360" w:lineRule="auto"/>
        <w:ind w:firstLine="560"/>
        <w:rPr>
          <w:rFonts w:ascii="Times New Roman" w:hAnsi="Times New Roman" w:cs="Times New Roman"/>
          <w:sz w:val="28"/>
          <w:szCs w:val="28"/>
        </w:rPr>
      </w:pPr>
      <w:r w:rsidRPr="00E54FEA">
        <w:rPr>
          <w:rFonts w:ascii="Times New Roman" w:hAnsi="Times New Roman" w:cs="Times New Roman"/>
          <w:sz w:val="28"/>
          <w:szCs w:val="28"/>
        </w:rPr>
        <w:t>1</w:t>
      </w:r>
      <w:r w:rsidRPr="00E54FEA">
        <w:rPr>
          <w:rFonts w:ascii="Times New Roman" w:hAnsi="Times New Roman" w:cs="Times New Roman"/>
          <w:sz w:val="28"/>
          <w:szCs w:val="28"/>
        </w:rPr>
        <w:t>）若利用可再生能源提供的生活用热水，生活热水比例</w:t>
      </w:r>
      <w:r w:rsidRPr="00E54FEA">
        <w:rPr>
          <w:rFonts w:ascii="Times New Roman" w:hAnsi="Times New Roman" w:cs="Times New Roman"/>
          <w:i/>
          <w:sz w:val="28"/>
          <w:szCs w:val="28"/>
        </w:rPr>
        <w:t>Rhw</w:t>
      </w:r>
      <w:r w:rsidRPr="00E54FEA">
        <w:rPr>
          <w:rFonts w:ascii="Times New Roman" w:hAnsi="Times New Roman" w:cs="Times New Roman"/>
          <w:sz w:val="28"/>
          <w:szCs w:val="28"/>
        </w:rPr>
        <w:t>≥80%</w:t>
      </w:r>
      <w:r w:rsidRPr="00E54FEA">
        <w:rPr>
          <w:rFonts w:ascii="Times New Roman" w:hAnsi="Times New Roman" w:cs="Times New Roman"/>
          <w:sz w:val="28"/>
          <w:szCs w:val="28"/>
        </w:rPr>
        <w:t>；</w:t>
      </w:r>
    </w:p>
    <w:p w14:paraId="0412C254" w14:textId="77777777" w:rsidR="00603703" w:rsidRPr="00E54FEA" w:rsidRDefault="00942490">
      <w:pPr>
        <w:spacing w:line="360" w:lineRule="auto"/>
        <w:ind w:firstLine="560"/>
        <w:rPr>
          <w:rFonts w:ascii="Times New Roman" w:hAnsi="Times New Roman" w:cs="Times New Roman"/>
          <w:sz w:val="28"/>
          <w:szCs w:val="28"/>
        </w:rPr>
      </w:pPr>
      <w:r w:rsidRPr="00E54FEA">
        <w:rPr>
          <w:rFonts w:ascii="Times New Roman" w:hAnsi="Times New Roman" w:cs="Times New Roman"/>
          <w:sz w:val="28"/>
          <w:szCs w:val="28"/>
        </w:rPr>
        <w:t>2</w:t>
      </w:r>
      <w:r w:rsidRPr="00E54FEA">
        <w:rPr>
          <w:rFonts w:ascii="Times New Roman" w:hAnsi="Times New Roman" w:cs="Times New Roman"/>
          <w:sz w:val="28"/>
          <w:szCs w:val="28"/>
        </w:rPr>
        <w:t>）若可再生能源提供的空调用冷量和热量，冷量和热量比例</w:t>
      </w:r>
      <w:r w:rsidRPr="00E54FEA">
        <w:rPr>
          <w:rFonts w:ascii="Times New Roman" w:hAnsi="Times New Roman" w:cs="Times New Roman"/>
          <w:position w:val="-6"/>
          <w:sz w:val="28"/>
          <w:szCs w:val="28"/>
        </w:rPr>
        <w:object w:dxaOrig="491" w:dyaOrig="291" w14:anchorId="77217DC1">
          <v:shape id="_x0000_i1028" type="#_x0000_t75" style="width:25.25pt;height:14.95pt" o:ole="">
            <v:imagedata r:id="rId37" o:title=""/>
          </v:shape>
          <o:OLEObject Type="Embed" ProgID="Equation.DSMT4" ShapeID="_x0000_i1028" DrawAspect="Content" ObjectID="_1653720281" r:id="rId41"/>
        </w:object>
      </w:r>
      <w:r w:rsidRPr="00E54FEA">
        <w:rPr>
          <w:rFonts w:ascii="Times New Roman" w:hAnsi="Times New Roman" w:cs="Times New Roman"/>
          <w:sz w:val="28"/>
          <w:szCs w:val="28"/>
        </w:rPr>
        <w:t>≥80%</w:t>
      </w:r>
      <w:r w:rsidRPr="00E54FEA">
        <w:rPr>
          <w:rFonts w:ascii="Times New Roman" w:hAnsi="Times New Roman" w:cs="Times New Roman"/>
          <w:sz w:val="28"/>
          <w:szCs w:val="28"/>
        </w:rPr>
        <w:t>；</w:t>
      </w:r>
    </w:p>
    <w:p w14:paraId="5EB5C03E"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lastRenderedPageBreak/>
        <w:t>3</w:t>
      </w:r>
      <w:r w:rsidRPr="00E54FEA">
        <w:rPr>
          <w:rFonts w:ascii="Times New Roman" w:hAnsi="Times New Roman" w:cs="Times New Roman"/>
          <w:sz w:val="28"/>
          <w:szCs w:val="28"/>
        </w:rPr>
        <w:t>）若可再生能源提供的电量，电量比例</w:t>
      </w:r>
      <w:r w:rsidRPr="00E54FEA">
        <w:rPr>
          <w:rFonts w:ascii="Times New Roman" w:hAnsi="Times New Roman" w:cs="Times New Roman"/>
          <w:i/>
          <w:sz w:val="28"/>
          <w:szCs w:val="28"/>
        </w:rPr>
        <w:t>Re</w:t>
      </w:r>
      <w:r w:rsidRPr="00E54FEA">
        <w:rPr>
          <w:rFonts w:ascii="Times New Roman" w:hAnsi="Times New Roman" w:cs="Times New Roman"/>
          <w:sz w:val="28"/>
          <w:szCs w:val="28"/>
        </w:rPr>
        <w:t>≥4.0%</w:t>
      </w:r>
      <w:r w:rsidRPr="00E54FEA">
        <w:rPr>
          <w:rFonts w:ascii="Times New Roman" w:hAnsi="Times New Roman" w:cs="Times New Roman"/>
          <w:sz w:val="28"/>
          <w:szCs w:val="28"/>
        </w:rPr>
        <w:t>。</w:t>
      </w:r>
    </w:p>
    <w:p w14:paraId="7D9CFF68"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 xml:space="preserve">6. </w:t>
      </w:r>
      <w:r w:rsidRPr="00E54FEA">
        <w:rPr>
          <w:rFonts w:ascii="Times New Roman" w:hAnsi="Times New Roman" w:cs="Times New Roman"/>
          <w:sz w:val="28"/>
          <w:szCs w:val="28"/>
        </w:rPr>
        <w:t>全部卫生器具的用水效率等级达到</w:t>
      </w:r>
      <w:r w:rsidRPr="00E54FEA">
        <w:rPr>
          <w:rFonts w:ascii="Times New Roman" w:hAnsi="Times New Roman" w:cs="Times New Roman"/>
          <w:sz w:val="28"/>
          <w:szCs w:val="28"/>
        </w:rPr>
        <w:t>1</w:t>
      </w:r>
      <w:r w:rsidRPr="00E54FEA">
        <w:rPr>
          <w:rFonts w:ascii="Times New Roman" w:hAnsi="Times New Roman" w:cs="Times New Roman"/>
          <w:sz w:val="28"/>
          <w:szCs w:val="28"/>
        </w:rPr>
        <w:t>级。</w:t>
      </w:r>
    </w:p>
    <w:p w14:paraId="0AFF46C6"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 xml:space="preserve">7. </w:t>
      </w:r>
      <w:r w:rsidRPr="00E54FEA">
        <w:rPr>
          <w:rFonts w:ascii="Times New Roman" w:hAnsi="Times New Roman" w:cs="Times New Roman"/>
          <w:sz w:val="28"/>
          <w:szCs w:val="28"/>
        </w:rPr>
        <w:t>选用绿色建材，绿色建材应用比例不低于</w:t>
      </w:r>
      <w:r w:rsidRPr="00E54FEA">
        <w:rPr>
          <w:rFonts w:ascii="Times New Roman" w:hAnsi="Times New Roman" w:cs="Times New Roman"/>
          <w:sz w:val="28"/>
          <w:szCs w:val="28"/>
        </w:rPr>
        <w:t>70%</w:t>
      </w:r>
      <w:r w:rsidRPr="00E54FEA">
        <w:rPr>
          <w:rFonts w:ascii="Times New Roman" w:hAnsi="Times New Roman" w:cs="Times New Roman"/>
          <w:sz w:val="28"/>
          <w:szCs w:val="28"/>
        </w:rPr>
        <w:t>。</w:t>
      </w:r>
    </w:p>
    <w:p w14:paraId="7E4AD57F"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 xml:space="preserve">8. </w:t>
      </w:r>
      <w:r w:rsidRPr="00E54FEA">
        <w:rPr>
          <w:rFonts w:ascii="Times New Roman" w:hAnsi="Times New Roman" w:cs="Times New Roman"/>
          <w:sz w:val="28"/>
          <w:szCs w:val="28"/>
        </w:rPr>
        <w:t>在建筑的规划设计、施工建造和运行维护阶段中的至少两个阶段应用</w:t>
      </w:r>
      <w:r w:rsidRPr="00E54FEA">
        <w:rPr>
          <w:rFonts w:ascii="Times New Roman" w:hAnsi="Times New Roman" w:cs="Times New Roman"/>
          <w:sz w:val="28"/>
          <w:szCs w:val="28"/>
        </w:rPr>
        <w:t>BIM</w:t>
      </w:r>
      <w:r w:rsidRPr="00E54FEA">
        <w:rPr>
          <w:rFonts w:ascii="Times New Roman" w:hAnsi="Times New Roman" w:cs="Times New Roman"/>
          <w:sz w:val="28"/>
          <w:szCs w:val="28"/>
        </w:rPr>
        <w:t>。</w:t>
      </w:r>
    </w:p>
    <w:p w14:paraId="17ED527D" w14:textId="77777777" w:rsidR="00603703" w:rsidRPr="00E54FEA" w:rsidRDefault="00942490" w:rsidP="00C1114B">
      <w:pPr>
        <w:pStyle w:val="3"/>
        <w:numPr>
          <w:ilvl w:val="0"/>
          <w:numId w:val="0"/>
        </w:numPr>
        <w:spacing w:before="0" w:after="0"/>
        <w:ind w:left="482" w:rightChars="0" w:right="140"/>
        <w:jc w:val="both"/>
        <w:rPr>
          <w:rFonts w:ascii="Times New Roman" w:eastAsia="宋体" w:hAnsi="Times New Roman" w:cs="Times New Roman"/>
          <w:sz w:val="28"/>
          <w:szCs w:val="28"/>
        </w:rPr>
      </w:pPr>
      <w:bookmarkStart w:id="337" w:name="_Toc823"/>
      <w:bookmarkStart w:id="338" w:name="_Toc37379155"/>
      <w:bookmarkStart w:id="339" w:name="_Toc42096233"/>
      <w:r w:rsidRPr="00E54FEA">
        <w:rPr>
          <w:rFonts w:ascii="Times New Roman" w:eastAsia="宋体" w:hAnsi="Times New Roman" w:cs="Times New Roman"/>
          <w:sz w:val="28"/>
          <w:szCs w:val="28"/>
        </w:rPr>
        <w:t xml:space="preserve">7.1.4 </w:t>
      </w:r>
      <w:r w:rsidRPr="00E54FEA">
        <w:rPr>
          <w:rFonts w:ascii="Times New Roman" w:eastAsia="宋体" w:hAnsi="Times New Roman" w:cs="Times New Roman"/>
          <w:sz w:val="28"/>
          <w:szCs w:val="28"/>
        </w:rPr>
        <w:t>绿色建筑技术体系分析</w:t>
      </w:r>
      <w:bookmarkEnd w:id="337"/>
      <w:bookmarkEnd w:id="338"/>
      <w:bookmarkEnd w:id="339"/>
    </w:p>
    <w:p w14:paraId="068247E0"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绿色建筑各项技术的投资费用是主要的建设成本源头，因此研究绿色建筑单项技术应用的分析是十分有必要的，通过对一些绿色建筑项目所用的技术的收益和成本的统计，可以得到技术的效率，再进一步从各项技术的长期收益分析出目前绿色建筑各项技术的适用性。</w:t>
      </w:r>
    </w:p>
    <w:p w14:paraId="4F0C1445" w14:textId="77777777" w:rsidR="00603703" w:rsidRPr="00E54FEA" w:rsidRDefault="00942490" w:rsidP="00C1114B">
      <w:pPr>
        <w:spacing w:line="360" w:lineRule="auto"/>
        <w:ind w:firstLine="562"/>
        <w:jc w:val="both"/>
        <w:rPr>
          <w:rFonts w:ascii="Times New Roman" w:hAnsi="Times New Roman" w:cs="Times New Roman"/>
          <w:sz w:val="28"/>
          <w:szCs w:val="28"/>
        </w:rPr>
      </w:pPr>
      <w:r w:rsidRPr="00E54FEA">
        <w:rPr>
          <w:rFonts w:ascii="Times New Roman" w:hAnsi="Times New Roman" w:cs="Times New Roman"/>
          <w:b/>
          <w:sz w:val="28"/>
          <w:szCs w:val="28"/>
        </w:rPr>
        <w:t>一</w:t>
      </w:r>
      <w:r w:rsidRPr="00E54FEA">
        <w:rPr>
          <w:rFonts w:ascii="Times New Roman" w:hAnsi="Times New Roman" w:cs="Times New Roman"/>
          <w:sz w:val="28"/>
          <w:szCs w:val="28"/>
        </w:rPr>
        <w:t>、</w:t>
      </w:r>
      <w:r w:rsidRPr="00E54FEA">
        <w:rPr>
          <w:rFonts w:ascii="Times New Roman" w:hAnsi="Times New Roman" w:cs="Times New Roman"/>
          <w:b/>
          <w:sz w:val="28"/>
          <w:szCs w:val="28"/>
        </w:rPr>
        <w:t>技术节能效率分析</w:t>
      </w:r>
    </w:p>
    <w:p w14:paraId="1D72883D" w14:textId="6E67D319"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把公共建筑项目中常用的</w:t>
      </w:r>
      <w:r w:rsidRPr="00E54FEA">
        <w:rPr>
          <w:rFonts w:ascii="Times New Roman" w:hAnsi="Times New Roman" w:cs="Times New Roman"/>
          <w:sz w:val="28"/>
          <w:szCs w:val="28"/>
        </w:rPr>
        <w:t>12</w:t>
      </w:r>
      <w:r w:rsidRPr="00E54FEA">
        <w:rPr>
          <w:rFonts w:ascii="Times New Roman" w:hAnsi="Times New Roman" w:cs="Times New Roman"/>
          <w:sz w:val="28"/>
          <w:szCs w:val="28"/>
        </w:rPr>
        <w:t>类节能设计技术，按平均投入的增量成本和产生的效益作分析，评估他们相对的技术成本效率，用每年每</w:t>
      </w:r>
      <w:r w:rsidRPr="00E54FEA">
        <w:rPr>
          <w:rFonts w:ascii="Times New Roman" w:hAnsi="Times New Roman" w:cs="Times New Roman"/>
          <w:sz w:val="28"/>
          <w:szCs w:val="28"/>
        </w:rPr>
        <w:t>1</w:t>
      </w:r>
      <w:r w:rsidRPr="00E54FEA">
        <w:rPr>
          <w:rFonts w:ascii="Times New Roman" w:hAnsi="Times New Roman" w:cs="Times New Roman"/>
          <w:sz w:val="28"/>
          <w:szCs w:val="28"/>
        </w:rPr>
        <w:t>元成本带来的节电量（</w:t>
      </w:r>
      <w:r w:rsidR="00AA5720">
        <w:rPr>
          <w:rFonts w:ascii="Times New Roman" w:hAnsi="Times New Roman" w:cs="Times New Roman" w:hint="eastAsia"/>
          <w:sz w:val="28"/>
          <w:szCs w:val="28"/>
        </w:rPr>
        <w:t>千瓦时</w:t>
      </w:r>
      <w:r w:rsidRPr="00E54FEA">
        <w:rPr>
          <w:rFonts w:ascii="Times New Roman" w:hAnsi="Times New Roman" w:cs="Times New Roman"/>
          <w:sz w:val="28"/>
          <w:szCs w:val="28"/>
        </w:rPr>
        <w:t>/</w:t>
      </w:r>
      <w:r w:rsidRPr="00E54FEA">
        <w:rPr>
          <w:rFonts w:ascii="Times New Roman" w:hAnsi="Times New Roman" w:cs="Times New Roman"/>
          <w:sz w:val="28"/>
          <w:szCs w:val="28"/>
        </w:rPr>
        <w:t>元</w:t>
      </w:r>
      <w:r w:rsidR="00861E85" w:rsidRPr="00E54FEA">
        <w:rPr>
          <w:rFonts w:ascii="Times New Roman" w:hAnsi="Times New Roman" w:cs="Times New Roman"/>
          <w:sz w:val="28"/>
          <w:szCs w:val="28"/>
        </w:rPr>
        <w:t>·</w:t>
      </w:r>
      <w:r w:rsidR="0007646A">
        <w:rPr>
          <w:rFonts w:ascii="Times New Roman" w:hAnsi="Times New Roman" w:cs="Times New Roman" w:hint="eastAsia"/>
          <w:sz w:val="28"/>
          <w:szCs w:val="28"/>
        </w:rPr>
        <w:t>年</w:t>
      </w:r>
      <w:r w:rsidRPr="00E54FEA">
        <w:rPr>
          <w:rFonts w:ascii="Times New Roman" w:hAnsi="Times New Roman" w:cs="Times New Roman"/>
          <w:sz w:val="28"/>
          <w:szCs w:val="28"/>
        </w:rPr>
        <w:t>）表示。当部分项目应用的技术所对应的增量成本相对较低时，显示的节能效率十分高。部分技术（如高效空调、高效照明）在公共建筑项目中已普遍采用，没有引起明显增量成本。</w:t>
      </w:r>
    </w:p>
    <w:p w14:paraId="4DE15896" w14:textId="77777777" w:rsidR="00603703" w:rsidRPr="00E54FEA" w:rsidRDefault="00942490">
      <w:pPr>
        <w:keepNext/>
        <w:spacing w:line="360" w:lineRule="auto"/>
        <w:ind w:firstLine="560"/>
        <w:jc w:val="center"/>
        <w:rPr>
          <w:rFonts w:ascii="Times New Roman" w:hAnsi="Times New Roman" w:cs="Times New Roman"/>
          <w:sz w:val="28"/>
          <w:szCs w:val="28"/>
        </w:rPr>
      </w:pPr>
      <w:r w:rsidRPr="00E54FEA">
        <w:rPr>
          <w:rFonts w:ascii="Times New Roman" w:hAnsi="Times New Roman" w:cs="Times New Roman"/>
          <w:noProof/>
          <w:sz w:val="28"/>
          <w:szCs w:val="28"/>
        </w:rPr>
        <w:drawing>
          <wp:inline distT="0" distB="0" distL="0" distR="0" wp14:anchorId="5AE23E16" wp14:editId="2FA766CF">
            <wp:extent cx="6031406" cy="3875351"/>
            <wp:effectExtent l="0" t="0" r="26670" b="11430"/>
            <wp:docPr id="8"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91056D2" w14:textId="0BE7BF5C"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图</w:t>
      </w:r>
      <w:r w:rsidRPr="00E54FEA">
        <w:rPr>
          <w:rFonts w:ascii="Times New Roman" w:hAnsi="Times New Roman" w:cs="Times New Roman"/>
          <w:b/>
          <w:bCs/>
          <w:sz w:val="28"/>
          <w:szCs w:val="28"/>
        </w:rPr>
        <w:t xml:space="preserve"> 7</w:t>
      </w:r>
      <w:r w:rsidR="00752265" w:rsidRPr="00E54FEA">
        <w:rPr>
          <w:rFonts w:ascii="Times New Roman" w:hAnsi="Times New Roman" w:cs="Times New Roman"/>
          <w:b/>
          <w:bCs/>
          <w:sz w:val="28"/>
          <w:szCs w:val="28"/>
        </w:rPr>
        <w:t>.</w:t>
      </w:r>
      <w:r w:rsidRPr="00E54FEA">
        <w:rPr>
          <w:rFonts w:ascii="Times New Roman" w:hAnsi="Times New Roman" w:cs="Times New Roman"/>
          <w:b/>
          <w:bCs/>
          <w:sz w:val="28"/>
          <w:szCs w:val="28"/>
        </w:rPr>
        <w:t xml:space="preserve">1 </w:t>
      </w:r>
      <w:r w:rsidRPr="00E54FEA">
        <w:rPr>
          <w:rFonts w:ascii="Times New Roman" w:hAnsi="Times New Roman" w:cs="Times New Roman"/>
          <w:b/>
          <w:bCs/>
          <w:sz w:val="28"/>
          <w:szCs w:val="28"/>
        </w:rPr>
        <w:t>不同技术措施的节能效率比较</w:t>
      </w:r>
    </w:p>
    <w:p w14:paraId="62DF9871"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lastRenderedPageBreak/>
        <w:t>如今建筑中大量采用中央空调，且市场上能效更高的空调机组价格增量并不大，增量成本比较低，故该项技术效率最高。其应用前景也较好。</w:t>
      </w:r>
    </w:p>
    <w:p w14:paraId="36E8254E"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由于高效照明已成为比较普遍采用的技术措施，增量成本已降低到趋于零，因此其节能效率较高，推荐绿色建筑全面普及该项技术。</w:t>
      </w:r>
    </w:p>
    <w:p w14:paraId="02EBFDA7"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太阳能热水系统应用比较普遍，节能效率也较高。在市场上改技术也较为成熟，因此建议各绿色建筑使用该项技术。</w:t>
      </w:r>
    </w:p>
    <w:p w14:paraId="326E9AC1"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蓄热蓄冷技术由于成本高，效率也相对较低。因此建议申报低星级的绿色建筑对这些技术在使用时按需选取，这样可以达到较高的整体技术效率。</w:t>
      </w:r>
    </w:p>
    <w:p w14:paraId="5833A299" w14:textId="77777777" w:rsidR="00603703" w:rsidRPr="00E54FEA" w:rsidRDefault="00942490">
      <w:pPr>
        <w:spacing w:line="360" w:lineRule="auto"/>
        <w:ind w:firstLine="482"/>
        <w:rPr>
          <w:rFonts w:ascii="Times New Roman" w:hAnsi="Times New Roman" w:cs="Times New Roman"/>
          <w:b/>
          <w:bCs/>
          <w:sz w:val="28"/>
          <w:szCs w:val="28"/>
        </w:rPr>
      </w:pPr>
      <w:r w:rsidRPr="00E54FEA">
        <w:rPr>
          <w:rFonts w:ascii="Times New Roman" w:hAnsi="Times New Roman" w:cs="Times New Roman"/>
          <w:b/>
          <w:bCs/>
          <w:sz w:val="28"/>
          <w:szCs w:val="28"/>
        </w:rPr>
        <w:t>二</w:t>
      </w:r>
      <w:r w:rsidRPr="00E54FEA">
        <w:rPr>
          <w:rFonts w:ascii="Times New Roman" w:hAnsi="Times New Roman" w:cs="Times New Roman"/>
          <w:sz w:val="28"/>
          <w:szCs w:val="28"/>
        </w:rPr>
        <w:t>、</w:t>
      </w:r>
      <w:r w:rsidRPr="00E54FEA">
        <w:rPr>
          <w:rFonts w:ascii="Times New Roman" w:hAnsi="Times New Roman" w:cs="Times New Roman"/>
          <w:b/>
          <w:bCs/>
          <w:sz w:val="28"/>
          <w:szCs w:val="28"/>
        </w:rPr>
        <w:t>技术节水效率分析</w:t>
      </w:r>
    </w:p>
    <w:p w14:paraId="4FF1B92C" w14:textId="52B53609"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和节能技术类似，把在公共建筑中常用的节水技术按照投资成本和</w:t>
      </w:r>
      <w:proofErr w:type="gramStart"/>
      <w:r w:rsidRPr="00E54FEA">
        <w:rPr>
          <w:rFonts w:ascii="Times New Roman" w:hAnsi="Times New Roman" w:cs="Times New Roman"/>
          <w:sz w:val="28"/>
          <w:szCs w:val="28"/>
        </w:rPr>
        <w:t>节水量做统计分析</w:t>
      </w:r>
      <w:proofErr w:type="gramEnd"/>
      <w:r w:rsidRPr="00E54FEA">
        <w:rPr>
          <w:rFonts w:ascii="Times New Roman" w:hAnsi="Times New Roman" w:cs="Times New Roman"/>
          <w:sz w:val="28"/>
          <w:szCs w:val="28"/>
        </w:rPr>
        <w:t>，得到各项技术的节水效率，用每年每</w:t>
      </w:r>
      <w:r w:rsidRPr="00E54FEA">
        <w:rPr>
          <w:rFonts w:ascii="Times New Roman" w:hAnsi="Times New Roman" w:cs="Times New Roman"/>
          <w:sz w:val="28"/>
          <w:szCs w:val="28"/>
        </w:rPr>
        <w:t>1</w:t>
      </w:r>
      <w:r w:rsidRPr="00E54FEA">
        <w:rPr>
          <w:rFonts w:ascii="Times New Roman" w:hAnsi="Times New Roman" w:cs="Times New Roman"/>
          <w:sz w:val="28"/>
          <w:szCs w:val="28"/>
        </w:rPr>
        <w:t>元投资成本带来的节水量来表示</w:t>
      </w:r>
      <w:r w:rsidR="00647B0D">
        <w:rPr>
          <w:rFonts w:ascii="Times New Roman" w:hAnsi="Times New Roman" w:cs="Times New Roman"/>
          <w:sz w:val="28"/>
          <w:szCs w:val="28"/>
        </w:rPr>
        <w:t>（</w:t>
      </w:r>
      <w:r w:rsidR="00F73167">
        <w:rPr>
          <w:rFonts w:ascii="Times New Roman" w:hAnsi="Times New Roman" w:cs="Times New Roman" w:hint="eastAsia"/>
          <w:sz w:val="28"/>
          <w:szCs w:val="28"/>
        </w:rPr>
        <w:t>立方米</w:t>
      </w:r>
      <w:r w:rsidRPr="00E54FEA">
        <w:rPr>
          <w:rFonts w:ascii="Times New Roman" w:hAnsi="Times New Roman" w:cs="Times New Roman"/>
          <w:sz w:val="28"/>
          <w:szCs w:val="28"/>
        </w:rPr>
        <w:t>/</w:t>
      </w:r>
      <w:r w:rsidRPr="00E54FEA">
        <w:rPr>
          <w:rFonts w:ascii="Times New Roman" w:hAnsi="Times New Roman" w:cs="Times New Roman"/>
          <w:sz w:val="28"/>
          <w:szCs w:val="28"/>
        </w:rPr>
        <w:t>元</w:t>
      </w:r>
      <w:r w:rsidRPr="00E54FEA">
        <w:rPr>
          <w:rFonts w:ascii="Times New Roman" w:hAnsi="Times New Roman" w:cs="Times New Roman"/>
          <w:sz w:val="28"/>
          <w:szCs w:val="28"/>
        </w:rPr>
        <w:t>·</w:t>
      </w:r>
      <w:r w:rsidR="00F73167">
        <w:rPr>
          <w:rFonts w:ascii="Times New Roman" w:hAnsi="Times New Roman" w:cs="Times New Roman" w:hint="eastAsia"/>
          <w:sz w:val="28"/>
          <w:szCs w:val="28"/>
        </w:rPr>
        <w:t>年</w:t>
      </w:r>
      <w:r w:rsidR="00647B0D">
        <w:rPr>
          <w:rFonts w:ascii="Times New Roman" w:hAnsi="Times New Roman" w:cs="Times New Roman"/>
          <w:sz w:val="28"/>
          <w:szCs w:val="28"/>
        </w:rPr>
        <w:t>）</w:t>
      </w:r>
      <w:r w:rsidRPr="00E54FEA">
        <w:rPr>
          <w:rFonts w:ascii="Times New Roman" w:hAnsi="Times New Roman" w:cs="Times New Roman"/>
          <w:sz w:val="28"/>
          <w:szCs w:val="28"/>
        </w:rPr>
        <w:t>。部分技术（例如雨水处理技术）如今在市场上已经发展的十分成熟，因而其增量成本很低，并且有很好的节水效果，因而其节水效率很高。有些技术如中水利用，由于当地政府有相关技术支持，所以其节水效率也很高。</w:t>
      </w:r>
    </w:p>
    <w:p w14:paraId="0759B4EA" w14:textId="77777777" w:rsidR="00603703" w:rsidRPr="00E54FEA" w:rsidRDefault="00942490">
      <w:pPr>
        <w:keepNext/>
        <w:spacing w:line="360" w:lineRule="auto"/>
        <w:ind w:firstLine="560"/>
        <w:jc w:val="center"/>
        <w:rPr>
          <w:rFonts w:ascii="Times New Roman" w:hAnsi="Times New Roman" w:cs="Times New Roman"/>
          <w:sz w:val="28"/>
          <w:szCs w:val="28"/>
        </w:rPr>
      </w:pPr>
      <w:r w:rsidRPr="00E54FEA">
        <w:rPr>
          <w:rFonts w:ascii="Times New Roman" w:hAnsi="Times New Roman" w:cs="Times New Roman"/>
          <w:noProof/>
          <w:sz w:val="28"/>
          <w:szCs w:val="28"/>
        </w:rPr>
        <w:drawing>
          <wp:inline distT="0" distB="0" distL="0" distR="0" wp14:anchorId="7DB3FC3C" wp14:editId="231B5074">
            <wp:extent cx="5139558" cy="3299714"/>
            <wp:effectExtent l="0" t="0" r="4445" b="15240"/>
            <wp:docPr id="7" name="图表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77E2604" w14:textId="146E717E"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图</w:t>
      </w:r>
      <w:r w:rsidRPr="00E54FEA">
        <w:rPr>
          <w:rFonts w:ascii="Times New Roman" w:hAnsi="Times New Roman" w:cs="Times New Roman"/>
          <w:b/>
          <w:bCs/>
          <w:sz w:val="28"/>
          <w:szCs w:val="28"/>
        </w:rPr>
        <w:t>7</w:t>
      </w:r>
      <w:r w:rsidR="00752265" w:rsidRPr="00E54FEA">
        <w:rPr>
          <w:rFonts w:ascii="Times New Roman" w:hAnsi="Times New Roman" w:cs="Times New Roman"/>
          <w:b/>
          <w:bCs/>
          <w:sz w:val="28"/>
          <w:szCs w:val="28"/>
        </w:rPr>
        <w:t>.</w:t>
      </w:r>
      <w:r w:rsidRPr="00E54FEA">
        <w:rPr>
          <w:rFonts w:ascii="Times New Roman" w:hAnsi="Times New Roman" w:cs="Times New Roman"/>
          <w:b/>
          <w:bCs/>
          <w:sz w:val="28"/>
          <w:szCs w:val="28"/>
        </w:rPr>
        <w:t xml:space="preserve">2 </w:t>
      </w:r>
      <w:r w:rsidRPr="00E54FEA">
        <w:rPr>
          <w:rFonts w:ascii="Times New Roman" w:hAnsi="Times New Roman" w:cs="Times New Roman"/>
          <w:b/>
          <w:bCs/>
          <w:sz w:val="28"/>
          <w:szCs w:val="28"/>
        </w:rPr>
        <w:t>不同技术措施的节水效率比较</w:t>
      </w:r>
    </w:p>
    <w:p w14:paraId="5D8512FC"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t>对于以上这</w:t>
      </w:r>
      <w:r w:rsidRPr="00E54FEA">
        <w:rPr>
          <w:rFonts w:ascii="Times New Roman" w:hAnsi="Times New Roman" w:cs="Times New Roman"/>
          <w:sz w:val="28"/>
          <w:szCs w:val="28"/>
        </w:rPr>
        <w:t>6</w:t>
      </w:r>
      <w:r w:rsidRPr="00E54FEA">
        <w:rPr>
          <w:rFonts w:ascii="Times New Roman" w:hAnsi="Times New Roman" w:cs="Times New Roman"/>
          <w:sz w:val="28"/>
          <w:szCs w:val="28"/>
        </w:rPr>
        <w:t>个节水技术，经过大量的应用实践表明，其节水效果良好，具有较高的节水效率。其中，以中水、雨水利用技术最为明显，结合保定市市政中水可利用政策，若采用中水和雨水利用技术，则可节省建设初投资，增加建筑技术效率。对于高效灌溉技术，其节水效率理想，但由于其宣传力度不够，社会应用率较低，针对高星级建筑，推荐其利用该项技术，以增加建筑的收益，缩短回收期。</w:t>
      </w:r>
    </w:p>
    <w:p w14:paraId="55363BD7" w14:textId="77777777" w:rsidR="00603703" w:rsidRPr="00E54FEA" w:rsidRDefault="00942490">
      <w:pPr>
        <w:spacing w:line="360" w:lineRule="auto"/>
        <w:ind w:firstLine="562"/>
        <w:rPr>
          <w:rFonts w:ascii="Times New Roman" w:hAnsi="Times New Roman" w:cs="Times New Roman"/>
          <w:b/>
          <w:sz w:val="28"/>
          <w:szCs w:val="28"/>
        </w:rPr>
      </w:pPr>
      <w:r w:rsidRPr="00E54FEA">
        <w:rPr>
          <w:rFonts w:ascii="Times New Roman" w:hAnsi="Times New Roman" w:cs="Times New Roman"/>
          <w:b/>
          <w:sz w:val="28"/>
          <w:szCs w:val="28"/>
        </w:rPr>
        <w:t>三</w:t>
      </w:r>
      <w:r w:rsidRPr="00E54FEA">
        <w:rPr>
          <w:rFonts w:ascii="Times New Roman" w:hAnsi="Times New Roman" w:cs="Times New Roman"/>
          <w:sz w:val="28"/>
          <w:szCs w:val="28"/>
        </w:rPr>
        <w:t>、</w:t>
      </w:r>
      <w:r w:rsidRPr="00E54FEA">
        <w:rPr>
          <w:rFonts w:ascii="Times New Roman" w:hAnsi="Times New Roman" w:cs="Times New Roman"/>
          <w:b/>
          <w:sz w:val="28"/>
          <w:szCs w:val="28"/>
        </w:rPr>
        <w:t>绿色建筑生命周期效益分析</w:t>
      </w:r>
    </w:p>
    <w:p w14:paraId="1CA28F55" w14:textId="77777777" w:rsidR="00603703" w:rsidRPr="00E54FEA" w:rsidRDefault="00942490" w:rsidP="00C1114B">
      <w:pPr>
        <w:spacing w:line="360" w:lineRule="auto"/>
        <w:ind w:firstLine="560"/>
        <w:jc w:val="both"/>
        <w:rPr>
          <w:rFonts w:ascii="Times New Roman" w:hAnsi="Times New Roman" w:cs="Times New Roman"/>
          <w:sz w:val="28"/>
          <w:szCs w:val="28"/>
        </w:rPr>
      </w:pPr>
      <w:r w:rsidRPr="00E54FEA">
        <w:rPr>
          <w:rFonts w:ascii="Times New Roman" w:hAnsi="Times New Roman" w:cs="Times New Roman"/>
          <w:sz w:val="28"/>
          <w:szCs w:val="28"/>
        </w:rPr>
        <w:lastRenderedPageBreak/>
        <w:t>由于建筑使用了绿色技术，往往会增加初投资，导致建设费用增加。但从效益方面分析，绿色建筑有着非常可观的效益，并能在一定的年限内回收技术投资费用。而且，在技术效益和技术投资平衡后，绿色建筑就进入了纯收益期，在使用周期间可节约大量费用。由于技术投资是一次性行为，而收益是一个长期的过程。因此，为更科学合理的分析节能建筑的经济效益，应该采取建筑生命周期的计算方法。建筑生命周期效益</w:t>
      </w:r>
      <w:r w:rsidRPr="00E54FEA">
        <w:rPr>
          <w:rFonts w:ascii="Times New Roman" w:hAnsi="Times New Roman" w:cs="Times New Roman"/>
          <w:sz w:val="28"/>
          <w:szCs w:val="28"/>
        </w:rPr>
        <w:t>=</w:t>
      </w:r>
      <w:r w:rsidRPr="00E54FEA">
        <w:rPr>
          <w:rFonts w:ascii="Times New Roman" w:hAnsi="Times New Roman" w:cs="Times New Roman"/>
          <w:sz w:val="28"/>
          <w:szCs w:val="28"/>
        </w:rPr>
        <w:t>非绿色建筑生命周期总费用</w:t>
      </w:r>
      <w:r w:rsidRPr="00E54FEA">
        <w:rPr>
          <w:rFonts w:ascii="Times New Roman" w:hAnsi="Times New Roman" w:cs="Times New Roman"/>
          <w:sz w:val="28"/>
          <w:szCs w:val="28"/>
        </w:rPr>
        <w:t>—</w:t>
      </w:r>
      <w:r w:rsidRPr="00E54FEA">
        <w:rPr>
          <w:rFonts w:ascii="Times New Roman" w:hAnsi="Times New Roman" w:cs="Times New Roman"/>
          <w:sz w:val="28"/>
          <w:szCs w:val="28"/>
        </w:rPr>
        <w:t>绿色建筑生命周期总费用。</w:t>
      </w:r>
    </w:p>
    <w:p w14:paraId="23617CC2" w14:textId="77777777" w:rsidR="00603703" w:rsidRPr="00E54FEA" w:rsidRDefault="00942490" w:rsidP="00C1114B">
      <w:pPr>
        <w:spacing w:line="360" w:lineRule="auto"/>
        <w:ind w:firstLine="560"/>
        <w:jc w:val="both"/>
        <w:rPr>
          <w:rFonts w:ascii="Times New Roman" w:hAnsi="Times New Roman" w:cs="Times New Roman"/>
          <w:b/>
          <w:bCs/>
          <w:szCs w:val="28"/>
        </w:rPr>
      </w:pPr>
      <w:r w:rsidRPr="00E54FEA">
        <w:rPr>
          <w:rFonts w:ascii="Times New Roman" w:hAnsi="Times New Roman" w:cs="Times New Roman"/>
          <w:sz w:val="28"/>
          <w:szCs w:val="28"/>
        </w:rPr>
        <w:t>这样看来，对于三星级建筑，虽然其前期的技术投资较大，并且各项技术带来的效益的增长某些时候不及投资量的增长幅度，但是在建筑的整个生命周期中，三星级建筑要比其他建筑的设备运行负荷小，其维护费用也相应的减少，而且建筑本身由于受到良好的隔热保温措施的保护，从中就节省了一笔维护开支。此外，由于节能建筑改善了建筑室内的环境，用户的健康水平与工作效率都得到提高。故其建筑生命周期效益要好于其他低星级建筑，因此还是建议各建筑建设单位多发展高星级建筑。</w:t>
      </w:r>
    </w:p>
    <w:p w14:paraId="6DFBDFE3" w14:textId="528B2442"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340" w:name="_Toc23273800"/>
      <w:bookmarkStart w:id="341" w:name="_Toc25491"/>
      <w:bookmarkStart w:id="342" w:name="_Toc4105"/>
      <w:bookmarkStart w:id="343" w:name="_Toc23145"/>
      <w:bookmarkStart w:id="344" w:name="_Toc16685"/>
      <w:bookmarkStart w:id="345" w:name="_Toc17474"/>
      <w:bookmarkStart w:id="346" w:name="_Toc29592"/>
      <w:bookmarkStart w:id="347" w:name="_Toc12687"/>
      <w:bookmarkStart w:id="348" w:name="_Toc5952"/>
      <w:bookmarkStart w:id="349" w:name="_Toc2220"/>
      <w:bookmarkStart w:id="350" w:name="_Toc42096234"/>
      <w:r w:rsidRPr="00E54FEA">
        <w:rPr>
          <w:rFonts w:ascii="Times New Roman" w:eastAsia="宋体" w:hAnsi="Times New Roman" w:cs="Times New Roman"/>
        </w:rPr>
        <w:t xml:space="preserve">7.2 </w:t>
      </w:r>
      <w:r w:rsidR="00282DD1" w:rsidRPr="00282DD1">
        <w:rPr>
          <w:rFonts w:ascii="Times New Roman" w:eastAsia="宋体" w:hAnsi="Times New Roman" w:cs="Times New Roman" w:hint="eastAsia"/>
        </w:rPr>
        <w:t>被动式</w:t>
      </w:r>
      <w:r w:rsidRPr="00E54FEA">
        <w:rPr>
          <w:rFonts w:ascii="Times New Roman" w:eastAsia="宋体" w:hAnsi="Times New Roman" w:cs="Times New Roman"/>
        </w:rPr>
        <w:t>超低能耗建筑技术路线</w:t>
      </w:r>
      <w:bookmarkEnd w:id="340"/>
      <w:bookmarkEnd w:id="341"/>
      <w:bookmarkEnd w:id="342"/>
      <w:bookmarkEnd w:id="343"/>
      <w:bookmarkEnd w:id="344"/>
      <w:bookmarkEnd w:id="345"/>
      <w:bookmarkEnd w:id="346"/>
      <w:bookmarkEnd w:id="347"/>
      <w:bookmarkEnd w:id="348"/>
      <w:bookmarkEnd w:id="349"/>
      <w:bookmarkEnd w:id="350"/>
    </w:p>
    <w:p w14:paraId="72C8F741" w14:textId="01497064" w:rsidR="00603703" w:rsidRPr="00590914" w:rsidRDefault="00942490" w:rsidP="00C1114B">
      <w:pPr>
        <w:spacing w:line="360" w:lineRule="auto"/>
        <w:ind w:firstLineChars="200" w:firstLine="560"/>
        <w:jc w:val="both"/>
        <w:rPr>
          <w:rFonts w:ascii="Times New Roman" w:hAnsi="Times New Roman" w:cs="Times New Roman"/>
          <w:sz w:val="28"/>
          <w:szCs w:val="28"/>
        </w:rPr>
      </w:pPr>
      <w:r w:rsidRPr="00590914">
        <w:rPr>
          <w:rFonts w:ascii="Times New Roman" w:hAnsi="Times New Roman" w:cs="Times New Roman"/>
          <w:sz w:val="28"/>
          <w:szCs w:val="28"/>
        </w:rPr>
        <w:t>为更好的落实保定市</w:t>
      </w:r>
      <w:r w:rsidR="00282DD1" w:rsidRPr="00590914">
        <w:rPr>
          <w:rFonts w:ascii="Times New Roman" w:hAnsi="Times New Roman" w:cs="Times New Roman"/>
          <w:color w:val="000000" w:themeColor="text1"/>
          <w:sz w:val="28"/>
          <w:lang w:val="zh-CN"/>
        </w:rPr>
        <w:t>被动式</w:t>
      </w:r>
      <w:r w:rsidRPr="00590914">
        <w:rPr>
          <w:rFonts w:ascii="Times New Roman" w:hAnsi="Times New Roman" w:cs="Times New Roman"/>
          <w:sz w:val="28"/>
          <w:szCs w:val="28"/>
        </w:rPr>
        <w:t>超低能耗建筑的发展目标，本规划结合保定市</w:t>
      </w:r>
      <w:r w:rsidR="00282DD1" w:rsidRPr="00590914">
        <w:rPr>
          <w:rFonts w:ascii="Times New Roman" w:hAnsi="Times New Roman" w:cs="Times New Roman"/>
          <w:color w:val="000000" w:themeColor="text1"/>
          <w:sz w:val="28"/>
          <w:lang w:val="zh-CN"/>
        </w:rPr>
        <w:t>被动式</w:t>
      </w:r>
      <w:r w:rsidRPr="00590914">
        <w:rPr>
          <w:rFonts w:ascii="Times New Roman" w:hAnsi="Times New Roman" w:cs="Times New Roman"/>
          <w:sz w:val="28"/>
          <w:szCs w:val="28"/>
        </w:rPr>
        <w:t>超低能耗建筑发展定位和规划目标，从技术参数和技术措施两个方面梳理和筛选，提炼出</w:t>
      </w:r>
      <w:r w:rsidR="00282DD1" w:rsidRPr="00590914">
        <w:rPr>
          <w:rFonts w:ascii="Times New Roman" w:hAnsi="Times New Roman" w:cs="Times New Roman"/>
          <w:color w:val="000000" w:themeColor="text1"/>
          <w:sz w:val="28"/>
          <w:lang w:val="zh-CN"/>
        </w:rPr>
        <w:t>被动式</w:t>
      </w:r>
      <w:r w:rsidRPr="00590914">
        <w:rPr>
          <w:rFonts w:ascii="Times New Roman" w:hAnsi="Times New Roman" w:cs="Times New Roman"/>
          <w:sz w:val="28"/>
          <w:szCs w:val="28"/>
        </w:rPr>
        <w:t>超低能耗建筑建筑实施技术路线，作为</w:t>
      </w:r>
      <w:r w:rsidR="00282DD1" w:rsidRPr="00590914">
        <w:rPr>
          <w:rFonts w:ascii="Times New Roman" w:hAnsi="Times New Roman" w:cs="Times New Roman"/>
          <w:color w:val="000000" w:themeColor="text1"/>
          <w:sz w:val="28"/>
          <w:lang w:val="zh-CN"/>
        </w:rPr>
        <w:t>被动式</w:t>
      </w:r>
      <w:r w:rsidRPr="00590914">
        <w:rPr>
          <w:rFonts w:ascii="Times New Roman" w:hAnsi="Times New Roman" w:cs="Times New Roman"/>
          <w:sz w:val="28"/>
          <w:szCs w:val="28"/>
        </w:rPr>
        <w:t>超低能耗建筑设计、建设和运行的重要参考。</w:t>
      </w:r>
    </w:p>
    <w:p w14:paraId="22C2791E" w14:textId="77777777" w:rsidR="00603703" w:rsidRPr="00590914" w:rsidRDefault="00942490" w:rsidP="00C1114B">
      <w:pPr>
        <w:pStyle w:val="af6"/>
        <w:numPr>
          <w:ilvl w:val="0"/>
          <w:numId w:val="8"/>
        </w:numPr>
        <w:spacing w:line="360" w:lineRule="auto"/>
        <w:ind w:firstLineChars="0"/>
        <w:jc w:val="both"/>
        <w:rPr>
          <w:rFonts w:ascii="Times New Roman" w:hAnsi="Times New Roman" w:cs="Times New Roman"/>
          <w:b/>
          <w:sz w:val="28"/>
          <w:szCs w:val="28"/>
        </w:rPr>
      </w:pPr>
      <w:r w:rsidRPr="00590914">
        <w:rPr>
          <w:rFonts w:ascii="Times New Roman" w:hAnsi="Times New Roman" w:cs="Times New Roman"/>
          <w:b/>
          <w:sz w:val="28"/>
          <w:szCs w:val="28"/>
        </w:rPr>
        <w:t>技术参数</w:t>
      </w:r>
    </w:p>
    <w:p w14:paraId="19AD3B28" w14:textId="48B27D52" w:rsidR="00603703" w:rsidRPr="00590914" w:rsidRDefault="00942490" w:rsidP="00C1114B">
      <w:pPr>
        <w:spacing w:line="360" w:lineRule="auto"/>
        <w:ind w:firstLineChars="200" w:firstLine="560"/>
        <w:jc w:val="both"/>
        <w:rPr>
          <w:rFonts w:ascii="Times New Roman" w:hAnsi="Times New Roman" w:cs="Times New Roman"/>
          <w:sz w:val="28"/>
          <w:szCs w:val="28"/>
        </w:rPr>
      </w:pPr>
      <w:r w:rsidRPr="00590914">
        <w:rPr>
          <w:rFonts w:ascii="Times New Roman" w:hAnsi="Times New Roman" w:cs="Times New Roman"/>
          <w:sz w:val="28"/>
          <w:szCs w:val="28"/>
        </w:rPr>
        <w:t>从建筑围护结构与能源设备和系统两个子方面，对</w:t>
      </w:r>
      <w:r w:rsidR="005C4218" w:rsidRPr="00590914">
        <w:rPr>
          <w:rFonts w:ascii="Times New Roman" w:hAnsi="Times New Roman" w:cs="Times New Roman" w:hint="eastAsia"/>
          <w:sz w:val="28"/>
          <w:szCs w:val="28"/>
        </w:rPr>
        <w:t>被动式</w:t>
      </w:r>
      <w:r w:rsidRPr="00590914">
        <w:rPr>
          <w:rFonts w:ascii="Times New Roman" w:hAnsi="Times New Roman" w:cs="Times New Roman"/>
          <w:sz w:val="28"/>
          <w:szCs w:val="28"/>
        </w:rPr>
        <w:t>超低能耗建筑关键参数提出要求。</w:t>
      </w:r>
    </w:p>
    <w:p w14:paraId="25C33D68" w14:textId="77777777" w:rsidR="00603703" w:rsidRPr="00590914" w:rsidRDefault="00942490" w:rsidP="00C1114B">
      <w:pPr>
        <w:spacing w:line="360" w:lineRule="auto"/>
        <w:ind w:firstLineChars="200" w:firstLine="562"/>
        <w:jc w:val="both"/>
        <w:rPr>
          <w:rFonts w:ascii="Times New Roman" w:hAnsi="Times New Roman" w:cs="Times New Roman"/>
          <w:b/>
          <w:sz w:val="28"/>
          <w:szCs w:val="28"/>
        </w:rPr>
      </w:pPr>
      <w:r w:rsidRPr="00590914">
        <w:rPr>
          <w:rFonts w:ascii="Times New Roman" w:hAnsi="Times New Roman" w:cs="Times New Roman"/>
          <w:b/>
          <w:sz w:val="28"/>
          <w:szCs w:val="28"/>
        </w:rPr>
        <w:t xml:space="preserve">1. </w:t>
      </w:r>
      <w:r w:rsidRPr="00590914">
        <w:rPr>
          <w:rFonts w:ascii="Times New Roman" w:hAnsi="Times New Roman" w:cs="Times New Roman"/>
          <w:b/>
          <w:sz w:val="28"/>
          <w:szCs w:val="28"/>
        </w:rPr>
        <w:t>建筑围护结构</w:t>
      </w:r>
    </w:p>
    <w:p w14:paraId="4E178A62" w14:textId="196EE89F" w:rsidR="00603703" w:rsidRPr="00590914" w:rsidRDefault="00942490" w:rsidP="00C1114B">
      <w:pPr>
        <w:spacing w:line="360" w:lineRule="auto"/>
        <w:ind w:firstLineChars="200" w:firstLine="560"/>
        <w:jc w:val="both"/>
        <w:rPr>
          <w:rFonts w:ascii="Times New Roman" w:hAnsi="Times New Roman" w:cs="Times New Roman"/>
          <w:sz w:val="28"/>
          <w:szCs w:val="28"/>
        </w:rPr>
      </w:pPr>
      <w:r w:rsidRPr="00590914">
        <w:rPr>
          <w:rFonts w:ascii="Times New Roman" w:hAnsi="Times New Roman" w:cs="Times New Roman"/>
          <w:sz w:val="28"/>
          <w:szCs w:val="28"/>
        </w:rPr>
        <w:t>保定属于寒冷地区，寒冷地区居住建筑，供暖空调能耗约占</w:t>
      </w:r>
      <w:r w:rsidRPr="00590914">
        <w:rPr>
          <w:rFonts w:ascii="Times New Roman" w:hAnsi="Times New Roman" w:cs="Times New Roman"/>
          <w:sz w:val="28"/>
          <w:szCs w:val="28"/>
        </w:rPr>
        <w:t>40%~50%</w:t>
      </w:r>
      <w:r w:rsidRPr="00590914">
        <w:rPr>
          <w:rFonts w:ascii="Times New Roman" w:hAnsi="Times New Roman" w:cs="Times New Roman"/>
          <w:sz w:val="28"/>
          <w:szCs w:val="28"/>
        </w:rPr>
        <w:t>，且由于外围护结构传热所导致的能耗占据较大比例。因此，外围护结构的隔热保温性能，对于建筑能耗的影响巨大。根据《</w:t>
      </w:r>
      <w:r w:rsidR="00590914" w:rsidRPr="00590914">
        <w:rPr>
          <w:rFonts w:ascii="Times New Roman" w:hAnsi="Times New Roman" w:cs="Times New Roman" w:hint="eastAsia"/>
          <w:sz w:val="28"/>
          <w:szCs w:val="28"/>
        </w:rPr>
        <w:t>河北省被动式超低能耗居住建筑节能设计标准</w:t>
      </w:r>
      <w:r w:rsidRPr="00590914">
        <w:rPr>
          <w:rFonts w:ascii="Times New Roman" w:hAnsi="Times New Roman" w:cs="Times New Roman"/>
          <w:sz w:val="28"/>
          <w:szCs w:val="28"/>
        </w:rPr>
        <w:t>》（</w:t>
      </w:r>
      <w:r w:rsidR="00590914" w:rsidRPr="00590914">
        <w:rPr>
          <w:rFonts w:ascii="Times New Roman" w:hAnsi="Times New Roman" w:cs="Times New Roman"/>
          <w:sz w:val="28"/>
          <w:szCs w:val="28"/>
        </w:rPr>
        <w:t>D</w:t>
      </w:r>
      <w:r w:rsidRPr="00590914">
        <w:rPr>
          <w:rFonts w:ascii="Times New Roman" w:hAnsi="Times New Roman" w:cs="Times New Roman"/>
          <w:sz w:val="28"/>
          <w:szCs w:val="28"/>
        </w:rPr>
        <w:t>B/</w:t>
      </w:r>
      <w:r w:rsidR="00590914" w:rsidRPr="00590914">
        <w:rPr>
          <w:rFonts w:ascii="Times New Roman" w:hAnsi="Times New Roman" w:cs="Times New Roman"/>
          <w:sz w:val="28"/>
          <w:szCs w:val="28"/>
        </w:rPr>
        <w:t>13</w:t>
      </w:r>
      <w:r w:rsidR="00590914" w:rsidRPr="00590914">
        <w:rPr>
          <w:rFonts w:ascii="Times New Roman" w:hAnsi="Times New Roman" w:cs="Times New Roman" w:hint="eastAsia"/>
          <w:sz w:val="28"/>
          <w:szCs w:val="28"/>
        </w:rPr>
        <w:t>（</w:t>
      </w:r>
      <w:r w:rsidR="00590914" w:rsidRPr="00590914">
        <w:rPr>
          <w:rFonts w:ascii="Times New Roman" w:hAnsi="Times New Roman" w:cs="Times New Roman" w:hint="eastAsia"/>
          <w:sz w:val="28"/>
          <w:szCs w:val="28"/>
        </w:rPr>
        <w:t>J</w:t>
      </w:r>
      <w:r w:rsidR="00590914" w:rsidRPr="00590914">
        <w:rPr>
          <w:rFonts w:ascii="Times New Roman" w:hAnsi="Times New Roman" w:cs="Times New Roman" w:hint="eastAsia"/>
          <w:sz w:val="28"/>
          <w:szCs w:val="28"/>
        </w:rPr>
        <w:t>）</w:t>
      </w:r>
      <w:r w:rsidRPr="00590914">
        <w:rPr>
          <w:rFonts w:ascii="Times New Roman" w:hAnsi="Times New Roman" w:cs="Times New Roman"/>
          <w:sz w:val="28"/>
          <w:szCs w:val="28"/>
        </w:rPr>
        <w:t>T</w:t>
      </w:r>
      <w:r w:rsidR="00590914" w:rsidRPr="00590914">
        <w:rPr>
          <w:rFonts w:ascii="Times New Roman" w:hAnsi="Times New Roman" w:cs="Times New Roman"/>
          <w:sz w:val="28"/>
          <w:szCs w:val="28"/>
        </w:rPr>
        <w:t>273-2018</w:t>
      </w:r>
      <w:r w:rsidRPr="00590914">
        <w:rPr>
          <w:rFonts w:ascii="Times New Roman" w:hAnsi="Times New Roman" w:cs="Times New Roman"/>
          <w:sz w:val="28"/>
          <w:szCs w:val="28"/>
        </w:rPr>
        <w:t>），</w:t>
      </w:r>
      <w:r w:rsidR="00590914" w:rsidRPr="00590914">
        <w:rPr>
          <w:rFonts w:ascii="Times New Roman" w:hAnsi="Times New Roman" w:cs="Times New Roman" w:hint="eastAsia"/>
          <w:sz w:val="28"/>
          <w:szCs w:val="28"/>
        </w:rPr>
        <w:t>保定市</w:t>
      </w:r>
      <w:r w:rsidRPr="00590914">
        <w:rPr>
          <w:rFonts w:ascii="Times New Roman" w:hAnsi="Times New Roman" w:cs="Times New Roman"/>
          <w:sz w:val="28"/>
          <w:szCs w:val="28"/>
        </w:rPr>
        <w:t>超低能耗居住建筑围护结构平均传热系数参考值如下表：</w:t>
      </w:r>
    </w:p>
    <w:p w14:paraId="7824B601" w14:textId="17C094AA" w:rsidR="00603703" w:rsidRPr="00590914" w:rsidRDefault="00942490" w:rsidP="008A5CD4">
      <w:pPr>
        <w:pStyle w:val="af6"/>
        <w:spacing w:beforeLines="50" w:before="156"/>
        <w:ind w:firstLineChars="0" w:firstLine="0"/>
        <w:jc w:val="center"/>
        <w:rPr>
          <w:rFonts w:ascii="Times New Roman" w:hAnsi="Times New Roman" w:cs="Times New Roman"/>
          <w:b/>
          <w:bCs/>
          <w:sz w:val="28"/>
          <w:szCs w:val="28"/>
        </w:rPr>
      </w:pPr>
      <w:r w:rsidRPr="00590914">
        <w:rPr>
          <w:rFonts w:ascii="Times New Roman" w:hAnsi="Times New Roman" w:cs="Times New Roman"/>
          <w:b/>
          <w:bCs/>
          <w:sz w:val="28"/>
          <w:szCs w:val="28"/>
        </w:rPr>
        <w:t>表</w:t>
      </w:r>
      <w:r w:rsidRPr="00590914">
        <w:rPr>
          <w:rFonts w:ascii="Times New Roman" w:hAnsi="Times New Roman" w:cs="Times New Roman"/>
          <w:b/>
          <w:bCs/>
          <w:sz w:val="28"/>
          <w:szCs w:val="28"/>
        </w:rPr>
        <w:t xml:space="preserve">7-2 </w:t>
      </w:r>
      <w:r w:rsidR="00590914">
        <w:rPr>
          <w:rFonts w:ascii="Times New Roman" w:hAnsi="Times New Roman" w:cs="Times New Roman" w:hint="eastAsia"/>
          <w:b/>
          <w:bCs/>
          <w:sz w:val="28"/>
          <w:szCs w:val="28"/>
        </w:rPr>
        <w:t>保定市被动式</w:t>
      </w:r>
      <w:r w:rsidRPr="00590914">
        <w:rPr>
          <w:rFonts w:ascii="Times New Roman" w:hAnsi="Times New Roman" w:cs="Times New Roman"/>
          <w:b/>
          <w:bCs/>
          <w:sz w:val="28"/>
          <w:szCs w:val="28"/>
        </w:rPr>
        <w:t>超低能耗居住建筑围护结构平均传热系数参考值</w:t>
      </w:r>
    </w:p>
    <w:tbl>
      <w:tblPr>
        <w:tblStyle w:val="af1"/>
        <w:tblW w:w="20039" w:type="dxa"/>
        <w:jc w:val="center"/>
        <w:tblLayout w:type="fixed"/>
        <w:tblLook w:val="04A0" w:firstRow="1" w:lastRow="0" w:firstColumn="1" w:lastColumn="0" w:noHBand="0" w:noVBand="1"/>
      </w:tblPr>
      <w:tblGrid>
        <w:gridCol w:w="2547"/>
        <w:gridCol w:w="1984"/>
        <w:gridCol w:w="2036"/>
        <w:gridCol w:w="2415"/>
        <w:gridCol w:w="3771"/>
        <w:gridCol w:w="2268"/>
        <w:gridCol w:w="2835"/>
        <w:gridCol w:w="2183"/>
      </w:tblGrid>
      <w:tr w:rsidR="00590914" w:rsidRPr="00590914" w14:paraId="77629DBC" w14:textId="77777777" w:rsidTr="00566C52">
        <w:trPr>
          <w:trHeight w:val="285"/>
          <w:jc w:val="center"/>
        </w:trPr>
        <w:tc>
          <w:tcPr>
            <w:tcW w:w="2547" w:type="dxa"/>
            <w:noWrap/>
            <w:vAlign w:val="center"/>
          </w:tcPr>
          <w:p w14:paraId="33672D7D" w14:textId="77777777" w:rsidR="00590914" w:rsidRPr="00590914" w:rsidRDefault="00590914">
            <w:pPr>
              <w:spacing w:line="360" w:lineRule="auto"/>
              <w:jc w:val="center"/>
              <w:rPr>
                <w:rFonts w:ascii="Times New Roman" w:hAnsi="Times New Roman" w:cs="Times New Roman"/>
                <w:b/>
                <w:bCs/>
                <w:sz w:val="28"/>
                <w:szCs w:val="28"/>
              </w:rPr>
            </w:pPr>
          </w:p>
        </w:tc>
        <w:tc>
          <w:tcPr>
            <w:tcW w:w="1984" w:type="dxa"/>
            <w:noWrap/>
            <w:vAlign w:val="center"/>
          </w:tcPr>
          <w:p w14:paraId="1848E842" w14:textId="77777777" w:rsidR="00590914" w:rsidRPr="00590914" w:rsidRDefault="00590914">
            <w:pPr>
              <w:spacing w:line="360" w:lineRule="auto"/>
              <w:jc w:val="center"/>
              <w:rPr>
                <w:rFonts w:ascii="Times New Roman" w:hAnsi="Times New Roman" w:cs="Times New Roman"/>
                <w:sz w:val="28"/>
                <w:szCs w:val="28"/>
              </w:rPr>
            </w:pPr>
            <w:r w:rsidRPr="00590914">
              <w:rPr>
                <w:rFonts w:ascii="Times New Roman" w:hAnsi="Times New Roman" w:cs="Times New Roman"/>
                <w:sz w:val="28"/>
                <w:szCs w:val="28"/>
              </w:rPr>
              <w:t>屋面传热系数</w:t>
            </w:r>
          </w:p>
        </w:tc>
        <w:tc>
          <w:tcPr>
            <w:tcW w:w="2036" w:type="dxa"/>
            <w:noWrap/>
            <w:vAlign w:val="center"/>
          </w:tcPr>
          <w:p w14:paraId="4002E945" w14:textId="77777777" w:rsidR="00590914" w:rsidRPr="00590914" w:rsidRDefault="00590914">
            <w:pPr>
              <w:spacing w:line="360" w:lineRule="auto"/>
              <w:jc w:val="center"/>
              <w:rPr>
                <w:rFonts w:ascii="Times New Roman" w:hAnsi="Times New Roman" w:cs="Times New Roman"/>
                <w:sz w:val="28"/>
                <w:szCs w:val="28"/>
              </w:rPr>
            </w:pPr>
            <w:r w:rsidRPr="00590914">
              <w:rPr>
                <w:rFonts w:ascii="Times New Roman" w:hAnsi="Times New Roman" w:cs="Times New Roman"/>
                <w:sz w:val="28"/>
                <w:szCs w:val="28"/>
              </w:rPr>
              <w:t>外墙传热系数</w:t>
            </w:r>
          </w:p>
        </w:tc>
        <w:tc>
          <w:tcPr>
            <w:tcW w:w="2415" w:type="dxa"/>
          </w:tcPr>
          <w:p w14:paraId="424C8E4A" w14:textId="15B87A23" w:rsidR="00590914" w:rsidRPr="00590914" w:rsidRDefault="00590914">
            <w:pPr>
              <w:spacing w:line="360" w:lineRule="auto"/>
              <w:jc w:val="center"/>
              <w:rPr>
                <w:rFonts w:ascii="Times New Roman" w:hAnsi="Times New Roman" w:cs="Times New Roman"/>
                <w:sz w:val="28"/>
                <w:szCs w:val="28"/>
              </w:rPr>
            </w:pPr>
            <w:r w:rsidRPr="00590914">
              <w:rPr>
                <w:rFonts w:ascii="Times New Roman" w:hAnsi="Times New Roman" w:cs="Times New Roman" w:hint="eastAsia"/>
                <w:sz w:val="28"/>
                <w:szCs w:val="28"/>
              </w:rPr>
              <w:t>地面传热系数</w:t>
            </w:r>
          </w:p>
        </w:tc>
        <w:tc>
          <w:tcPr>
            <w:tcW w:w="3771" w:type="dxa"/>
          </w:tcPr>
          <w:p w14:paraId="19FD8178" w14:textId="79B8FC13" w:rsidR="00590914" w:rsidRPr="00590914" w:rsidRDefault="00590914">
            <w:pPr>
              <w:spacing w:line="360" w:lineRule="auto"/>
              <w:jc w:val="center"/>
              <w:rPr>
                <w:rFonts w:ascii="Times New Roman" w:hAnsi="Times New Roman" w:cs="Times New Roman"/>
                <w:sz w:val="28"/>
                <w:szCs w:val="28"/>
              </w:rPr>
            </w:pPr>
            <w:r w:rsidRPr="00590914">
              <w:rPr>
                <w:rFonts w:ascii="Times New Roman" w:hAnsi="Times New Roman" w:cs="Times New Roman" w:hint="eastAsia"/>
                <w:sz w:val="28"/>
                <w:szCs w:val="28"/>
              </w:rPr>
              <w:t>非采暖地下室顶板传热系数</w:t>
            </w:r>
          </w:p>
        </w:tc>
        <w:tc>
          <w:tcPr>
            <w:tcW w:w="2268" w:type="dxa"/>
            <w:noWrap/>
            <w:vAlign w:val="center"/>
          </w:tcPr>
          <w:p w14:paraId="4ABBC5DF" w14:textId="5C934CFE" w:rsidR="00590914" w:rsidRPr="00590914" w:rsidRDefault="00590914">
            <w:pPr>
              <w:spacing w:line="360" w:lineRule="auto"/>
              <w:jc w:val="center"/>
              <w:rPr>
                <w:rFonts w:ascii="Times New Roman" w:hAnsi="Times New Roman" w:cs="Times New Roman"/>
                <w:sz w:val="28"/>
                <w:szCs w:val="28"/>
              </w:rPr>
            </w:pPr>
            <w:r w:rsidRPr="00590914">
              <w:rPr>
                <w:rFonts w:ascii="Times New Roman" w:hAnsi="Times New Roman" w:cs="Times New Roman"/>
                <w:sz w:val="28"/>
                <w:szCs w:val="28"/>
              </w:rPr>
              <w:t>外窗传热系数</w:t>
            </w:r>
          </w:p>
        </w:tc>
        <w:tc>
          <w:tcPr>
            <w:tcW w:w="2835" w:type="dxa"/>
            <w:noWrap/>
            <w:vAlign w:val="center"/>
          </w:tcPr>
          <w:p w14:paraId="20A2D2A2" w14:textId="77777777" w:rsidR="00590914" w:rsidRPr="00590914" w:rsidRDefault="00590914">
            <w:pPr>
              <w:spacing w:line="360" w:lineRule="auto"/>
              <w:jc w:val="center"/>
              <w:rPr>
                <w:rFonts w:ascii="Times New Roman" w:hAnsi="Times New Roman" w:cs="Times New Roman"/>
                <w:sz w:val="28"/>
                <w:szCs w:val="28"/>
              </w:rPr>
            </w:pPr>
            <w:r w:rsidRPr="00590914">
              <w:rPr>
                <w:rFonts w:ascii="Times New Roman" w:hAnsi="Times New Roman" w:cs="Times New Roman"/>
                <w:sz w:val="28"/>
                <w:szCs w:val="28"/>
              </w:rPr>
              <w:t>外窗太阳得热系数</w:t>
            </w:r>
          </w:p>
        </w:tc>
        <w:tc>
          <w:tcPr>
            <w:tcW w:w="2183" w:type="dxa"/>
          </w:tcPr>
          <w:p w14:paraId="2177436E" w14:textId="77777777" w:rsidR="00590914" w:rsidRPr="00590914" w:rsidRDefault="00590914">
            <w:pPr>
              <w:spacing w:line="360" w:lineRule="auto"/>
              <w:jc w:val="center"/>
              <w:rPr>
                <w:rFonts w:ascii="Times New Roman" w:hAnsi="Times New Roman" w:cs="Times New Roman"/>
                <w:sz w:val="28"/>
                <w:szCs w:val="28"/>
              </w:rPr>
            </w:pPr>
            <w:r w:rsidRPr="00590914">
              <w:rPr>
                <w:rFonts w:ascii="Times New Roman" w:hAnsi="Times New Roman" w:cs="Times New Roman"/>
                <w:sz w:val="28"/>
                <w:szCs w:val="28"/>
              </w:rPr>
              <w:t>气密性</w:t>
            </w:r>
          </w:p>
        </w:tc>
      </w:tr>
      <w:tr w:rsidR="00590914" w:rsidRPr="00590914" w14:paraId="2CF31A96" w14:textId="77777777" w:rsidTr="00566C52">
        <w:trPr>
          <w:trHeight w:val="285"/>
          <w:jc w:val="center"/>
        </w:trPr>
        <w:tc>
          <w:tcPr>
            <w:tcW w:w="2547" w:type="dxa"/>
            <w:noWrap/>
            <w:vAlign w:val="center"/>
          </w:tcPr>
          <w:p w14:paraId="1D4A4024" w14:textId="77777777" w:rsidR="00590914" w:rsidRPr="00590914" w:rsidRDefault="00590914" w:rsidP="00590914">
            <w:pPr>
              <w:spacing w:line="360" w:lineRule="auto"/>
              <w:jc w:val="center"/>
              <w:rPr>
                <w:rFonts w:ascii="Times New Roman" w:hAnsi="Times New Roman" w:cs="Times New Roman"/>
                <w:sz w:val="28"/>
                <w:szCs w:val="28"/>
              </w:rPr>
            </w:pPr>
            <w:r w:rsidRPr="00590914">
              <w:rPr>
                <w:rFonts w:ascii="Times New Roman" w:hAnsi="Times New Roman" w:cs="Times New Roman"/>
                <w:sz w:val="28"/>
                <w:szCs w:val="28"/>
              </w:rPr>
              <w:t>单位</w:t>
            </w:r>
          </w:p>
        </w:tc>
        <w:tc>
          <w:tcPr>
            <w:tcW w:w="1984" w:type="dxa"/>
            <w:noWrap/>
            <w:vAlign w:val="center"/>
          </w:tcPr>
          <w:p w14:paraId="448B6EE2" w14:textId="3912534E" w:rsidR="00590914" w:rsidRPr="00590914" w:rsidRDefault="003745AB" w:rsidP="00590914">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瓦</w:t>
            </w:r>
            <w:r w:rsidR="00590914" w:rsidRPr="00590914">
              <w:rPr>
                <w:rFonts w:ascii="Times New Roman" w:hAnsi="Times New Roman" w:cs="Times New Roman"/>
                <w:sz w:val="28"/>
                <w:szCs w:val="28"/>
              </w:rPr>
              <w:t>/</w:t>
            </w:r>
            <w:r>
              <w:rPr>
                <w:rFonts w:ascii="Times New Roman" w:hAnsi="Times New Roman" w:cs="Times New Roman" w:hint="eastAsia"/>
                <w:sz w:val="28"/>
                <w:szCs w:val="28"/>
              </w:rPr>
              <w:t>平方米</w:t>
            </w:r>
            <w:r w:rsidR="00590914" w:rsidRPr="00590914">
              <w:rPr>
                <w:rFonts w:ascii="Times New Roman" w:hAnsi="Times New Roman" w:cs="Times New Roman"/>
                <w:sz w:val="28"/>
                <w:szCs w:val="28"/>
              </w:rPr>
              <w:t>·</w:t>
            </w:r>
            <w:r>
              <w:rPr>
                <w:rFonts w:ascii="Times New Roman" w:hAnsi="Times New Roman" w:cs="Times New Roman" w:hint="eastAsia"/>
                <w:sz w:val="28"/>
                <w:szCs w:val="28"/>
              </w:rPr>
              <w:t>开</w:t>
            </w:r>
          </w:p>
        </w:tc>
        <w:tc>
          <w:tcPr>
            <w:tcW w:w="2036" w:type="dxa"/>
            <w:noWrap/>
            <w:vAlign w:val="center"/>
          </w:tcPr>
          <w:p w14:paraId="3429AAB8" w14:textId="1004FDF7" w:rsidR="00590914" w:rsidRPr="00590914" w:rsidRDefault="00A45991" w:rsidP="00590914">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瓦</w:t>
            </w:r>
            <w:r w:rsidRPr="00590914">
              <w:rPr>
                <w:rFonts w:ascii="Times New Roman" w:hAnsi="Times New Roman" w:cs="Times New Roman"/>
                <w:sz w:val="28"/>
                <w:szCs w:val="28"/>
              </w:rPr>
              <w:t>/</w:t>
            </w:r>
            <w:r>
              <w:rPr>
                <w:rFonts w:ascii="Times New Roman" w:hAnsi="Times New Roman" w:cs="Times New Roman" w:hint="eastAsia"/>
                <w:sz w:val="28"/>
                <w:szCs w:val="28"/>
              </w:rPr>
              <w:t>平方米</w:t>
            </w:r>
            <w:r w:rsidRPr="00590914">
              <w:rPr>
                <w:rFonts w:ascii="Times New Roman" w:hAnsi="Times New Roman" w:cs="Times New Roman"/>
                <w:sz w:val="28"/>
                <w:szCs w:val="28"/>
              </w:rPr>
              <w:t>·</w:t>
            </w:r>
            <w:r>
              <w:rPr>
                <w:rFonts w:ascii="Times New Roman" w:hAnsi="Times New Roman" w:cs="Times New Roman" w:hint="eastAsia"/>
                <w:sz w:val="28"/>
                <w:szCs w:val="28"/>
              </w:rPr>
              <w:t>开</w:t>
            </w:r>
          </w:p>
        </w:tc>
        <w:tc>
          <w:tcPr>
            <w:tcW w:w="2415" w:type="dxa"/>
            <w:vAlign w:val="center"/>
          </w:tcPr>
          <w:p w14:paraId="04F93E0E" w14:textId="61AEB22F" w:rsidR="00590914" w:rsidRPr="00590914" w:rsidRDefault="00A45991" w:rsidP="00590914">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瓦</w:t>
            </w:r>
            <w:r w:rsidRPr="00590914">
              <w:rPr>
                <w:rFonts w:ascii="Times New Roman" w:hAnsi="Times New Roman" w:cs="Times New Roman"/>
                <w:sz w:val="28"/>
                <w:szCs w:val="28"/>
              </w:rPr>
              <w:t>/</w:t>
            </w:r>
            <w:r>
              <w:rPr>
                <w:rFonts w:ascii="Times New Roman" w:hAnsi="Times New Roman" w:cs="Times New Roman" w:hint="eastAsia"/>
                <w:sz w:val="28"/>
                <w:szCs w:val="28"/>
              </w:rPr>
              <w:t>平方米</w:t>
            </w:r>
            <w:r w:rsidRPr="00590914">
              <w:rPr>
                <w:rFonts w:ascii="Times New Roman" w:hAnsi="Times New Roman" w:cs="Times New Roman"/>
                <w:sz w:val="28"/>
                <w:szCs w:val="28"/>
              </w:rPr>
              <w:t>·</w:t>
            </w:r>
            <w:r>
              <w:rPr>
                <w:rFonts w:ascii="Times New Roman" w:hAnsi="Times New Roman" w:cs="Times New Roman" w:hint="eastAsia"/>
                <w:sz w:val="28"/>
                <w:szCs w:val="28"/>
              </w:rPr>
              <w:t>开</w:t>
            </w:r>
          </w:p>
        </w:tc>
        <w:tc>
          <w:tcPr>
            <w:tcW w:w="3771" w:type="dxa"/>
            <w:vAlign w:val="center"/>
          </w:tcPr>
          <w:p w14:paraId="557B9D6C" w14:textId="62A6CCB5" w:rsidR="00590914" w:rsidRPr="00590914" w:rsidRDefault="00A45991" w:rsidP="00590914">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瓦</w:t>
            </w:r>
            <w:r w:rsidRPr="00590914">
              <w:rPr>
                <w:rFonts w:ascii="Times New Roman" w:hAnsi="Times New Roman" w:cs="Times New Roman"/>
                <w:sz w:val="28"/>
                <w:szCs w:val="28"/>
              </w:rPr>
              <w:t>/</w:t>
            </w:r>
            <w:r>
              <w:rPr>
                <w:rFonts w:ascii="Times New Roman" w:hAnsi="Times New Roman" w:cs="Times New Roman" w:hint="eastAsia"/>
                <w:sz w:val="28"/>
                <w:szCs w:val="28"/>
              </w:rPr>
              <w:t>平方米</w:t>
            </w:r>
            <w:r w:rsidRPr="00590914">
              <w:rPr>
                <w:rFonts w:ascii="Times New Roman" w:hAnsi="Times New Roman" w:cs="Times New Roman"/>
                <w:sz w:val="28"/>
                <w:szCs w:val="28"/>
              </w:rPr>
              <w:t>·</w:t>
            </w:r>
            <w:r>
              <w:rPr>
                <w:rFonts w:ascii="Times New Roman" w:hAnsi="Times New Roman" w:cs="Times New Roman" w:hint="eastAsia"/>
                <w:sz w:val="28"/>
                <w:szCs w:val="28"/>
              </w:rPr>
              <w:t>开</w:t>
            </w:r>
          </w:p>
        </w:tc>
        <w:tc>
          <w:tcPr>
            <w:tcW w:w="2268" w:type="dxa"/>
            <w:noWrap/>
            <w:vAlign w:val="center"/>
          </w:tcPr>
          <w:p w14:paraId="3D872DC9" w14:textId="37DD5B1D" w:rsidR="00590914" w:rsidRPr="00590914" w:rsidRDefault="00A45991" w:rsidP="00590914">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瓦</w:t>
            </w:r>
            <w:r w:rsidRPr="00590914">
              <w:rPr>
                <w:rFonts w:ascii="Times New Roman" w:hAnsi="Times New Roman" w:cs="Times New Roman"/>
                <w:sz w:val="28"/>
                <w:szCs w:val="28"/>
              </w:rPr>
              <w:t>/</w:t>
            </w:r>
            <w:r>
              <w:rPr>
                <w:rFonts w:ascii="Times New Roman" w:hAnsi="Times New Roman" w:cs="Times New Roman" w:hint="eastAsia"/>
                <w:sz w:val="28"/>
                <w:szCs w:val="28"/>
              </w:rPr>
              <w:t>平方米</w:t>
            </w:r>
            <w:r w:rsidRPr="00590914">
              <w:rPr>
                <w:rFonts w:ascii="Times New Roman" w:hAnsi="Times New Roman" w:cs="Times New Roman"/>
                <w:sz w:val="28"/>
                <w:szCs w:val="28"/>
              </w:rPr>
              <w:t>·</w:t>
            </w:r>
            <w:r>
              <w:rPr>
                <w:rFonts w:ascii="Times New Roman" w:hAnsi="Times New Roman" w:cs="Times New Roman" w:hint="eastAsia"/>
                <w:sz w:val="28"/>
                <w:szCs w:val="28"/>
              </w:rPr>
              <w:t>开</w:t>
            </w:r>
          </w:p>
        </w:tc>
        <w:tc>
          <w:tcPr>
            <w:tcW w:w="2835" w:type="dxa"/>
            <w:noWrap/>
            <w:vAlign w:val="center"/>
          </w:tcPr>
          <w:p w14:paraId="05F442CD" w14:textId="77777777" w:rsidR="00590914" w:rsidRPr="00590914" w:rsidRDefault="00590914" w:rsidP="00590914">
            <w:pPr>
              <w:spacing w:line="360" w:lineRule="auto"/>
              <w:jc w:val="center"/>
              <w:rPr>
                <w:rFonts w:ascii="Times New Roman" w:hAnsi="Times New Roman" w:cs="Times New Roman"/>
                <w:sz w:val="28"/>
                <w:szCs w:val="28"/>
              </w:rPr>
            </w:pPr>
            <w:r w:rsidRPr="00590914">
              <w:rPr>
                <w:rFonts w:ascii="Times New Roman" w:hAnsi="Times New Roman" w:cs="Times New Roman"/>
                <w:sz w:val="28"/>
                <w:szCs w:val="28"/>
              </w:rPr>
              <w:t>—</w:t>
            </w:r>
          </w:p>
        </w:tc>
        <w:tc>
          <w:tcPr>
            <w:tcW w:w="2183" w:type="dxa"/>
            <w:vAlign w:val="center"/>
          </w:tcPr>
          <w:p w14:paraId="06B37098" w14:textId="77777777" w:rsidR="00590914" w:rsidRPr="00590914" w:rsidRDefault="00590914" w:rsidP="00590914">
            <w:pPr>
              <w:spacing w:line="360" w:lineRule="auto"/>
              <w:jc w:val="center"/>
              <w:rPr>
                <w:rFonts w:ascii="Times New Roman" w:hAnsi="Times New Roman" w:cs="Times New Roman"/>
                <w:sz w:val="28"/>
                <w:szCs w:val="28"/>
                <w:vertAlign w:val="subscript"/>
              </w:rPr>
            </w:pPr>
            <w:r w:rsidRPr="00590914">
              <w:rPr>
                <w:rFonts w:ascii="Times New Roman" w:hAnsi="Times New Roman" w:cs="Times New Roman"/>
                <w:sz w:val="28"/>
                <w:szCs w:val="28"/>
              </w:rPr>
              <w:t>换气次数</w:t>
            </w:r>
            <w:r w:rsidRPr="00590914">
              <w:rPr>
                <w:rFonts w:ascii="Times New Roman" w:hAnsi="Times New Roman" w:cs="Times New Roman"/>
                <w:sz w:val="28"/>
                <w:szCs w:val="28"/>
              </w:rPr>
              <w:t>N</w:t>
            </w:r>
            <w:r w:rsidRPr="00590914">
              <w:rPr>
                <w:rFonts w:ascii="Times New Roman" w:hAnsi="Times New Roman" w:cs="Times New Roman"/>
                <w:sz w:val="28"/>
                <w:szCs w:val="28"/>
                <w:vertAlign w:val="subscript"/>
              </w:rPr>
              <w:t>50</w:t>
            </w:r>
          </w:p>
        </w:tc>
      </w:tr>
      <w:tr w:rsidR="00590914" w:rsidRPr="00760F50" w14:paraId="3D251999" w14:textId="77777777" w:rsidTr="00566C52">
        <w:trPr>
          <w:trHeight w:val="270"/>
          <w:jc w:val="center"/>
        </w:trPr>
        <w:tc>
          <w:tcPr>
            <w:tcW w:w="2547" w:type="dxa"/>
            <w:vAlign w:val="center"/>
          </w:tcPr>
          <w:p w14:paraId="054FBC25" w14:textId="0A2F71DB" w:rsidR="00590914" w:rsidRPr="00760F50" w:rsidRDefault="00590914" w:rsidP="00590914">
            <w:pPr>
              <w:spacing w:line="360" w:lineRule="auto"/>
              <w:jc w:val="center"/>
              <w:rPr>
                <w:rFonts w:ascii="Times New Roman" w:hAnsi="Times New Roman" w:cs="Times New Roman"/>
                <w:sz w:val="28"/>
                <w:szCs w:val="28"/>
              </w:rPr>
            </w:pPr>
            <w:r w:rsidRPr="00760F50">
              <w:rPr>
                <w:rFonts w:ascii="Times New Roman" w:hAnsi="Times New Roman" w:cs="Times New Roman"/>
                <w:sz w:val="28"/>
                <w:szCs w:val="28"/>
              </w:rPr>
              <w:t>围护结构热工性能</w:t>
            </w:r>
          </w:p>
        </w:tc>
        <w:tc>
          <w:tcPr>
            <w:tcW w:w="1984" w:type="dxa"/>
            <w:noWrap/>
            <w:vAlign w:val="center"/>
          </w:tcPr>
          <w:p w14:paraId="5EF18E23" w14:textId="0C28897F" w:rsidR="00590914" w:rsidRPr="00760F50" w:rsidRDefault="00590914" w:rsidP="00590914">
            <w:pPr>
              <w:spacing w:line="360" w:lineRule="auto"/>
              <w:jc w:val="center"/>
              <w:rPr>
                <w:rFonts w:ascii="Times New Roman" w:hAnsi="Times New Roman" w:cs="Times New Roman"/>
                <w:sz w:val="28"/>
                <w:szCs w:val="28"/>
              </w:rPr>
            </w:pPr>
            <w:r w:rsidRPr="00760F50">
              <w:rPr>
                <w:rFonts w:ascii="Times New Roman" w:hAnsi="Times New Roman" w:cs="Times New Roman" w:hint="eastAsia"/>
                <w:sz w:val="28"/>
                <w:szCs w:val="28"/>
              </w:rPr>
              <w:t>≤</w:t>
            </w:r>
            <w:r w:rsidRPr="00760F50">
              <w:rPr>
                <w:rFonts w:ascii="Times New Roman" w:hAnsi="Times New Roman" w:cs="Times New Roman"/>
                <w:sz w:val="28"/>
                <w:szCs w:val="28"/>
              </w:rPr>
              <w:t>0.15</w:t>
            </w:r>
          </w:p>
        </w:tc>
        <w:tc>
          <w:tcPr>
            <w:tcW w:w="2036" w:type="dxa"/>
            <w:noWrap/>
            <w:vAlign w:val="center"/>
          </w:tcPr>
          <w:p w14:paraId="73E6C57B" w14:textId="7942AEB8" w:rsidR="00590914" w:rsidRPr="00760F50" w:rsidRDefault="00590914" w:rsidP="00590914">
            <w:pPr>
              <w:spacing w:line="360" w:lineRule="auto"/>
              <w:jc w:val="center"/>
              <w:rPr>
                <w:rFonts w:ascii="Times New Roman" w:hAnsi="Times New Roman" w:cs="Times New Roman"/>
                <w:sz w:val="28"/>
                <w:szCs w:val="28"/>
              </w:rPr>
            </w:pPr>
            <w:r w:rsidRPr="00760F50">
              <w:rPr>
                <w:rFonts w:ascii="Times New Roman" w:hAnsi="Times New Roman" w:cs="Times New Roman" w:hint="eastAsia"/>
                <w:sz w:val="28"/>
                <w:szCs w:val="28"/>
              </w:rPr>
              <w:t>≤</w:t>
            </w:r>
            <w:r w:rsidRPr="00760F50">
              <w:rPr>
                <w:rFonts w:ascii="Times New Roman" w:hAnsi="Times New Roman" w:cs="Times New Roman"/>
                <w:sz w:val="28"/>
                <w:szCs w:val="28"/>
              </w:rPr>
              <w:t>0.15</w:t>
            </w:r>
          </w:p>
        </w:tc>
        <w:tc>
          <w:tcPr>
            <w:tcW w:w="2415" w:type="dxa"/>
            <w:vAlign w:val="center"/>
          </w:tcPr>
          <w:p w14:paraId="4FE5DD1A" w14:textId="3AC6A48B" w:rsidR="00590914" w:rsidRPr="00760F50" w:rsidRDefault="00590914" w:rsidP="00590914">
            <w:pPr>
              <w:spacing w:line="360" w:lineRule="auto"/>
              <w:jc w:val="center"/>
              <w:rPr>
                <w:sz w:val="28"/>
                <w:szCs w:val="28"/>
              </w:rPr>
            </w:pPr>
            <w:r w:rsidRPr="00760F50">
              <w:rPr>
                <w:rFonts w:ascii="Times New Roman" w:hAnsi="Times New Roman" w:cs="Times New Roman" w:hint="eastAsia"/>
                <w:sz w:val="28"/>
                <w:szCs w:val="28"/>
              </w:rPr>
              <w:t>≤</w:t>
            </w:r>
            <w:r w:rsidRPr="00760F50">
              <w:rPr>
                <w:rFonts w:ascii="Times New Roman" w:hAnsi="Times New Roman" w:cs="Times New Roman"/>
                <w:sz w:val="28"/>
                <w:szCs w:val="28"/>
              </w:rPr>
              <w:t>0.25</w:t>
            </w:r>
          </w:p>
        </w:tc>
        <w:tc>
          <w:tcPr>
            <w:tcW w:w="3771" w:type="dxa"/>
            <w:vAlign w:val="center"/>
          </w:tcPr>
          <w:p w14:paraId="48704E7F" w14:textId="4031A524" w:rsidR="00590914" w:rsidRPr="00760F50" w:rsidRDefault="00590914" w:rsidP="00590914">
            <w:pPr>
              <w:spacing w:line="360" w:lineRule="auto"/>
              <w:jc w:val="center"/>
              <w:rPr>
                <w:sz w:val="28"/>
                <w:szCs w:val="28"/>
              </w:rPr>
            </w:pPr>
            <w:r w:rsidRPr="00760F50">
              <w:rPr>
                <w:rFonts w:ascii="Times New Roman" w:hAnsi="Times New Roman" w:cs="Times New Roman" w:hint="eastAsia"/>
                <w:sz w:val="28"/>
                <w:szCs w:val="28"/>
              </w:rPr>
              <w:t>≤</w:t>
            </w:r>
            <w:r w:rsidRPr="00760F50">
              <w:rPr>
                <w:rFonts w:ascii="Times New Roman" w:hAnsi="Times New Roman" w:cs="Times New Roman"/>
                <w:sz w:val="28"/>
                <w:szCs w:val="28"/>
              </w:rPr>
              <w:t>0</w:t>
            </w:r>
            <w:r w:rsidRPr="00760F50">
              <w:rPr>
                <w:rFonts w:ascii="Times New Roman" w:hAnsi="Times New Roman" w:cs="Times New Roman" w:hint="eastAsia"/>
                <w:sz w:val="28"/>
                <w:szCs w:val="28"/>
              </w:rPr>
              <w:t>.3</w:t>
            </w:r>
            <w:r w:rsidRPr="00760F50">
              <w:rPr>
                <w:rFonts w:ascii="Times New Roman" w:hAnsi="Times New Roman" w:cs="Times New Roman"/>
                <w:sz w:val="28"/>
                <w:szCs w:val="28"/>
              </w:rPr>
              <w:t>0</w:t>
            </w:r>
          </w:p>
        </w:tc>
        <w:tc>
          <w:tcPr>
            <w:tcW w:w="2268" w:type="dxa"/>
            <w:noWrap/>
            <w:vAlign w:val="center"/>
          </w:tcPr>
          <w:p w14:paraId="7732E7AE" w14:textId="16FD05C8" w:rsidR="00590914" w:rsidRPr="00760F50" w:rsidRDefault="00590914" w:rsidP="00590914">
            <w:pPr>
              <w:spacing w:line="360" w:lineRule="auto"/>
              <w:jc w:val="center"/>
              <w:rPr>
                <w:rFonts w:ascii="Times New Roman" w:hAnsi="Times New Roman" w:cs="Times New Roman"/>
                <w:sz w:val="28"/>
                <w:szCs w:val="28"/>
              </w:rPr>
            </w:pPr>
            <w:r w:rsidRPr="00760F50">
              <w:rPr>
                <w:rFonts w:hint="eastAsia"/>
                <w:sz w:val="28"/>
                <w:szCs w:val="28"/>
              </w:rPr>
              <w:t>≦</w:t>
            </w:r>
            <w:r w:rsidRPr="00760F50">
              <w:rPr>
                <w:rFonts w:ascii="Times New Roman" w:hAnsi="Times New Roman" w:cs="Times New Roman"/>
                <w:sz w:val="28"/>
                <w:szCs w:val="28"/>
              </w:rPr>
              <w:t>1.0</w:t>
            </w:r>
          </w:p>
        </w:tc>
        <w:tc>
          <w:tcPr>
            <w:tcW w:w="2835" w:type="dxa"/>
            <w:noWrap/>
            <w:vAlign w:val="center"/>
          </w:tcPr>
          <w:p w14:paraId="4A4F727F" w14:textId="6E3E5CF3" w:rsidR="00590914" w:rsidRPr="00760F50" w:rsidRDefault="00590914" w:rsidP="00590914">
            <w:pPr>
              <w:spacing w:line="360" w:lineRule="auto"/>
              <w:jc w:val="center"/>
              <w:rPr>
                <w:rFonts w:ascii="Times New Roman" w:hAnsi="Times New Roman" w:cs="Times New Roman"/>
                <w:sz w:val="28"/>
                <w:szCs w:val="28"/>
              </w:rPr>
            </w:pPr>
            <w:r w:rsidRPr="00760F50">
              <w:rPr>
                <w:rFonts w:ascii="Times New Roman" w:hAnsi="Times New Roman" w:cs="Times New Roman"/>
                <w:sz w:val="28"/>
                <w:szCs w:val="28"/>
              </w:rPr>
              <w:t>冬季</w:t>
            </w:r>
            <w:r w:rsidRPr="00760F50">
              <w:rPr>
                <w:rFonts w:ascii="Times New Roman" w:hAnsi="Times New Roman" w:cs="Times New Roman"/>
                <w:sz w:val="28"/>
                <w:szCs w:val="28"/>
              </w:rPr>
              <w:t>≥0.30</w:t>
            </w:r>
          </w:p>
        </w:tc>
        <w:tc>
          <w:tcPr>
            <w:tcW w:w="2183" w:type="dxa"/>
            <w:vAlign w:val="center"/>
          </w:tcPr>
          <w:p w14:paraId="64E8417C" w14:textId="77777777" w:rsidR="00590914" w:rsidRPr="00760F50" w:rsidRDefault="00590914" w:rsidP="00590914">
            <w:pPr>
              <w:spacing w:line="360" w:lineRule="auto"/>
              <w:jc w:val="center"/>
              <w:rPr>
                <w:rFonts w:ascii="Times New Roman" w:hAnsi="Times New Roman" w:cs="Times New Roman"/>
                <w:sz w:val="28"/>
                <w:szCs w:val="28"/>
              </w:rPr>
            </w:pPr>
            <w:r w:rsidRPr="00760F50">
              <w:rPr>
                <w:rFonts w:ascii="Times New Roman" w:hAnsi="Times New Roman" w:cs="Times New Roman"/>
                <w:sz w:val="28"/>
                <w:szCs w:val="28"/>
              </w:rPr>
              <w:t>≤0.60</w:t>
            </w:r>
          </w:p>
        </w:tc>
      </w:tr>
    </w:tbl>
    <w:p w14:paraId="5353DD78" w14:textId="472482F2" w:rsidR="00603703" w:rsidRPr="00760F50" w:rsidRDefault="00942490" w:rsidP="00C1114B">
      <w:pPr>
        <w:spacing w:line="360" w:lineRule="auto"/>
        <w:ind w:firstLineChars="200" w:firstLine="560"/>
        <w:jc w:val="both"/>
        <w:rPr>
          <w:rFonts w:ascii="Times New Roman" w:hAnsi="Times New Roman" w:cs="Times New Roman"/>
          <w:sz w:val="28"/>
          <w:szCs w:val="28"/>
        </w:rPr>
      </w:pPr>
      <w:r w:rsidRPr="00760F50">
        <w:rPr>
          <w:rFonts w:ascii="Times New Roman" w:hAnsi="Times New Roman" w:cs="Times New Roman"/>
          <w:sz w:val="28"/>
          <w:szCs w:val="28"/>
        </w:rPr>
        <w:lastRenderedPageBreak/>
        <w:t>根据《公共建筑节能设计标准》</w:t>
      </w:r>
      <w:r w:rsidRPr="00760F50">
        <w:rPr>
          <w:rFonts w:ascii="Times New Roman" w:hAnsi="Times New Roman" w:cs="Times New Roman"/>
          <w:sz w:val="28"/>
          <w:szCs w:val="28"/>
        </w:rPr>
        <w:t>GB 50189-2015</w:t>
      </w:r>
      <w:r w:rsidRPr="00760F50">
        <w:rPr>
          <w:rFonts w:ascii="Times New Roman" w:hAnsi="Times New Roman" w:cs="Times New Roman"/>
          <w:sz w:val="28"/>
          <w:szCs w:val="28"/>
        </w:rPr>
        <w:t>，在公共建筑的全年能耗中，供暖空调系统能耗约占</w:t>
      </w:r>
      <w:r w:rsidRPr="00760F50">
        <w:rPr>
          <w:rFonts w:ascii="Times New Roman" w:hAnsi="Times New Roman" w:cs="Times New Roman"/>
          <w:sz w:val="28"/>
          <w:szCs w:val="28"/>
        </w:rPr>
        <w:t>40%~50%</w:t>
      </w:r>
      <w:r w:rsidRPr="00760F50">
        <w:rPr>
          <w:rFonts w:ascii="Times New Roman" w:hAnsi="Times New Roman" w:cs="Times New Roman"/>
          <w:sz w:val="28"/>
          <w:szCs w:val="28"/>
        </w:rPr>
        <w:t>，而在供暖空调能耗中，外围护结构传热所导致的能耗约占</w:t>
      </w:r>
      <w:r w:rsidRPr="00760F50">
        <w:rPr>
          <w:rFonts w:ascii="Times New Roman" w:hAnsi="Times New Roman" w:cs="Times New Roman"/>
          <w:sz w:val="28"/>
          <w:szCs w:val="28"/>
        </w:rPr>
        <w:t>20%~50%</w:t>
      </w:r>
      <w:r w:rsidRPr="00760F50">
        <w:rPr>
          <w:rFonts w:ascii="Times New Roman" w:hAnsi="Times New Roman" w:cs="Times New Roman"/>
          <w:sz w:val="28"/>
          <w:szCs w:val="28"/>
        </w:rPr>
        <w:t>，其中，寒冷地区约占</w:t>
      </w:r>
      <w:r w:rsidRPr="00760F50">
        <w:rPr>
          <w:rFonts w:ascii="Times New Roman" w:hAnsi="Times New Roman" w:cs="Times New Roman"/>
          <w:sz w:val="28"/>
          <w:szCs w:val="28"/>
        </w:rPr>
        <w:t>40%</w:t>
      </w:r>
      <w:r w:rsidRPr="00760F50">
        <w:rPr>
          <w:rFonts w:ascii="Times New Roman" w:hAnsi="Times New Roman" w:cs="Times New Roman"/>
          <w:sz w:val="28"/>
          <w:szCs w:val="28"/>
        </w:rPr>
        <w:t>。因此，外围护结构的隔热保温性能，对于公共建筑能耗的影响巨大。根据</w:t>
      </w:r>
      <w:r w:rsidR="00760F50" w:rsidRPr="00760F50">
        <w:rPr>
          <w:rFonts w:ascii="Times New Roman" w:hAnsi="Times New Roman" w:cs="Times New Roman"/>
          <w:sz w:val="28"/>
          <w:szCs w:val="28"/>
        </w:rPr>
        <w:t>《</w:t>
      </w:r>
      <w:r w:rsidR="00760F50" w:rsidRPr="00760F50">
        <w:rPr>
          <w:rFonts w:ascii="Times New Roman" w:hAnsi="Times New Roman" w:cs="Times New Roman" w:hint="eastAsia"/>
          <w:sz w:val="28"/>
          <w:szCs w:val="28"/>
        </w:rPr>
        <w:t>河北省被动式超低能耗</w:t>
      </w:r>
      <w:r w:rsidR="00520593">
        <w:rPr>
          <w:rFonts w:ascii="Times New Roman" w:hAnsi="Times New Roman" w:cs="Times New Roman" w:hint="eastAsia"/>
          <w:sz w:val="28"/>
          <w:szCs w:val="28"/>
        </w:rPr>
        <w:t>公共</w:t>
      </w:r>
      <w:r w:rsidR="00760F50" w:rsidRPr="00760F50">
        <w:rPr>
          <w:rFonts w:ascii="Times New Roman" w:hAnsi="Times New Roman" w:cs="Times New Roman" w:hint="eastAsia"/>
          <w:sz w:val="28"/>
          <w:szCs w:val="28"/>
        </w:rPr>
        <w:t>建筑节能设计标准</w:t>
      </w:r>
      <w:r w:rsidR="00760F50" w:rsidRPr="00760F50">
        <w:rPr>
          <w:rFonts w:ascii="Times New Roman" w:hAnsi="Times New Roman" w:cs="Times New Roman"/>
          <w:sz w:val="28"/>
          <w:szCs w:val="28"/>
        </w:rPr>
        <w:t>》（</w:t>
      </w:r>
      <w:r w:rsidR="00760F50" w:rsidRPr="00760F50">
        <w:rPr>
          <w:rFonts w:ascii="Times New Roman" w:hAnsi="Times New Roman" w:cs="Times New Roman"/>
          <w:sz w:val="28"/>
          <w:szCs w:val="28"/>
        </w:rPr>
        <w:t>DB/13</w:t>
      </w:r>
      <w:r w:rsidR="00760F50" w:rsidRPr="00760F50">
        <w:rPr>
          <w:rFonts w:ascii="Times New Roman" w:hAnsi="Times New Roman" w:cs="Times New Roman" w:hint="eastAsia"/>
          <w:sz w:val="28"/>
          <w:szCs w:val="28"/>
        </w:rPr>
        <w:t>（</w:t>
      </w:r>
      <w:r w:rsidR="00760F50" w:rsidRPr="00760F50">
        <w:rPr>
          <w:rFonts w:ascii="Times New Roman" w:hAnsi="Times New Roman" w:cs="Times New Roman" w:hint="eastAsia"/>
          <w:sz w:val="28"/>
          <w:szCs w:val="28"/>
        </w:rPr>
        <w:t>J</w:t>
      </w:r>
      <w:r w:rsidR="00760F50" w:rsidRPr="00760F50">
        <w:rPr>
          <w:rFonts w:ascii="Times New Roman" w:hAnsi="Times New Roman" w:cs="Times New Roman" w:hint="eastAsia"/>
          <w:sz w:val="28"/>
          <w:szCs w:val="28"/>
        </w:rPr>
        <w:t>）</w:t>
      </w:r>
      <w:r w:rsidR="00760F50" w:rsidRPr="00760F50">
        <w:rPr>
          <w:rFonts w:ascii="Times New Roman" w:hAnsi="Times New Roman" w:cs="Times New Roman"/>
          <w:sz w:val="28"/>
          <w:szCs w:val="28"/>
        </w:rPr>
        <w:t>T263-2018</w:t>
      </w:r>
      <w:r w:rsidR="00760F50" w:rsidRPr="00760F50">
        <w:rPr>
          <w:rFonts w:ascii="Times New Roman" w:hAnsi="Times New Roman" w:cs="Times New Roman"/>
          <w:sz w:val="28"/>
          <w:szCs w:val="28"/>
        </w:rPr>
        <w:t>）</w:t>
      </w:r>
      <w:r w:rsidRPr="00760F50">
        <w:rPr>
          <w:rFonts w:ascii="Times New Roman" w:hAnsi="Times New Roman" w:cs="Times New Roman"/>
          <w:sz w:val="28"/>
          <w:szCs w:val="28"/>
        </w:rPr>
        <w:t>，</w:t>
      </w:r>
      <w:r w:rsidR="00760F50" w:rsidRPr="00760F50">
        <w:rPr>
          <w:rFonts w:ascii="Times New Roman" w:hAnsi="Times New Roman" w:cs="Times New Roman" w:hint="eastAsia"/>
          <w:sz w:val="28"/>
          <w:szCs w:val="28"/>
        </w:rPr>
        <w:t>保定市被动式</w:t>
      </w:r>
      <w:r w:rsidRPr="00760F50">
        <w:rPr>
          <w:rFonts w:ascii="Times New Roman" w:hAnsi="Times New Roman" w:cs="Times New Roman"/>
          <w:sz w:val="28"/>
          <w:szCs w:val="28"/>
        </w:rPr>
        <w:t>超低能耗公共建筑围护结构平均传热系数参考值如下表。</w:t>
      </w:r>
    </w:p>
    <w:p w14:paraId="44D62424" w14:textId="1C366CA0" w:rsidR="00603703" w:rsidRPr="00760F50" w:rsidRDefault="00942490" w:rsidP="008A5CD4">
      <w:pPr>
        <w:pStyle w:val="af6"/>
        <w:spacing w:beforeLines="50" w:before="156"/>
        <w:ind w:firstLineChars="0" w:firstLine="0"/>
        <w:jc w:val="center"/>
        <w:rPr>
          <w:rFonts w:ascii="Times New Roman" w:hAnsi="Times New Roman" w:cs="Times New Roman"/>
          <w:b/>
          <w:bCs/>
          <w:sz w:val="28"/>
          <w:szCs w:val="28"/>
        </w:rPr>
      </w:pPr>
      <w:r w:rsidRPr="00760F50">
        <w:rPr>
          <w:rFonts w:ascii="Times New Roman" w:hAnsi="Times New Roman" w:cs="Times New Roman"/>
          <w:b/>
          <w:bCs/>
          <w:sz w:val="28"/>
          <w:szCs w:val="28"/>
        </w:rPr>
        <w:t>表</w:t>
      </w:r>
      <w:r w:rsidRPr="00760F50">
        <w:rPr>
          <w:rFonts w:ascii="Times New Roman" w:hAnsi="Times New Roman" w:cs="Times New Roman"/>
          <w:b/>
          <w:bCs/>
          <w:sz w:val="28"/>
          <w:szCs w:val="28"/>
        </w:rPr>
        <w:t xml:space="preserve">7-3 </w:t>
      </w:r>
      <w:r w:rsidR="00760F50" w:rsidRPr="00760F50">
        <w:rPr>
          <w:rFonts w:ascii="Times New Roman" w:hAnsi="Times New Roman" w:cs="Times New Roman" w:hint="eastAsia"/>
          <w:b/>
          <w:bCs/>
          <w:sz w:val="28"/>
          <w:szCs w:val="28"/>
        </w:rPr>
        <w:t>保定市被动式</w:t>
      </w:r>
      <w:r w:rsidRPr="00760F50">
        <w:rPr>
          <w:rFonts w:ascii="Times New Roman" w:hAnsi="Times New Roman" w:cs="Times New Roman"/>
          <w:b/>
          <w:bCs/>
          <w:sz w:val="28"/>
          <w:szCs w:val="28"/>
        </w:rPr>
        <w:t>超低能耗公共建筑围护结构平均传热系数参考值</w:t>
      </w:r>
    </w:p>
    <w:tbl>
      <w:tblPr>
        <w:tblStyle w:val="af1"/>
        <w:tblW w:w="19840" w:type="dxa"/>
        <w:jc w:val="center"/>
        <w:tblLayout w:type="fixed"/>
        <w:tblLook w:val="04A0" w:firstRow="1" w:lastRow="0" w:firstColumn="1" w:lastColumn="0" w:noHBand="0" w:noVBand="1"/>
      </w:tblPr>
      <w:tblGrid>
        <w:gridCol w:w="3539"/>
        <w:gridCol w:w="2552"/>
        <w:gridCol w:w="2268"/>
        <w:gridCol w:w="4394"/>
        <w:gridCol w:w="2126"/>
        <w:gridCol w:w="2693"/>
        <w:gridCol w:w="2268"/>
      </w:tblGrid>
      <w:tr w:rsidR="00566C52" w:rsidRPr="00760F50" w14:paraId="749A4410" w14:textId="77777777" w:rsidTr="00566C52">
        <w:trPr>
          <w:trHeight w:val="285"/>
          <w:jc w:val="center"/>
        </w:trPr>
        <w:tc>
          <w:tcPr>
            <w:tcW w:w="3539" w:type="dxa"/>
            <w:noWrap/>
            <w:vAlign w:val="center"/>
          </w:tcPr>
          <w:p w14:paraId="66354C8C" w14:textId="77777777" w:rsidR="00566C52" w:rsidRPr="00760F50" w:rsidRDefault="00566C52">
            <w:pPr>
              <w:spacing w:line="360" w:lineRule="auto"/>
              <w:jc w:val="center"/>
              <w:rPr>
                <w:rFonts w:ascii="Times New Roman" w:hAnsi="Times New Roman" w:cs="Times New Roman"/>
                <w:sz w:val="28"/>
                <w:szCs w:val="28"/>
              </w:rPr>
            </w:pPr>
          </w:p>
        </w:tc>
        <w:tc>
          <w:tcPr>
            <w:tcW w:w="2552" w:type="dxa"/>
            <w:noWrap/>
            <w:vAlign w:val="center"/>
          </w:tcPr>
          <w:p w14:paraId="25C67E0A" w14:textId="77777777" w:rsidR="00566C52" w:rsidRPr="00760F50" w:rsidRDefault="00566C52">
            <w:pPr>
              <w:spacing w:line="360" w:lineRule="auto"/>
              <w:jc w:val="center"/>
              <w:rPr>
                <w:rFonts w:ascii="Times New Roman" w:hAnsi="Times New Roman" w:cs="Times New Roman"/>
                <w:sz w:val="28"/>
                <w:szCs w:val="28"/>
              </w:rPr>
            </w:pPr>
            <w:r w:rsidRPr="00760F50">
              <w:rPr>
                <w:rFonts w:ascii="Times New Roman" w:hAnsi="Times New Roman" w:cs="Times New Roman"/>
                <w:sz w:val="28"/>
                <w:szCs w:val="28"/>
              </w:rPr>
              <w:t>屋面传热系数</w:t>
            </w:r>
          </w:p>
        </w:tc>
        <w:tc>
          <w:tcPr>
            <w:tcW w:w="2268" w:type="dxa"/>
            <w:noWrap/>
            <w:vAlign w:val="center"/>
          </w:tcPr>
          <w:p w14:paraId="4ADDFDAE" w14:textId="77777777" w:rsidR="00566C52" w:rsidRPr="00760F50" w:rsidRDefault="00566C52">
            <w:pPr>
              <w:spacing w:line="360" w:lineRule="auto"/>
              <w:jc w:val="center"/>
              <w:rPr>
                <w:rFonts w:ascii="Times New Roman" w:hAnsi="Times New Roman" w:cs="Times New Roman"/>
                <w:sz w:val="28"/>
                <w:szCs w:val="28"/>
              </w:rPr>
            </w:pPr>
            <w:r w:rsidRPr="00760F50">
              <w:rPr>
                <w:rFonts w:ascii="Times New Roman" w:hAnsi="Times New Roman" w:cs="Times New Roman"/>
                <w:sz w:val="28"/>
                <w:szCs w:val="28"/>
              </w:rPr>
              <w:t>外墙传热系数</w:t>
            </w:r>
          </w:p>
        </w:tc>
        <w:tc>
          <w:tcPr>
            <w:tcW w:w="4394" w:type="dxa"/>
          </w:tcPr>
          <w:p w14:paraId="1753CF9A" w14:textId="6AB1318A" w:rsidR="00566C52" w:rsidRPr="00760F50" w:rsidRDefault="00566C52">
            <w:pPr>
              <w:spacing w:line="360" w:lineRule="auto"/>
              <w:jc w:val="center"/>
              <w:rPr>
                <w:rFonts w:ascii="Times New Roman" w:hAnsi="Times New Roman" w:cs="Times New Roman"/>
                <w:sz w:val="28"/>
                <w:szCs w:val="28"/>
              </w:rPr>
            </w:pPr>
            <w:r w:rsidRPr="00760F50">
              <w:rPr>
                <w:rFonts w:ascii="Times New Roman" w:hAnsi="Times New Roman" w:cs="Times New Roman" w:hint="eastAsia"/>
                <w:sz w:val="28"/>
                <w:szCs w:val="28"/>
              </w:rPr>
              <w:t>架空</w:t>
            </w:r>
            <w:proofErr w:type="gramStart"/>
            <w:r w:rsidRPr="00760F50">
              <w:rPr>
                <w:rFonts w:ascii="Times New Roman" w:hAnsi="Times New Roman" w:cs="Times New Roman" w:hint="eastAsia"/>
                <w:sz w:val="28"/>
                <w:szCs w:val="28"/>
              </w:rPr>
              <w:t>或外挑楼板</w:t>
            </w:r>
            <w:proofErr w:type="gramEnd"/>
            <w:r w:rsidRPr="00760F50">
              <w:rPr>
                <w:rFonts w:ascii="Times New Roman" w:hAnsi="Times New Roman" w:cs="Times New Roman"/>
                <w:sz w:val="28"/>
                <w:szCs w:val="28"/>
              </w:rPr>
              <w:t>传热系数</w:t>
            </w:r>
          </w:p>
        </w:tc>
        <w:tc>
          <w:tcPr>
            <w:tcW w:w="2126" w:type="dxa"/>
          </w:tcPr>
          <w:p w14:paraId="4D4006A7" w14:textId="2AC662AF" w:rsidR="00566C52" w:rsidRPr="00760F50" w:rsidRDefault="00566C52">
            <w:pPr>
              <w:spacing w:line="360" w:lineRule="auto"/>
              <w:jc w:val="center"/>
              <w:rPr>
                <w:rFonts w:ascii="Times New Roman" w:hAnsi="Times New Roman" w:cs="Times New Roman"/>
                <w:sz w:val="28"/>
                <w:szCs w:val="28"/>
              </w:rPr>
            </w:pPr>
            <w:r w:rsidRPr="00760F50">
              <w:rPr>
                <w:rFonts w:ascii="Times New Roman" w:hAnsi="Times New Roman" w:cs="Times New Roman" w:hint="eastAsia"/>
                <w:sz w:val="28"/>
                <w:szCs w:val="28"/>
              </w:rPr>
              <w:t>地面</w:t>
            </w:r>
            <w:r w:rsidRPr="00760F50">
              <w:rPr>
                <w:rFonts w:ascii="Times New Roman" w:hAnsi="Times New Roman" w:cs="Times New Roman"/>
                <w:sz w:val="28"/>
                <w:szCs w:val="28"/>
              </w:rPr>
              <w:t>传热系数</w:t>
            </w:r>
          </w:p>
        </w:tc>
        <w:tc>
          <w:tcPr>
            <w:tcW w:w="2693" w:type="dxa"/>
            <w:noWrap/>
            <w:vAlign w:val="center"/>
          </w:tcPr>
          <w:p w14:paraId="4159D0F5" w14:textId="50439F38" w:rsidR="00566C52" w:rsidRPr="00760F50" w:rsidRDefault="00566C52">
            <w:pPr>
              <w:spacing w:line="360" w:lineRule="auto"/>
              <w:jc w:val="center"/>
              <w:rPr>
                <w:rFonts w:ascii="Times New Roman" w:hAnsi="Times New Roman" w:cs="Times New Roman"/>
                <w:sz w:val="28"/>
                <w:szCs w:val="28"/>
              </w:rPr>
            </w:pPr>
            <w:r w:rsidRPr="00760F50">
              <w:rPr>
                <w:rFonts w:ascii="Times New Roman" w:hAnsi="Times New Roman" w:cs="Times New Roman"/>
                <w:sz w:val="28"/>
                <w:szCs w:val="28"/>
              </w:rPr>
              <w:t>外窗传热系数</w:t>
            </w:r>
          </w:p>
        </w:tc>
        <w:tc>
          <w:tcPr>
            <w:tcW w:w="2268" w:type="dxa"/>
          </w:tcPr>
          <w:p w14:paraId="22641585" w14:textId="77777777" w:rsidR="00566C52" w:rsidRPr="00760F50" w:rsidRDefault="00566C52">
            <w:pPr>
              <w:spacing w:line="360" w:lineRule="auto"/>
              <w:jc w:val="center"/>
              <w:rPr>
                <w:rFonts w:ascii="Times New Roman" w:hAnsi="Times New Roman" w:cs="Times New Roman"/>
                <w:sz w:val="28"/>
                <w:szCs w:val="28"/>
              </w:rPr>
            </w:pPr>
            <w:r w:rsidRPr="00760F50">
              <w:rPr>
                <w:rFonts w:ascii="Times New Roman" w:hAnsi="Times New Roman" w:cs="Times New Roman"/>
                <w:sz w:val="28"/>
                <w:szCs w:val="28"/>
              </w:rPr>
              <w:t>气密性</w:t>
            </w:r>
          </w:p>
        </w:tc>
      </w:tr>
      <w:tr w:rsidR="00566C52" w:rsidRPr="00760F50" w14:paraId="206B758D" w14:textId="77777777" w:rsidTr="00566C52">
        <w:trPr>
          <w:trHeight w:val="285"/>
          <w:jc w:val="center"/>
        </w:trPr>
        <w:tc>
          <w:tcPr>
            <w:tcW w:w="3539" w:type="dxa"/>
            <w:noWrap/>
            <w:vAlign w:val="center"/>
          </w:tcPr>
          <w:p w14:paraId="5D321538" w14:textId="77777777" w:rsidR="00566C52" w:rsidRPr="00760F50" w:rsidRDefault="00566C52" w:rsidP="00760F50">
            <w:pPr>
              <w:spacing w:line="360" w:lineRule="auto"/>
              <w:jc w:val="center"/>
              <w:rPr>
                <w:rFonts w:ascii="Times New Roman" w:hAnsi="Times New Roman" w:cs="Times New Roman"/>
                <w:sz w:val="28"/>
                <w:szCs w:val="28"/>
              </w:rPr>
            </w:pPr>
            <w:r w:rsidRPr="00760F50">
              <w:rPr>
                <w:rFonts w:ascii="Times New Roman" w:hAnsi="Times New Roman" w:cs="Times New Roman"/>
                <w:sz w:val="28"/>
                <w:szCs w:val="28"/>
              </w:rPr>
              <w:t>单位</w:t>
            </w:r>
          </w:p>
        </w:tc>
        <w:tc>
          <w:tcPr>
            <w:tcW w:w="2552" w:type="dxa"/>
            <w:noWrap/>
            <w:vAlign w:val="center"/>
          </w:tcPr>
          <w:p w14:paraId="6564E57A" w14:textId="49849CB1" w:rsidR="00566C52" w:rsidRPr="00760F50" w:rsidRDefault="009152BF" w:rsidP="00760F50">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瓦</w:t>
            </w:r>
            <w:r w:rsidRPr="00590914">
              <w:rPr>
                <w:rFonts w:ascii="Times New Roman" w:hAnsi="Times New Roman" w:cs="Times New Roman"/>
                <w:sz w:val="28"/>
                <w:szCs w:val="28"/>
              </w:rPr>
              <w:t>/</w:t>
            </w:r>
            <w:r>
              <w:rPr>
                <w:rFonts w:ascii="Times New Roman" w:hAnsi="Times New Roman" w:cs="Times New Roman" w:hint="eastAsia"/>
                <w:sz w:val="28"/>
                <w:szCs w:val="28"/>
              </w:rPr>
              <w:t>平方米</w:t>
            </w:r>
            <w:r w:rsidRPr="00590914">
              <w:rPr>
                <w:rFonts w:ascii="Times New Roman" w:hAnsi="Times New Roman" w:cs="Times New Roman"/>
                <w:sz w:val="28"/>
                <w:szCs w:val="28"/>
              </w:rPr>
              <w:t>·</w:t>
            </w:r>
            <w:r>
              <w:rPr>
                <w:rFonts w:ascii="Times New Roman" w:hAnsi="Times New Roman" w:cs="Times New Roman" w:hint="eastAsia"/>
                <w:sz w:val="28"/>
                <w:szCs w:val="28"/>
              </w:rPr>
              <w:t>开</w:t>
            </w:r>
          </w:p>
        </w:tc>
        <w:tc>
          <w:tcPr>
            <w:tcW w:w="2268" w:type="dxa"/>
            <w:noWrap/>
            <w:vAlign w:val="center"/>
          </w:tcPr>
          <w:p w14:paraId="6AC454E1" w14:textId="54693892" w:rsidR="00566C52" w:rsidRPr="00760F50" w:rsidRDefault="009152BF" w:rsidP="00760F50">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瓦</w:t>
            </w:r>
            <w:r w:rsidRPr="00590914">
              <w:rPr>
                <w:rFonts w:ascii="Times New Roman" w:hAnsi="Times New Roman" w:cs="Times New Roman"/>
                <w:sz w:val="28"/>
                <w:szCs w:val="28"/>
              </w:rPr>
              <w:t>/</w:t>
            </w:r>
            <w:r>
              <w:rPr>
                <w:rFonts w:ascii="Times New Roman" w:hAnsi="Times New Roman" w:cs="Times New Roman" w:hint="eastAsia"/>
                <w:sz w:val="28"/>
                <w:szCs w:val="28"/>
              </w:rPr>
              <w:t>平方米</w:t>
            </w:r>
            <w:r w:rsidRPr="00590914">
              <w:rPr>
                <w:rFonts w:ascii="Times New Roman" w:hAnsi="Times New Roman" w:cs="Times New Roman"/>
                <w:sz w:val="28"/>
                <w:szCs w:val="28"/>
              </w:rPr>
              <w:t>·</w:t>
            </w:r>
            <w:r>
              <w:rPr>
                <w:rFonts w:ascii="Times New Roman" w:hAnsi="Times New Roman" w:cs="Times New Roman" w:hint="eastAsia"/>
                <w:sz w:val="28"/>
                <w:szCs w:val="28"/>
              </w:rPr>
              <w:t>开</w:t>
            </w:r>
          </w:p>
        </w:tc>
        <w:tc>
          <w:tcPr>
            <w:tcW w:w="4394" w:type="dxa"/>
            <w:vAlign w:val="center"/>
          </w:tcPr>
          <w:p w14:paraId="6AC4F632" w14:textId="5A5A5F0C" w:rsidR="00566C52" w:rsidRPr="00760F50" w:rsidRDefault="009152BF" w:rsidP="00760F50">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瓦</w:t>
            </w:r>
            <w:r w:rsidRPr="00590914">
              <w:rPr>
                <w:rFonts w:ascii="Times New Roman" w:hAnsi="Times New Roman" w:cs="Times New Roman"/>
                <w:sz w:val="28"/>
                <w:szCs w:val="28"/>
              </w:rPr>
              <w:t>/</w:t>
            </w:r>
            <w:r>
              <w:rPr>
                <w:rFonts w:ascii="Times New Roman" w:hAnsi="Times New Roman" w:cs="Times New Roman" w:hint="eastAsia"/>
                <w:sz w:val="28"/>
                <w:szCs w:val="28"/>
              </w:rPr>
              <w:t>平方米</w:t>
            </w:r>
            <w:r w:rsidRPr="00590914">
              <w:rPr>
                <w:rFonts w:ascii="Times New Roman" w:hAnsi="Times New Roman" w:cs="Times New Roman"/>
                <w:sz w:val="28"/>
                <w:szCs w:val="28"/>
              </w:rPr>
              <w:t>·</w:t>
            </w:r>
            <w:r>
              <w:rPr>
                <w:rFonts w:ascii="Times New Roman" w:hAnsi="Times New Roman" w:cs="Times New Roman" w:hint="eastAsia"/>
                <w:sz w:val="28"/>
                <w:szCs w:val="28"/>
              </w:rPr>
              <w:t>开</w:t>
            </w:r>
          </w:p>
        </w:tc>
        <w:tc>
          <w:tcPr>
            <w:tcW w:w="2126" w:type="dxa"/>
            <w:vAlign w:val="center"/>
          </w:tcPr>
          <w:p w14:paraId="7D1A5FCB" w14:textId="29E82FBF" w:rsidR="00566C52" w:rsidRPr="00760F50" w:rsidRDefault="009152BF" w:rsidP="00760F50">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瓦</w:t>
            </w:r>
            <w:r w:rsidRPr="00590914">
              <w:rPr>
                <w:rFonts w:ascii="Times New Roman" w:hAnsi="Times New Roman" w:cs="Times New Roman"/>
                <w:sz w:val="28"/>
                <w:szCs w:val="28"/>
              </w:rPr>
              <w:t>/</w:t>
            </w:r>
            <w:r>
              <w:rPr>
                <w:rFonts w:ascii="Times New Roman" w:hAnsi="Times New Roman" w:cs="Times New Roman" w:hint="eastAsia"/>
                <w:sz w:val="28"/>
                <w:szCs w:val="28"/>
              </w:rPr>
              <w:t>平方米</w:t>
            </w:r>
            <w:r w:rsidRPr="00590914">
              <w:rPr>
                <w:rFonts w:ascii="Times New Roman" w:hAnsi="Times New Roman" w:cs="Times New Roman"/>
                <w:sz w:val="28"/>
                <w:szCs w:val="28"/>
              </w:rPr>
              <w:t>·</w:t>
            </w:r>
            <w:r>
              <w:rPr>
                <w:rFonts w:ascii="Times New Roman" w:hAnsi="Times New Roman" w:cs="Times New Roman" w:hint="eastAsia"/>
                <w:sz w:val="28"/>
                <w:szCs w:val="28"/>
              </w:rPr>
              <w:t>开</w:t>
            </w:r>
          </w:p>
        </w:tc>
        <w:tc>
          <w:tcPr>
            <w:tcW w:w="2693" w:type="dxa"/>
            <w:noWrap/>
            <w:vAlign w:val="center"/>
          </w:tcPr>
          <w:p w14:paraId="08F93A98" w14:textId="038125BB" w:rsidR="00566C52" w:rsidRPr="00760F50" w:rsidRDefault="009152BF" w:rsidP="00760F50">
            <w:pPr>
              <w:spacing w:line="360" w:lineRule="auto"/>
              <w:jc w:val="center"/>
              <w:rPr>
                <w:rFonts w:ascii="Times New Roman" w:hAnsi="Times New Roman" w:cs="Times New Roman"/>
                <w:sz w:val="28"/>
                <w:szCs w:val="28"/>
              </w:rPr>
            </w:pPr>
            <w:r>
              <w:rPr>
                <w:rFonts w:ascii="Times New Roman" w:hAnsi="Times New Roman" w:cs="Times New Roman" w:hint="eastAsia"/>
                <w:sz w:val="28"/>
                <w:szCs w:val="28"/>
              </w:rPr>
              <w:t>瓦</w:t>
            </w:r>
            <w:r w:rsidRPr="00590914">
              <w:rPr>
                <w:rFonts w:ascii="Times New Roman" w:hAnsi="Times New Roman" w:cs="Times New Roman"/>
                <w:sz w:val="28"/>
                <w:szCs w:val="28"/>
              </w:rPr>
              <w:t>/</w:t>
            </w:r>
            <w:r>
              <w:rPr>
                <w:rFonts w:ascii="Times New Roman" w:hAnsi="Times New Roman" w:cs="Times New Roman" w:hint="eastAsia"/>
                <w:sz w:val="28"/>
                <w:szCs w:val="28"/>
              </w:rPr>
              <w:t>平方米</w:t>
            </w:r>
            <w:r w:rsidRPr="00590914">
              <w:rPr>
                <w:rFonts w:ascii="Times New Roman" w:hAnsi="Times New Roman" w:cs="Times New Roman"/>
                <w:sz w:val="28"/>
                <w:szCs w:val="28"/>
              </w:rPr>
              <w:t>·</w:t>
            </w:r>
            <w:r>
              <w:rPr>
                <w:rFonts w:ascii="Times New Roman" w:hAnsi="Times New Roman" w:cs="Times New Roman" w:hint="eastAsia"/>
                <w:sz w:val="28"/>
                <w:szCs w:val="28"/>
              </w:rPr>
              <w:t>开</w:t>
            </w:r>
          </w:p>
        </w:tc>
        <w:tc>
          <w:tcPr>
            <w:tcW w:w="2268" w:type="dxa"/>
            <w:vAlign w:val="center"/>
          </w:tcPr>
          <w:p w14:paraId="0FA3F7F0" w14:textId="77777777" w:rsidR="00566C52" w:rsidRPr="00760F50" w:rsidRDefault="00566C52" w:rsidP="00760F50">
            <w:pPr>
              <w:spacing w:line="360" w:lineRule="auto"/>
              <w:jc w:val="center"/>
              <w:rPr>
                <w:rFonts w:ascii="Times New Roman" w:hAnsi="Times New Roman" w:cs="Times New Roman"/>
                <w:sz w:val="28"/>
                <w:szCs w:val="28"/>
              </w:rPr>
            </w:pPr>
            <w:r w:rsidRPr="00760F50">
              <w:rPr>
                <w:rFonts w:ascii="Times New Roman" w:hAnsi="Times New Roman" w:cs="Times New Roman"/>
                <w:sz w:val="28"/>
                <w:szCs w:val="28"/>
              </w:rPr>
              <w:t>换气次数</w:t>
            </w:r>
            <w:r w:rsidRPr="00760F50">
              <w:rPr>
                <w:rFonts w:ascii="Times New Roman" w:hAnsi="Times New Roman" w:cs="Times New Roman"/>
                <w:sz w:val="28"/>
                <w:szCs w:val="28"/>
              </w:rPr>
              <w:t>N</w:t>
            </w:r>
            <w:r w:rsidRPr="00760F50">
              <w:rPr>
                <w:rFonts w:ascii="Times New Roman" w:hAnsi="Times New Roman" w:cs="Times New Roman"/>
                <w:sz w:val="28"/>
                <w:szCs w:val="28"/>
                <w:vertAlign w:val="subscript"/>
              </w:rPr>
              <w:t>50</w:t>
            </w:r>
          </w:p>
        </w:tc>
      </w:tr>
      <w:tr w:rsidR="00566C52" w:rsidRPr="00760F50" w14:paraId="0A68515A" w14:textId="77777777" w:rsidTr="00566C52">
        <w:trPr>
          <w:trHeight w:val="270"/>
          <w:jc w:val="center"/>
        </w:trPr>
        <w:tc>
          <w:tcPr>
            <w:tcW w:w="3539" w:type="dxa"/>
            <w:vAlign w:val="center"/>
          </w:tcPr>
          <w:p w14:paraId="55896103" w14:textId="159BA32E" w:rsidR="00566C52" w:rsidRPr="00760F50" w:rsidRDefault="00566C52" w:rsidP="00760F50">
            <w:pPr>
              <w:spacing w:line="360" w:lineRule="auto"/>
              <w:jc w:val="center"/>
              <w:rPr>
                <w:rFonts w:ascii="Times New Roman" w:hAnsi="Times New Roman" w:cs="Times New Roman"/>
                <w:sz w:val="28"/>
                <w:szCs w:val="28"/>
              </w:rPr>
            </w:pPr>
            <w:r w:rsidRPr="00760F50">
              <w:rPr>
                <w:rFonts w:ascii="Times New Roman" w:hAnsi="Times New Roman" w:cs="Times New Roman"/>
                <w:sz w:val="28"/>
                <w:szCs w:val="28"/>
              </w:rPr>
              <w:t>围护结构热工性能</w:t>
            </w:r>
          </w:p>
        </w:tc>
        <w:tc>
          <w:tcPr>
            <w:tcW w:w="2552" w:type="dxa"/>
            <w:noWrap/>
            <w:vAlign w:val="center"/>
          </w:tcPr>
          <w:p w14:paraId="125B922D" w14:textId="372FAFB6" w:rsidR="00566C52" w:rsidRPr="00760F50" w:rsidRDefault="00566C52" w:rsidP="00760F50">
            <w:pPr>
              <w:spacing w:line="360" w:lineRule="auto"/>
              <w:jc w:val="center"/>
              <w:rPr>
                <w:rFonts w:ascii="Times New Roman" w:hAnsi="Times New Roman" w:cs="Times New Roman"/>
                <w:sz w:val="28"/>
                <w:szCs w:val="28"/>
              </w:rPr>
            </w:pPr>
            <w:r w:rsidRPr="00760F50">
              <w:rPr>
                <w:rFonts w:ascii="Times New Roman" w:hAnsi="Times New Roman" w:cs="Times New Roman"/>
                <w:sz w:val="28"/>
                <w:szCs w:val="28"/>
              </w:rPr>
              <w:t>0.10</w:t>
            </w:r>
            <w:r w:rsidRPr="00760F50">
              <w:rPr>
                <w:rFonts w:ascii="Times New Roman" w:hAnsi="Times New Roman" w:cs="Times New Roman" w:hint="eastAsia"/>
                <w:sz w:val="28"/>
                <w:szCs w:val="28"/>
              </w:rPr>
              <w:t>-</w:t>
            </w:r>
            <w:r w:rsidRPr="00760F50">
              <w:rPr>
                <w:rFonts w:ascii="Times New Roman" w:hAnsi="Times New Roman" w:cs="Times New Roman"/>
                <w:sz w:val="28"/>
                <w:szCs w:val="28"/>
              </w:rPr>
              <w:t>0.25</w:t>
            </w:r>
          </w:p>
        </w:tc>
        <w:tc>
          <w:tcPr>
            <w:tcW w:w="2268" w:type="dxa"/>
            <w:noWrap/>
            <w:vAlign w:val="center"/>
          </w:tcPr>
          <w:p w14:paraId="5E0372E8" w14:textId="04A3ADF8" w:rsidR="00566C52" w:rsidRPr="00760F50" w:rsidRDefault="00566C52" w:rsidP="00760F50">
            <w:pPr>
              <w:spacing w:line="360" w:lineRule="auto"/>
              <w:jc w:val="center"/>
              <w:rPr>
                <w:rFonts w:ascii="Times New Roman" w:hAnsi="Times New Roman" w:cs="Times New Roman"/>
                <w:sz w:val="28"/>
                <w:szCs w:val="28"/>
              </w:rPr>
            </w:pPr>
            <w:r w:rsidRPr="00760F50">
              <w:rPr>
                <w:rFonts w:ascii="Times New Roman" w:hAnsi="Times New Roman" w:cs="Times New Roman"/>
                <w:sz w:val="28"/>
                <w:szCs w:val="28"/>
              </w:rPr>
              <w:t>0.10</w:t>
            </w:r>
            <w:r w:rsidRPr="00760F50">
              <w:rPr>
                <w:rFonts w:ascii="Times New Roman" w:hAnsi="Times New Roman" w:cs="Times New Roman" w:hint="eastAsia"/>
                <w:sz w:val="28"/>
                <w:szCs w:val="28"/>
              </w:rPr>
              <w:t>-</w:t>
            </w:r>
            <w:r w:rsidRPr="00760F50">
              <w:rPr>
                <w:rFonts w:ascii="Times New Roman" w:hAnsi="Times New Roman" w:cs="Times New Roman"/>
                <w:sz w:val="28"/>
                <w:szCs w:val="28"/>
              </w:rPr>
              <w:t>0.25</w:t>
            </w:r>
          </w:p>
        </w:tc>
        <w:tc>
          <w:tcPr>
            <w:tcW w:w="4394" w:type="dxa"/>
            <w:vAlign w:val="center"/>
          </w:tcPr>
          <w:p w14:paraId="3F930CCD" w14:textId="429669EC" w:rsidR="00566C52" w:rsidRPr="00760F50" w:rsidRDefault="00566C52" w:rsidP="00760F50">
            <w:pPr>
              <w:spacing w:line="360" w:lineRule="auto"/>
              <w:jc w:val="center"/>
              <w:rPr>
                <w:sz w:val="28"/>
                <w:szCs w:val="28"/>
              </w:rPr>
            </w:pPr>
            <w:r w:rsidRPr="00760F50">
              <w:rPr>
                <w:rFonts w:ascii="Times New Roman" w:hAnsi="Times New Roman" w:cs="Times New Roman"/>
                <w:sz w:val="28"/>
                <w:szCs w:val="28"/>
              </w:rPr>
              <w:t>0.10</w:t>
            </w:r>
            <w:r w:rsidRPr="00760F50">
              <w:rPr>
                <w:rFonts w:ascii="Times New Roman" w:hAnsi="Times New Roman" w:cs="Times New Roman" w:hint="eastAsia"/>
                <w:sz w:val="28"/>
                <w:szCs w:val="28"/>
              </w:rPr>
              <w:t>-</w:t>
            </w:r>
            <w:r w:rsidRPr="00760F50">
              <w:rPr>
                <w:rFonts w:ascii="Times New Roman" w:hAnsi="Times New Roman" w:cs="Times New Roman"/>
                <w:sz w:val="28"/>
                <w:szCs w:val="28"/>
              </w:rPr>
              <w:t>0.25</w:t>
            </w:r>
          </w:p>
        </w:tc>
        <w:tc>
          <w:tcPr>
            <w:tcW w:w="2126" w:type="dxa"/>
            <w:vAlign w:val="center"/>
          </w:tcPr>
          <w:p w14:paraId="7B4C9914" w14:textId="6C0A627F" w:rsidR="00566C52" w:rsidRPr="00760F50" w:rsidRDefault="00566C52" w:rsidP="00760F50">
            <w:pPr>
              <w:spacing w:line="360" w:lineRule="auto"/>
              <w:jc w:val="center"/>
              <w:rPr>
                <w:sz w:val="28"/>
                <w:szCs w:val="28"/>
              </w:rPr>
            </w:pPr>
            <w:r w:rsidRPr="00760F50">
              <w:rPr>
                <w:rFonts w:ascii="Times New Roman" w:hAnsi="Times New Roman" w:cs="Times New Roman"/>
                <w:sz w:val="28"/>
                <w:szCs w:val="28"/>
              </w:rPr>
              <w:t>0.10</w:t>
            </w:r>
            <w:r w:rsidRPr="00760F50">
              <w:rPr>
                <w:rFonts w:ascii="Times New Roman" w:hAnsi="Times New Roman" w:cs="Times New Roman" w:hint="eastAsia"/>
                <w:sz w:val="28"/>
                <w:szCs w:val="28"/>
              </w:rPr>
              <w:t>-</w:t>
            </w:r>
            <w:r w:rsidRPr="00760F50">
              <w:rPr>
                <w:rFonts w:ascii="Times New Roman" w:hAnsi="Times New Roman" w:cs="Times New Roman"/>
                <w:sz w:val="28"/>
                <w:szCs w:val="28"/>
              </w:rPr>
              <w:t>0.25</w:t>
            </w:r>
          </w:p>
        </w:tc>
        <w:tc>
          <w:tcPr>
            <w:tcW w:w="2693" w:type="dxa"/>
            <w:noWrap/>
            <w:vAlign w:val="center"/>
          </w:tcPr>
          <w:p w14:paraId="455C0EB7" w14:textId="63A5089C" w:rsidR="00566C52" w:rsidRPr="00760F50" w:rsidRDefault="00566C52" w:rsidP="00760F50">
            <w:pPr>
              <w:spacing w:line="360" w:lineRule="auto"/>
              <w:jc w:val="center"/>
              <w:rPr>
                <w:rFonts w:ascii="Times New Roman" w:hAnsi="Times New Roman" w:cs="Times New Roman"/>
                <w:sz w:val="28"/>
                <w:szCs w:val="28"/>
              </w:rPr>
            </w:pPr>
            <w:r w:rsidRPr="00760F50">
              <w:rPr>
                <w:rFonts w:hint="eastAsia"/>
                <w:sz w:val="28"/>
                <w:szCs w:val="28"/>
              </w:rPr>
              <w:t>≦</w:t>
            </w:r>
            <w:r w:rsidRPr="00760F50">
              <w:rPr>
                <w:rFonts w:ascii="Times New Roman" w:hAnsi="Times New Roman" w:cs="Times New Roman"/>
                <w:sz w:val="28"/>
                <w:szCs w:val="28"/>
              </w:rPr>
              <w:t>1.0</w:t>
            </w:r>
          </w:p>
        </w:tc>
        <w:tc>
          <w:tcPr>
            <w:tcW w:w="2268" w:type="dxa"/>
            <w:vAlign w:val="center"/>
          </w:tcPr>
          <w:p w14:paraId="5F1A2E1F" w14:textId="40310843" w:rsidR="00566C52" w:rsidRPr="00760F50" w:rsidRDefault="00566C52" w:rsidP="00760F50">
            <w:pPr>
              <w:spacing w:line="360" w:lineRule="auto"/>
              <w:jc w:val="center"/>
              <w:rPr>
                <w:rFonts w:ascii="Times New Roman" w:hAnsi="Times New Roman" w:cs="Times New Roman"/>
                <w:sz w:val="28"/>
                <w:szCs w:val="28"/>
              </w:rPr>
            </w:pPr>
            <w:r w:rsidRPr="00760F50">
              <w:rPr>
                <w:rFonts w:ascii="Times New Roman" w:hAnsi="Times New Roman" w:cs="Times New Roman"/>
                <w:sz w:val="28"/>
                <w:szCs w:val="28"/>
              </w:rPr>
              <w:t>≤</w:t>
            </w:r>
            <w:r>
              <w:rPr>
                <w:rFonts w:ascii="Times New Roman" w:hAnsi="Times New Roman" w:cs="Times New Roman"/>
                <w:sz w:val="28"/>
                <w:szCs w:val="28"/>
              </w:rPr>
              <w:t>0.60</w:t>
            </w:r>
          </w:p>
        </w:tc>
      </w:tr>
    </w:tbl>
    <w:p w14:paraId="034A8C3D" w14:textId="7A80DBB1" w:rsidR="00603703" w:rsidRPr="00760F50" w:rsidRDefault="00942490" w:rsidP="00C1114B">
      <w:pPr>
        <w:spacing w:line="360" w:lineRule="auto"/>
        <w:ind w:firstLine="480"/>
        <w:jc w:val="both"/>
        <w:rPr>
          <w:rFonts w:ascii="Times New Roman" w:hAnsi="Times New Roman" w:cs="Times New Roman"/>
          <w:sz w:val="28"/>
          <w:szCs w:val="28"/>
        </w:rPr>
      </w:pPr>
      <w:r w:rsidRPr="00760F50">
        <w:rPr>
          <w:rFonts w:ascii="Times New Roman" w:hAnsi="Times New Roman" w:cs="Times New Roman"/>
          <w:sz w:val="28"/>
          <w:szCs w:val="28"/>
        </w:rPr>
        <w:t>对于外窗得热系数，《公共建筑节能标准》</w:t>
      </w:r>
      <w:r w:rsidRPr="00760F50">
        <w:rPr>
          <w:rFonts w:ascii="Times New Roman" w:hAnsi="Times New Roman" w:cs="Times New Roman"/>
          <w:sz w:val="28"/>
          <w:szCs w:val="28"/>
        </w:rPr>
        <w:t>GB 50189</w:t>
      </w:r>
      <w:r w:rsidRPr="00760F50">
        <w:rPr>
          <w:rFonts w:ascii="Times New Roman" w:hAnsi="Times New Roman" w:cs="Times New Roman"/>
          <w:sz w:val="28"/>
          <w:szCs w:val="28"/>
        </w:rPr>
        <w:t>规定，对于寒冷地区建筑外窗以及屋顶透光部分，太阳得热系数（</w:t>
      </w:r>
      <w:r w:rsidRPr="00760F50">
        <w:rPr>
          <w:rFonts w:ascii="Times New Roman" w:hAnsi="Times New Roman" w:cs="Times New Roman"/>
          <w:sz w:val="28"/>
          <w:szCs w:val="28"/>
        </w:rPr>
        <w:t>SHGC</w:t>
      </w:r>
      <w:r w:rsidRPr="00760F50">
        <w:rPr>
          <w:rFonts w:ascii="Times New Roman" w:hAnsi="Times New Roman" w:cs="Times New Roman"/>
          <w:sz w:val="28"/>
          <w:szCs w:val="28"/>
        </w:rPr>
        <w:t>）均不大于某限值（</w:t>
      </w:r>
      <w:proofErr w:type="gramStart"/>
      <w:r w:rsidRPr="00760F50">
        <w:rPr>
          <w:rFonts w:ascii="Times New Roman" w:hAnsi="Times New Roman" w:cs="Times New Roman"/>
          <w:sz w:val="28"/>
          <w:szCs w:val="28"/>
        </w:rPr>
        <w:t>随建筑窗墙面积</w:t>
      </w:r>
      <w:proofErr w:type="gramEnd"/>
      <w:r w:rsidRPr="00760F50">
        <w:rPr>
          <w:rFonts w:ascii="Times New Roman" w:hAnsi="Times New Roman" w:cs="Times New Roman"/>
          <w:sz w:val="28"/>
          <w:szCs w:val="28"/>
        </w:rPr>
        <w:t>比以及朝向改变），不考虑冬夏季变化。而根据《近零能耗建筑技术标准》（</w:t>
      </w:r>
      <w:r w:rsidRPr="00760F50">
        <w:rPr>
          <w:rFonts w:ascii="Times New Roman" w:hAnsi="Times New Roman" w:cs="Times New Roman"/>
          <w:sz w:val="28"/>
          <w:szCs w:val="28"/>
        </w:rPr>
        <w:t>GB/T 51350-2019</w:t>
      </w:r>
      <w:r w:rsidRPr="00760F50">
        <w:rPr>
          <w:rFonts w:ascii="Times New Roman" w:hAnsi="Times New Roman" w:cs="Times New Roman"/>
          <w:sz w:val="28"/>
          <w:szCs w:val="28"/>
        </w:rPr>
        <w:t>），</w:t>
      </w:r>
      <w:r w:rsidR="00566C52">
        <w:rPr>
          <w:rFonts w:ascii="Times New Roman" w:hAnsi="Times New Roman" w:cs="Times New Roman" w:hint="eastAsia"/>
          <w:sz w:val="28"/>
          <w:szCs w:val="28"/>
        </w:rPr>
        <w:t>被动式</w:t>
      </w:r>
      <w:r w:rsidRPr="00760F50">
        <w:rPr>
          <w:rFonts w:ascii="Times New Roman" w:hAnsi="Times New Roman" w:cs="Times New Roman"/>
          <w:sz w:val="28"/>
          <w:szCs w:val="28"/>
        </w:rPr>
        <w:t>超低能耗建筑设计应充分考虑与气候的适应性，冬季以保温和获取太阳得热为主，夏季以隔热遮阳为主，故外窗得热系数在冬季应大于某限值，最大可能保证冬季得热，夏季外窗得热系数应低于某限值，采用可调节外遮阳技术措施，降低夏季得热。</w:t>
      </w:r>
    </w:p>
    <w:p w14:paraId="5DF2AAA5" w14:textId="77777777" w:rsidR="00603703" w:rsidRPr="00760F50" w:rsidRDefault="00942490" w:rsidP="000272A7">
      <w:pPr>
        <w:spacing w:line="360" w:lineRule="auto"/>
        <w:ind w:firstLineChars="200" w:firstLine="562"/>
        <w:rPr>
          <w:rFonts w:ascii="Times New Roman" w:hAnsi="Times New Roman" w:cs="Times New Roman"/>
          <w:b/>
          <w:sz w:val="28"/>
          <w:szCs w:val="28"/>
        </w:rPr>
      </w:pPr>
      <w:r w:rsidRPr="00760F50">
        <w:rPr>
          <w:rFonts w:ascii="Times New Roman" w:hAnsi="Times New Roman" w:cs="Times New Roman"/>
          <w:b/>
          <w:sz w:val="28"/>
          <w:szCs w:val="28"/>
        </w:rPr>
        <w:t xml:space="preserve">2. </w:t>
      </w:r>
      <w:r w:rsidRPr="00760F50">
        <w:rPr>
          <w:rFonts w:ascii="Times New Roman" w:hAnsi="Times New Roman" w:cs="Times New Roman"/>
          <w:b/>
          <w:sz w:val="28"/>
          <w:szCs w:val="28"/>
        </w:rPr>
        <w:t>建筑能源设备和系统</w:t>
      </w:r>
    </w:p>
    <w:p w14:paraId="41895569" w14:textId="66086F34" w:rsidR="00603703" w:rsidRPr="00760F50" w:rsidRDefault="00942490" w:rsidP="00C1114B">
      <w:pPr>
        <w:autoSpaceDE w:val="0"/>
        <w:autoSpaceDN w:val="0"/>
        <w:adjustRightInd w:val="0"/>
        <w:spacing w:line="360" w:lineRule="auto"/>
        <w:ind w:firstLine="480"/>
        <w:jc w:val="both"/>
        <w:rPr>
          <w:rFonts w:ascii="Times New Roman" w:hAnsi="Times New Roman" w:cs="Times New Roman"/>
          <w:sz w:val="28"/>
          <w:szCs w:val="28"/>
        </w:rPr>
      </w:pPr>
      <w:r w:rsidRPr="00760F50">
        <w:rPr>
          <w:rFonts w:ascii="Times New Roman" w:hAnsi="Times New Roman" w:cs="Times New Roman"/>
          <w:sz w:val="28"/>
          <w:szCs w:val="28"/>
        </w:rPr>
        <w:t>与传统建筑项目，</w:t>
      </w:r>
      <w:r w:rsidR="00590914" w:rsidRPr="00760F50">
        <w:rPr>
          <w:rFonts w:ascii="Times New Roman" w:hAnsi="Times New Roman" w:cs="Times New Roman" w:hint="eastAsia"/>
          <w:sz w:val="28"/>
          <w:szCs w:val="28"/>
        </w:rPr>
        <w:t>被动式</w:t>
      </w:r>
      <w:r w:rsidRPr="00760F50">
        <w:rPr>
          <w:rFonts w:ascii="Times New Roman" w:hAnsi="Times New Roman" w:cs="Times New Roman"/>
          <w:sz w:val="28"/>
          <w:szCs w:val="28"/>
        </w:rPr>
        <w:t>超低能耗建筑为了达到要求，相应的采用一些高效节能的建筑能源设备和系统，其主技术参数要求如下所述。</w:t>
      </w:r>
    </w:p>
    <w:p w14:paraId="4C9E62FA" w14:textId="77777777" w:rsidR="00603703" w:rsidRPr="00760F50" w:rsidRDefault="00942490" w:rsidP="00C1114B">
      <w:pPr>
        <w:pStyle w:val="af6"/>
        <w:numPr>
          <w:ilvl w:val="0"/>
          <w:numId w:val="9"/>
        </w:numPr>
        <w:spacing w:line="360" w:lineRule="auto"/>
        <w:ind w:firstLineChars="0"/>
        <w:jc w:val="both"/>
        <w:rPr>
          <w:rFonts w:ascii="Times New Roman" w:hAnsi="Times New Roman" w:cs="Times New Roman"/>
          <w:b/>
          <w:sz w:val="28"/>
          <w:szCs w:val="28"/>
        </w:rPr>
      </w:pPr>
      <w:r w:rsidRPr="00760F50">
        <w:rPr>
          <w:rFonts w:ascii="Times New Roman" w:hAnsi="Times New Roman" w:cs="Times New Roman"/>
          <w:b/>
          <w:sz w:val="28"/>
          <w:szCs w:val="28"/>
        </w:rPr>
        <w:t>冷源能效</w:t>
      </w:r>
    </w:p>
    <w:p w14:paraId="4B43D708" w14:textId="709BCFAB" w:rsidR="00175B9F" w:rsidRPr="00760F50" w:rsidRDefault="00175B9F" w:rsidP="00C1114B">
      <w:pPr>
        <w:spacing w:line="360" w:lineRule="auto"/>
        <w:ind w:firstLineChars="200" w:firstLine="560"/>
        <w:jc w:val="both"/>
        <w:rPr>
          <w:rFonts w:ascii="Times New Roman" w:hAnsi="Times New Roman" w:cs="Times New Roman"/>
          <w:sz w:val="28"/>
          <w:szCs w:val="28"/>
        </w:rPr>
      </w:pPr>
      <w:r w:rsidRPr="00760F50">
        <w:rPr>
          <w:rFonts w:ascii="Times New Roman" w:hAnsi="Times New Roman" w:cs="Times New Roman"/>
          <w:sz w:val="28"/>
          <w:szCs w:val="28"/>
        </w:rPr>
        <w:t>当采用分散式房间空气调节器作为冷热源时，</w:t>
      </w:r>
      <w:r w:rsidRPr="00760F50">
        <w:rPr>
          <w:rFonts w:ascii="Times New Roman" w:hAnsi="Times New Roman" w:cs="Times New Roman" w:hint="eastAsia"/>
          <w:sz w:val="28"/>
          <w:szCs w:val="28"/>
        </w:rPr>
        <w:t>选择符合《房间空气调节器具能效限定值及能源效率等级》（</w:t>
      </w:r>
      <w:r w:rsidRPr="00760F50">
        <w:rPr>
          <w:rFonts w:ascii="Times New Roman" w:hAnsi="Times New Roman" w:cs="Times New Roman" w:hint="eastAsia"/>
          <w:sz w:val="28"/>
          <w:szCs w:val="28"/>
        </w:rPr>
        <w:t>G</w:t>
      </w:r>
      <w:r w:rsidRPr="00760F50">
        <w:rPr>
          <w:rFonts w:ascii="Times New Roman" w:hAnsi="Times New Roman" w:cs="Times New Roman"/>
          <w:sz w:val="28"/>
          <w:szCs w:val="28"/>
        </w:rPr>
        <w:t>B1</w:t>
      </w:r>
      <w:r w:rsidRPr="00760F50">
        <w:rPr>
          <w:rFonts w:ascii="Times New Roman" w:hAnsi="Times New Roman" w:cs="Times New Roman" w:hint="eastAsia"/>
          <w:sz w:val="28"/>
          <w:szCs w:val="28"/>
        </w:rPr>
        <w:t>2</w:t>
      </w:r>
      <w:r w:rsidRPr="00760F50">
        <w:rPr>
          <w:rFonts w:ascii="Times New Roman" w:hAnsi="Times New Roman" w:cs="Times New Roman"/>
          <w:sz w:val="28"/>
          <w:szCs w:val="28"/>
        </w:rPr>
        <w:t>021.3</w:t>
      </w:r>
      <w:r w:rsidRPr="00760F50">
        <w:rPr>
          <w:rFonts w:ascii="Times New Roman" w:hAnsi="Times New Roman" w:cs="Times New Roman" w:hint="eastAsia"/>
          <w:sz w:val="28"/>
          <w:szCs w:val="28"/>
        </w:rPr>
        <w:t>）和《转速可控型房间空气调节器能效限定值及能源效率等级》（</w:t>
      </w:r>
      <w:r w:rsidRPr="00760F50">
        <w:rPr>
          <w:rFonts w:ascii="Times New Roman" w:hAnsi="Times New Roman" w:cs="Times New Roman" w:hint="eastAsia"/>
          <w:sz w:val="28"/>
          <w:szCs w:val="28"/>
        </w:rPr>
        <w:t>G</w:t>
      </w:r>
      <w:r w:rsidRPr="00760F50">
        <w:rPr>
          <w:rFonts w:ascii="Times New Roman" w:hAnsi="Times New Roman" w:cs="Times New Roman"/>
          <w:sz w:val="28"/>
          <w:szCs w:val="28"/>
        </w:rPr>
        <w:t>B21455</w:t>
      </w:r>
      <w:r w:rsidRPr="00760F50">
        <w:rPr>
          <w:rFonts w:ascii="Times New Roman" w:hAnsi="Times New Roman" w:cs="Times New Roman" w:hint="eastAsia"/>
          <w:sz w:val="28"/>
          <w:szCs w:val="28"/>
        </w:rPr>
        <w:t>）中规定的节能型产品（即能源效率等级</w:t>
      </w:r>
      <w:r w:rsidRPr="00760F50">
        <w:rPr>
          <w:rFonts w:ascii="Times New Roman" w:hAnsi="Times New Roman" w:cs="Times New Roman" w:hint="eastAsia"/>
          <w:sz w:val="28"/>
          <w:szCs w:val="28"/>
        </w:rPr>
        <w:t>2</w:t>
      </w:r>
      <w:r w:rsidRPr="00760F50">
        <w:rPr>
          <w:rFonts w:ascii="Times New Roman" w:hAnsi="Times New Roman" w:cs="Times New Roman" w:hint="eastAsia"/>
          <w:sz w:val="28"/>
          <w:szCs w:val="28"/>
        </w:rPr>
        <w:t>级及以上）。</w:t>
      </w:r>
    </w:p>
    <w:p w14:paraId="2AAB93EE" w14:textId="76A099AD" w:rsidR="00603703" w:rsidRPr="00760F50" w:rsidRDefault="00942490" w:rsidP="00C1114B">
      <w:pPr>
        <w:spacing w:line="360" w:lineRule="auto"/>
        <w:ind w:firstLineChars="200" w:firstLine="560"/>
        <w:jc w:val="both"/>
        <w:rPr>
          <w:rFonts w:ascii="Times New Roman" w:hAnsi="Times New Roman" w:cs="Times New Roman"/>
          <w:sz w:val="28"/>
          <w:szCs w:val="28"/>
        </w:rPr>
      </w:pPr>
      <w:r w:rsidRPr="00760F50">
        <w:rPr>
          <w:rFonts w:ascii="Times New Roman" w:hAnsi="Times New Roman" w:cs="Times New Roman"/>
          <w:sz w:val="28"/>
          <w:szCs w:val="28"/>
        </w:rPr>
        <w:t>当采用多联式空调（热泵）机组时，</w:t>
      </w:r>
      <w:r w:rsidR="00175B9F" w:rsidRPr="00760F50">
        <w:rPr>
          <w:rFonts w:ascii="Times New Roman" w:hAnsi="Times New Roman" w:cs="Times New Roman" w:hint="eastAsia"/>
          <w:sz w:val="28"/>
          <w:szCs w:val="28"/>
        </w:rPr>
        <w:t>选用机组的制冷综合性能系数不应低于现行国家标准《多联式空调（热泵）机组能效限定值及能源效率登记》</w:t>
      </w:r>
      <w:r w:rsidR="00175B9F" w:rsidRPr="00760F50">
        <w:rPr>
          <w:rFonts w:ascii="Times New Roman" w:hAnsi="Times New Roman" w:cs="Times New Roman" w:hint="eastAsia"/>
          <w:sz w:val="28"/>
          <w:szCs w:val="28"/>
        </w:rPr>
        <w:t>G</w:t>
      </w:r>
      <w:r w:rsidR="00175B9F" w:rsidRPr="00760F50">
        <w:rPr>
          <w:rFonts w:ascii="Times New Roman" w:hAnsi="Times New Roman" w:cs="Times New Roman"/>
          <w:sz w:val="28"/>
          <w:szCs w:val="28"/>
        </w:rPr>
        <w:t>B21454</w:t>
      </w:r>
      <w:r w:rsidR="00175B9F" w:rsidRPr="00760F50">
        <w:rPr>
          <w:rFonts w:ascii="Times New Roman" w:hAnsi="Times New Roman" w:cs="Times New Roman" w:hint="eastAsia"/>
          <w:sz w:val="28"/>
          <w:szCs w:val="28"/>
        </w:rPr>
        <w:t>规定的能源效率等级</w:t>
      </w:r>
      <w:r w:rsidR="00175B9F" w:rsidRPr="00760F50">
        <w:rPr>
          <w:rFonts w:ascii="Times New Roman" w:hAnsi="Times New Roman" w:cs="Times New Roman" w:hint="eastAsia"/>
          <w:sz w:val="28"/>
          <w:szCs w:val="28"/>
        </w:rPr>
        <w:t>2</w:t>
      </w:r>
      <w:r w:rsidR="00175B9F" w:rsidRPr="00760F50">
        <w:rPr>
          <w:rFonts w:ascii="Times New Roman" w:hAnsi="Times New Roman" w:cs="Times New Roman" w:hint="eastAsia"/>
          <w:sz w:val="28"/>
          <w:szCs w:val="28"/>
        </w:rPr>
        <w:t>级</w:t>
      </w:r>
      <w:r w:rsidRPr="00760F50">
        <w:rPr>
          <w:rFonts w:ascii="Times New Roman" w:hAnsi="Times New Roman" w:cs="Times New Roman"/>
          <w:sz w:val="28"/>
          <w:szCs w:val="28"/>
        </w:rPr>
        <w:t>。</w:t>
      </w:r>
    </w:p>
    <w:p w14:paraId="1356C889" w14:textId="17FF3078" w:rsidR="00603703" w:rsidRPr="00760F50" w:rsidRDefault="00942490" w:rsidP="00C1114B">
      <w:pPr>
        <w:spacing w:line="360" w:lineRule="auto"/>
        <w:ind w:firstLineChars="200" w:firstLine="560"/>
        <w:jc w:val="both"/>
        <w:rPr>
          <w:rFonts w:ascii="Times New Roman" w:hAnsi="Times New Roman" w:cs="Times New Roman"/>
          <w:sz w:val="28"/>
          <w:szCs w:val="28"/>
        </w:rPr>
      </w:pPr>
      <w:r w:rsidRPr="00760F50">
        <w:rPr>
          <w:rFonts w:ascii="Times New Roman" w:hAnsi="Times New Roman" w:cs="Times New Roman"/>
          <w:sz w:val="28"/>
          <w:szCs w:val="28"/>
        </w:rPr>
        <w:t>当采用电机驱动的</w:t>
      </w:r>
      <w:proofErr w:type="gramStart"/>
      <w:r w:rsidRPr="00760F50">
        <w:rPr>
          <w:rFonts w:ascii="Times New Roman" w:hAnsi="Times New Roman" w:cs="Times New Roman"/>
          <w:sz w:val="28"/>
          <w:szCs w:val="28"/>
        </w:rPr>
        <w:t>蒸气</w:t>
      </w:r>
      <w:proofErr w:type="gramEnd"/>
      <w:r w:rsidRPr="00760F50">
        <w:rPr>
          <w:rFonts w:ascii="Times New Roman" w:hAnsi="Times New Roman" w:cs="Times New Roman"/>
          <w:sz w:val="28"/>
          <w:szCs w:val="28"/>
        </w:rPr>
        <w:t>压缩循环冷水（热泵）机组时，其在</w:t>
      </w:r>
      <w:r w:rsidR="00760F50" w:rsidRPr="00760F50">
        <w:rPr>
          <w:rFonts w:ascii="Times New Roman" w:hAnsi="Times New Roman" w:cs="Times New Roman" w:hint="eastAsia"/>
          <w:sz w:val="28"/>
          <w:szCs w:val="28"/>
        </w:rPr>
        <w:t>额定</w:t>
      </w:r>
      <w:r w:rsidRPr="00760F50">
        <w:rPr>
          <w:rFonts w:ascii="Times New Roman" w:hAnsi="Times New Roman" w:cs="Times New Roman"/>
          <w:sz w:val="28"/>
          <w:szCs w:val="28"/>
        </w:rPr>
        <w:t>制冷工况和规定条件下，</w:t>
      </w:r>
      <w:r w:rsidR="00760F50" w:rsidRPr="00760F50">
        <w:rPr>
          <w:rFonts w:ascii="Times New Roman" w:hAnsi="Times New Roman" w:cs="Times New Roman" w:hint="eastAsia"/>
          <w:sz w:val="28"/>
          <w:szCs w:val="28"/>
        </w:rPr>
        <w:t>机组的能效比（或性能系数）不应低于现行国家标准《冷水机组性能能效限定值及能源效率等级》</w:t>
      </w:r>
      <w:r w:rsidR="00760F50" w:rsidRPr="00760F50">
        <w:rPr>
          <w:rFonts w:ascii="Times New Roman" w:hAnsi="Times New Roman" w:cs="Times New Roman" w:hint="eastAsia"/>
          <w:sz w:val="28"/>
          <w:szCs w:val="28"/>
        </w:rPr>
        <w:t>G</w:t>
      </w:r>
      <w:r w:rsidR="00760F50" w:rsidRPr="00760F50">
        <w:rPr>
          <w:rFonts w:ascii="Times New Roman" w:hAnsi="Times New Roman" w:cs="Times New Roman"/>
          <w:sz w:val="28"/>
          <w:szCs w:val="28"/>
        </w:rPr>
        <w:t>B19577</w:t>
      </w:r>
      <w:r w:rsidR="00760F50" w:rsidRPr="00760F50">
        <w:rPr>
          <w:rFonts w:ascii="Times New Roman" w:hAnsi="Times New Roman" w:cs="Times New Roman" w:hint="eastAsia"/>
          <w:sz w:val="28"/>
          <w:szCs w:val="28"/>
        </w:rPr>
        <w:t>规定的能源效率等级</w:t>
      </w:r>
      <w:r w:rsidR="00760F50" w:rsidRPr="00760F50">
        <w:rPr>
          <w:rFonts w:ascii="Times New Roman" w:hAnsi="Times New Roman" w:cs="Times New Roman" w:hint="eastAsia"/>
          <w:sz w:val="28"/>
          <w:szCs w:val="28"/>
        </w:rPr>
        <w:t>2</w:t>
      </w:r>
      <w:r w:rsidR="00760F50" w:rsidRPr="00760F50">
        <w:rPr>
          <w:rFonts w:ascii="Times New Roman" w:hAnsi="Times New Roman" w:cs="Times New Roman" w:hint="eastAsia"/>
          <w:sz w:val="28"/>
          <w:szCs w:val="28"/>
        </w:rPr>
        <w:t>级</w:t>
      </w:r>
      <w:r w:rsidRPr="00760F50">
        <w:rPr>
          <w:rFonts w:ascii="Times New Roman" w:hAnsi="Times New Roman" w:cs="Times New Roman"/>
          <w:sz w:val="28"/>
          <w:szCs w:val="28"/>
        </w:rPr>
        <w:t>。</w:t>
      </w:r>
    </w:p>
    <w:p w14:paraId="0357F6A8" w14:textId="77777777" w:rsidR="00603703" w:rsidRPr="00760F50" w:rsidRDefault="00942490">
      <w:pPr>
        <w:pStyle w:val="af6"/>
        <w:numPr>
          <w:ilvl w:val="0"/>
          <w:numId w:val="9"/>
        </w:numPr>
        <w:spacing w:line="360" w:lineRule="auto"/>
        <w:ind w:firstLineChars="0"/>
        <w:rPr>
          <w:rFonts w:ascii="Times New Roman" w:hAnsi="Times New Roman" w:cs="Times New Roman"/>
          <w:b/>
          <w:sz w:val="28"/>
          <w:szCs w:val="28"/>
        </w:rPr>
      </w:pPr>
      <w:r w:rsidRPr="00760F50">
        <w:rPr>
          <w:rFonts w:ascii="Times New Roman" w:hAnsi="Times New Roman" w:cs="Times New Roman"/>
          <w:b/>
          <w:sz w:val="28"/>
          <w:szCs w:val="28"/>
        </w:rPr>
        <w:t>热源能效</w:t>
      </w:r>
    </w:p>
    <w:p w14:paraId="609E3810" w14:textId="7BB01077" w:rsidR="00603703" w:rsidRPr="00760F50" w:rsidRDefault="00942490" w:rsidP="00C1114B">
      <w:pPr>
        <w:spacing w:line="360" w:lineRule="auto"/>
        <w:ind w:firstLineChars="200" w:firstLine="560"/>
        <w:jc w:val="both"/>
        <w:rPr>
          <w:rFonts w:ascii="Times New Roman" w:hAnsi="Times New Roman" w:cs="Times New Roman"/>
          <w:sz w:val="28"/>
          <w:szCs w:val="28"/>
        </w:rPr>
      </w:pPr>
      <w:r w:rsidRPr="00760F50">
        <w:rPr>
          <w:rFonts w:ascii="Times New Roman" w:hAnsi="Times New Roman" w:cs="Times New Roman"/>
          <w:sz w:val="28"/>
          <w:szCs w:val="28"/>
        </w:rPr>
        <w:lastRenderedPageBreak/>
        <w:t>当采用燃气锅炉时，在名义工况和规定条件下，当锅炉额定蒸发量不大于</w:t>
      </w:r>
      <w:r w:rsidRPr="00760F50">
        <w:rPr>
          <w:rFonts w:ascii="Times New Roman" w:hAnsi="Times New Roman" w:cs="Times New Roman"/>
          <w:sz w:val="28"/>
          <w:szCs w:val="28"/>
        </w:rPr>
        <w:t>2</w:t>
      </w:r>
      <w:r w:rsidR="00A404BD" w:rsidRPr="00A404BD">
        <w:rPr>
          <w:rFonts w:ascii="Times New Roman" w:hAnsi="Times New Roman" w:cs="Times New Roman"/>
          <w:sz w:val="28"/>
          <w:szCs w:val="28"/>
        </w:rPr>
        <w:t>蒸吨</w:t>
      </w:r>
      <w:r w:rsidRPr="00760F50">
        <w:rPr>
          <w:rFonts w:ascii="Times New Roman" w:hAnsi="Times New Roman" w:cs="Times New Roman"/>
          <w:sz w:val="28"/>
          <w:szCs w:val="28"/>
        </w:rPr>
        <w:t>，额定热功率不大于</w:t>
      </w:r>
      <w:r w:rsidRPr="00760F50">
        <w:rPr>
          <w:rFonts w:ascii="Times New Roman" w:hAnsi="Times New Roman" w:cs="Times New Roman"/>
          <w:sz w:val="28"/>
          <w:szCs w:val="28"/>
        </w:rPr>
        <w:t>1.4</w:t>
      </w:r>
      <w:r w:rsidR="00AF3635" w:rsidRPr="00AF3635">
        <w:rPr>
          <w:rFonts w:ascii="Times New Roman" w:hAnsi="Times New Roman" w:cs="Times New Roman"/>
          <w:sz w:val="28"/>
          <w:szCs w:val="28"/>
        </w:rPr>
        <w:t>兆瓦</w:t>
      </w:r>
      <w:r w:rsidRPr="00760F50">
        <w:rPr>
          <w:rFonts w:ascii="Times New Roman" w:hAnsi="Times New Roman" w:cs="Times New Roman"/>
          <w:sz w:val="28"/>
          <w:szCs w:val="28"/>
        </w:rPr>
        <w:t>时，其热效率应不低于</w:t>
      </w:r>
      <w:r w:rsidRPr="00760F50">
        <w:rPr>
          <w:rFonts w:ascii="Times New Roman" w:hAnsi="Times New Roman" w:cs="Times New Roman"/>
          <w:sz w:val="28"/>
          <w:szCs w:val="28"/>
        </w:rPr>
        <w:t>9</w:t>
      </w:r>
      <w:r w:rsidR="00590914" w:rsidRPr="00760F50">
        <w:rPr>
          <w:rFonts w:ascii="Times New Roman" w:hAnsi="Times New Roman" w:cs="Times New Roman"/>
          <w:sz w:val="28"/>
          <w:szCs w:val="28"/>
        </w:rPr>
        <w:t>0</w:t>
      </w:r>
      <w:r w:rsidRPr="00760F50">
        <w:rPr>
          <w:rFonts w:ascii="Times New Roman" w:hAnsi="Times New Roman" w:cs="Times New Roman"/>
          <w:sz w:val="28"/>
          <w:szCs w:val="28"/>
        </w:rPr>
        <w:t>%</w:t>
      </w:r>
      <w:r w:rsidRPr="00760F50">
        <w:rPr>
          <w:rFonts w:ascii="Times New Roman" w:hAnsi="Times New Roman" w:cs="Times New Roman"/>
          <w:sz w:val="28"/>
          <w:szCs w:val="28"/>
        </w:rPr>
        <w:t>；当锅炉额定蒸发量大于</w:t>
      </w:r>
      <w:r w:rsidRPr="00760F50">
        <w:rPr>
          <w:rFonts w:ascii="Times New Roman" w:hAnsi="Times New Roman" w:cs="Times New Roman"/>
          <w:sz w:val="28"/>
          <w:szCs w:val="28"/>
        </w:rPr>
        <w:t>2</w:t>
      </w:r>
      <w:r w:rsidR="00AF3635" w:rsidRPr="00A404BD">
        <w:rPr>
          <w:rFonts w:ascii="Times New Roman" w:hAnsi="Times New Roman" w:cs="Times New Roman"/>
          <w:sz w:val="28"/>
          <w:szCs w:val="28"/>
        </w:rPr>
        <w:t>蒸吨</w:t>
      </w:r>
      <w:r w:rsidRPr="00760F50">
        <w:rPr>
          <w:rFonts w:ascii="Times New Roman" w:hAnsi="Times New Roman" w:cs="Times New Roman"/>
          <w:sz w:val="28"/>
          <w:szCs w:val="28"/>
        </w:rPr>
        <w:t>，额定热功率大于</w:t>
      </w:r>
      <w:r w:rsidRPr="00760F50">
        <w:rPr>
          <w:rFonts w:ascii="Times New Roman" w:hAnsi="Times New Roman" w:cs="Times New Roman"/>
          <w:sz w:val="28"/>
          <w:szCs w:val="28"/>
        </w:rPr>
        <w:t>1.4</w:t>
      </w:r>
      <w:r w:rsidR="00AF3635" w:rsidRPr="00AF3635">
        <w:rPr>
          <w:rFonts w:ascii="Times New Roman" w:hAnsi="Times New Roman" w:cs="Times New Roman"/>
          <w:sz w:val="28"/>
          <w:szCs w:val="28"/>
        </w:rPr>
        <w:t>兆瓦</w:t>
      </w:r>
      <w:r w:rsidRPr="00760F50">
        <w:rPr>
          <w:rFonts w:ascii="Times New Roman" w:hAnsi="Times New Roman" w:cs="Times New Roman"/>
          <w:sz w:val="28"/>
          <w:szCs w:val="28"/>
        </w:rPr>
        <w:t>时，其热效率应不低于</w:t>
      </w:r>
      <w:r w:rsidRPr="00760F50">
        <w:rPr>
          <w:rFonts w:ascii="Times New Roman" w:hAnsi="Times New Roman" w:cs="Times New Roman"/>
          <w:sz w:val="28"/>
          <w:szCs w:val="28"/>
        </w:rPr>
        <w:t>9</w:t>
      </w:r>
      <w:r w:rsidR="00175B9F" w:rsidRPr="00760F50">
        <w:rPr>
          <w:rFonts w:ascii="Times New Roman" w:hAnsi="Times New Roman" w:cs="Times New Roman"/>
          <w:sz w:val="28"/>
          <w:szCs w:val="28"/>
        </w:rPr>
        <w:t>2</w:t>
      </w:r>
      <w:r w:rsidRPr="00760F50">
        <w:rPr>
          <w:rFonts w:ascii="Times New Roman" w:hAnsi="Times New Roman" w:cs="Times New Roman"/>
          <w:sz w:val="28"/>
          <w:szCs w:val="28"/>
        </w:rPr>
        <w:t>%</w:t>
      </w:r>
      <w:r w:rsidRPr="00760F50">
        <w:rPr>
          <w:rFonts w:ascii="Times New Roman" w:hAnsi="Times New Roman" w:cs="Times New Roman"/>
          <w:sz w:val="28"/>
          <w:szCs w:val="28"/>
        </w:rPr>
        <w:t>。</w:t>
      </w:r>
    </w:p>
    <w:p w14:paraId="30D99E06" w14:textId="4F05E8DC" w:rsidR="00603703" w:rsidRPr="00760F50" w:rsidRDefault="00942490" w:rsidP="00C1114B">
      <w:pPr>
        <w:spacing w:line="360" w:lineRule="auto"/>
        <w:ind w:firstLineChars="200" w:firstLine="560"/>
        <w:jc w:val="both"/>
        <w:rPr>
          <w:rFonts w:ascii="Times New Roman" w:hAnsi="Times New Roman" w:cs="Times New Roman"/>
          <w:sz w:val="28"/>
          <w:szCs w:val="28"/>
        </w:rPr>
      </w:pPr>
      <w:r w:rsidRPr="00760F50">
        <w:rPr>
          <w:rFonts w:ascii="Times New Roman" w:hAnsi="Times New Roman" w:cs="Times New Roman"/>
          <w:sz w:val="28"/>
          <w:szCs w:val="28"/>
        </w:rPr>
        <w:t>当</w:t>
      </w:r>
      <w:proofErr w:type="gramStart"/>
      <w:r w:rsidRPr="00760F50">
        <w:rPr>
          <w:rFonts w:ascii="Times New Roman" w:hAnsi="Times New Roman" w:cs="Times New Roman"/>
          <w:sz w:val="28"/>
          <w:szCs w:val="28"/>
        </w:rPr>
        <w:t>采用户式燃气</w:t>
      </w:r>
      <w:proofErr w:type="gramEnd"/>
      <w:r w:rsidRPr="00760F50">
        <w:rPr>
          <w:rFonts w:ascii="Times New Roman" w:hAnsi="Times New Roman" w:cs="Times New Roman"/>
          <w:sz w:val="28"/>
          <w:szCs w:val="28"/>
        </w:rPr>
        <w:t>供暖热水炉作为供暖热源时，额定热负荷和部分热负荷（热水状态为</w:t>
      </w:r>
      <w:r w:rsidRPr="00760F50">
        <w:rPr>
          <w:rFonts w:ascii="Times New Roman" w:hAnsi="Times New Roman" w:cs="Times New Roman"/>
          <w:sz w:val="28"/>
          <w:szCs w:val="28"/>
        </w:rPr>
        <w:t>50%</w:t>
      </w:r>
      <w:r w:rsidRPr="00760F50">
        <w:rPr>
          <w:rFonts w:ascii="Times New Roman" w:hAnsi="Times New Roman" w:cs="Times New Roman"/>
          <w:sz w:val="28"/>
          <w:szCs w:val="28"/>
        </w:rPr>
        <w:t>的额定热负荷，供暖状态为</w:t>
      </w:r>
      <w:r w:rsidRPr="00760F50">
        <w:rPr>
          <w:rFonts w:ascii="Times New Roman" w:hAnsi="Times New Roman" w:cs="Times New Roman"/>
          <w:sz w:val="28"/>
          <w:szCs w:val="28"/>
        </w:rPr>
        <w:t>30%</w:t>
      </w:r>
      <w:r w:rsidRPr="00760F50">
        <w:rPr>
          <w:rFonts w:ascii="Times New Roman" w:hAnsi="Times New Roman" w:cs="Times New Roman"/>
          <w:sz w:val="28"/>
          <w:szCs w:val="28"/>
        </w:rPr>
        <w:t>的额定热负荷）工况下，热水炉的</w:t>
      </w:r>
      <w:r w:rsidR="00175B9F" w:rsidRPr="00760F50">
        <w:rPr>
          <w:rFonts w:ascii="Times New Roman" w:hAnsi="Times New Roman" w:cs="Times New Roman" w:hint="eastAsia"/>
          <w:sz w:val="28"/>
          <w:szCs w:val="28"/>
        </w:rPr>
        <w:t>额定热效率不低于</w:t>
      </w:r>
      <w:r w:rsidR="00175B9F" w:rsidRPr="00760F50">
        <w:rPr>
          <w:rFonts w:ascii="Times New Roman" w:hAnsi="Times New Roman" w:cs="Times New Roman"/>
          <w:sz w:val="28"/>
          <w:szCs w:val="28"/>
        </w:rPr>
        <w:t>88</w:t>
      </w:r>
      <w:r w:rsidRPr="00760F50">
        <w:rPr>
          <w:rFonts w:ascii="Times New Roman" w:hAnsi="Times New Roman" w:cs="Times New Roman"/>
          <w:sz w:val="28"/>
          <w:szCs w:val="28"/>
        </w:rPr>
        <w:t>%</w:t>
      </w:r>
      <w:r w:rsidRPr="00760F50">
        <w:rPr>
          <w:rFonts w:ascii="Times New Roman" w:hAnsi="Times New Roman" w:cs="Times New Roman"/>
          <w:sz w:val="28"/>
          <w:szCs w:val="28"/>
        </w:rPr>
        <w:t>，</w:t>
      </w:r>
      <w:r w:rsidR="00175B9F" w:rsidRPr="00760F50">
        <w:rPr>
          <w:rFonts w:ascii="Times New Roman" w:hAnsi="Times New Roman" w:cs="Times New Roman" w:hint="eastAsia"/>
          <w:sz w:val="28"/>
          <w:szCs w:val="28"/>
        </w:rPr>
        <w:t>部分负荷下的热效率不低于</w:t>
      </w:r>
      <w:r w:rsidR="00175B9F" w:rsidRPr="00760F50">
        <w:rPr>
          <w:rFonts w:ascii="Times New Roman" w:hAnsi="Times New Roman" w:cs="Times New Roman" w:hint="eastAsia"/>
          <w:sz w:val="28"/>
          <w:szCs w:val="28"/>
        </w:rPr>
        <w:t>8</w:t>
      </w:r>
      <w:r w:rsidR="00175B9F" w:rsidRPr="00760F50">
        <w:rPr>
          <w:rFonts w:ascii="Times New Roman" w:hAnsi="Times New Roman" w:cs="Times New Roman"/>
          <w:sz w:val="28"/>
          <w:szCs w:val="28"/>
        </w:rPr>
        <w:t>4</w:t>
      </w:r>
      <w:r w:rsidRPr="00760F50">
        <w:rPr>
          <w:rFonts w:ascii="Times New Roman" w:hAnsi="Times New Roman" w:cs="Times New Roman"/>
          <w:sz w:val="28"/>
          <w:szCs w:val="28"/>
        </w:rPr>
        <w:t>%</w:t>
      </w:r>
      <w:r w:rsidRPr="00760F50">
        <w:rPr>
          <w:rFonts w:ascii="Times New Roman" w:hAnsi="Times New Roman" w:cs="Times New Roman"/>
          <w:sz w:val="28"/>
          <w:szCs w:val="28"/>
        </w:rPr>
        <w:t>。</w:t>
      </w:r>
    </w:p>
    <w:p w14:paraId="27900859" w14:textId="77777777" w:rsidR="00603703" w:rsidRPr="00760F50" w:rsidRDefault="00942490" w:rsidP="00C1114B">
      <w:pPr>
        <w:spacing w:line="360" w:lineRule="auto"/>
        <w:ind w:firstLineChars="200" w:firstLine="560"/>
        <w:jc w:val="both"/>
        <w:rPr>
          <w:rFonts w:ascii="Times New Roman" w:hAnsi="Times New Roman" w:cs="Times New Roman"/>
          <w:sz w:val="28"/>
          <w:szCs w:val="28"/>
        </w:rPr>
      </w:pPr>
      <w:r w:rsidRPr="00760F50">
        <w:rPr>
          <w:rFonts w:ascii="Times New Roman" w:hAnsi="Times New Roman" w:cs="Times New Roman"/>
          <w:sz w:val="28"/>
          <w:szCs w:val="28"/>
        </w:rPr>
        <w:t>当采用空气源热泵作为供暖热源时，热风型空气源热泵机组低环境温度名义工况下的性能系数为</w:t>
      </w:r>
      <w:r w:rsidRPr="00760F50">
        <w:rPr>
          <w:rFonts w:ascii="Times New Roman" w:hAnsi="Times New Roman" w:cs="Times New Roman"/>
          <w:sz w:val="28"/>
          <w:szCs w:val="28"/>
        </w:rPr>
        <w:t>2.00</w:t>
      </w:r>
      <w:r w:rsidRPr="00760F50">
        <w:rPr>
          <w:rFonts w:ascii="Times New Roman" w:hAnsi="Times New Roman" w:cs="Times New Roman"/>
          <w:sz w:val="28"/>
          <w:szCs w:val="28"/>
        </w:rPr>
        <w:t>，热水型空气源热泵机组低环境温度名义工况下的性能系数为</w:t>
      </w:r>
      <w:r w:rsidRPr="00760F50">
        <w:rPr>
          <w:rFonts w:ascii="Times New Roman" w:hAnsi="Times New Roman" w:cs="Times New Roman"/>
          <w:sz w:val="28"/>
          <w:szCs w:val="28"/>
        </w:rPr>
        <w:t>2.30</w:t>
      </w:r>
      <w:r w:rsidRPr="00760F50">
        <w:rPr>
          <w:rFonts w:ascii="Times New Roman" w:hAnsi="Times New Roman" w:cs="Times New Roman"/>
          <w:sz w:val="28"/>
          <w:szCs w:val="28"/>
        </w:rPr>
        <w:t>。</w:t>
      </w:r>
    </w:p>
    <w:p w14:paraId="5B9D12B3" w14:textId="77777777" w:rsidR="00603703" w:rsidRPr="00590914" w:rsidRDefault="00942490" w:rsidP="00C1114B">
      <w:pPr>
        <w:pStyle w:val="af6"/>
        <w:numPr>
          <w:ilvl w:val="0"/>
          <w:numId w:val="9"/>
        </w:numPr>
        <w:spacing w:line="360" w:lineRule="auto"/>
        <w:ind w:firstLineChars="0"/>
        <w:jc w:val="both"/>
        <w:rPr>
          <w:rFonts w:ascii="Times New Roman" w:hAnsi="Times New Roman" w:cs="Times New Roman"/>
          <w:b/>
          <w:sz w:val="28"/>
          <w:szCs w:val="28"/>
        </w:rPr>
      </w:pPr>
      <w:r w:rsidRPr="00590914">
        <w:rPr>
          <w:rFonts w:ascii="Times New Roman" w:hAnsi="Times New Roman" w:cs="Times New Roman"/>
          <w:b/>
          <w:sz w:val="28"/>
          <w:szCs w:val="28"/>
        </w:rPr>
        <w:t>新风热回收装置换热性能</w:t>
      </w:r>
    </w:p>
    <w:p w14:paraId="33E34B19" w14:textId="77777777" w:rsidR="00603703" w:rsidRPr="00590914" w:rsidRDefault="00942490" w:rsidP="00C1114B">
      <w:pPr>
        <w:spacing w:line="360" w:lineRule="auto"/>
        <w:ind w:left="482"/>
        <w:jc w:val="both"/>
        <w:rPr>
          <w:rFonts w:ascii="Times New Roman" w:hAnsi="Times New Roman" w:cs="Times New Roman"/>
          <w:sz w:val="28"/>
          <w:szCs w:val="28"/>
        </w:rPr>
      </w:pPr>
      <w:proofErr w:type="gramStart"/>
      <w:r w:rsidRPr="00590914">
        <w:rPr>
          <w:rFonts w:ascii="Times New Roman" w:hAnsi="Times New Roman" w:cs="Times New Roman"/>
          <w:sz w:val="28"/>
          <w:szCs w:val="28"/>
        </w:rPr>
        <w:t>显热型显热交换</w:t>
      </w:r>
      <w:proofErr w:type="gramEnd"/>
      <w:r w:rsidRPr="00590914">
        <w:rPr>
          <w:rFonts w:ascii="Times New Roman" w:hAnsi="Times New Roman" w:cs="Times New Roman"/>
          <w:sz w:val="28"/>
          <w:szCs w:val="28"/>
        </w:rPr>
        <w:t>效率不应低于</w:t>
      </w:r>
      <w:r w:rsidRPr="00590914">
        <w:rPr>
          <w:rFonts w:ascii="Times New Roman" w:hAnsi="Times New Roman" w:cs="Times New Roman"/>
          <w:sz w:val="28"/>
          <w:szCs w:val="28"/>
        </w:rPr>
        <w:t>75%</w:t>
      </w:r>
      <w:r w:rsidRPr="00590914">
        <w:rPr>
          <w:rFonts w:ascii="Times New Roman" w:hAnsi="Times New Roman" w:cs="Times New Roman"/>
          <w:sz w:val="28"/>
          <w:szCs w:val="28"/>
        </w:rPr>
        <w:t>，全热型全热交换效率不应低于</w:t>
      </w:r>
      <w:r w:rsidRPr="00590914">
        <w:rPr>
          <w:rFonts w:ascii="Times New Roman" w:hAnsi="Times New Roman" w:cs="Times New Roman"/>
          <w:sz w:val="28"/>
          <w:szCs w:val="28"/>
        </w:rPr>
        <w:t>70%</w:t>
      </w:r>
      <w:r w:rsidRPr="00590914">
        <w:rPr>
          <w:rFonts w:ascii="Times New Roman" w:hAnsi="Times New Roman" w:cs="Times New Roman"/>
          <w:sz w:val="28"/>
          <w:szCs w:val="28"/>
        </w:rPr>
        <w:t>。</w:t>
      </w:r>
    </w:p>
    <w:p w14:paraId="31C4D167" w14:textId="77777777" w:rsidR="00603703" w:rsidRPr="00590914" w:rsidRDefault="00942490" w:rsidP="00C1114B">
      <w:pPr>
        <w:pStyle w:val="af6"/>
        <w:numPr>
          <w:ilvl w:val="0"/>
          <w:numId w:val="9"/>
        </w:numPr>
        <w:spacing w:line="360" w:lineRule="auto"/>
        <w:ind w:firstLineChars="0"/>
        <w:jc w:val="both"/>
        <w:rPr>
          <w:rFonts w:ascii="Times New Roman" w:hAnsi="Times New Roman" w:cs="Times New Roman"/>
          <w:b/>
          <w:sz w:val="28"/>
          <w:szCs w:val="28"/>
        </w:rPr>
      </w:pPr>
      <w:r w:rsidRPr="00590914">
        <w:rPr>
          <w:rFonts w:ascii="Times New Roman" w:hAnsi="Times New Roman" w:cs="Times New Roman"/>
          <w:b/>
          <w:sz w:val="28"/>
          <w:szCs w:val="28"/>
        </w:rPr>
        <w:t>新风耗功率</w:t>
      </w:r>
    </w:p>
    <w:p w14:paraId="66A235A8" w14:textId="0CC5FE4C" w:rsidR="00603703" w:rsidRPr="00AE0F17" w:rsidRDefault="00942490" w:rsidP="00C1114B">
      <w:pPr>
        <w:spacing w:line="360" w:lineRule="auto"/>
        <w:ind w:firstLineChars="200" w:firstLine="560"/>
        <w:jc w:val="both"/>
        <w:rPr>
          <w:rFonts w:ascii="Times New Roman" w:hAnsi="Times New Roman" w:cs="Times New Roman"/>
          <w:sz w:val="28"/>
          <w:szCs w:val="28"/>
        </w:rPr>
      </w:pPr>
      <w:r w:rsidRPr="00590914">
        <w:rPr>
          <w:rFonts w:ascii="Times New Roman" w:hAnsi="Times New Roman" w:cs="Times New Roman"/>
          <w:sz w:val="28"/>
          <w:szCs w:val="28"/>
        </w:rPr>
        <w:t>居住建筑新风单位风量</w:t>
      </w:r>
      <w:r w:rsidR="00590914">
        <w:rPr>
          <w:rFonts w:ascii="Times New Roman" w:hAnsi="Times New Roman" w:cs="Times New Roman" w:hint="eastAsia"/>
          <w:sz w:val="28"/>
          <w:szCs w:val="28"/>
        </w:rPr>
        <w:t>风机</w:t>
      </w:r>
      <w:r w:rsidRPr="00590914">
        <w:rPr>
          <w:rFonts w:ascii="Times New Roman" w:hAnsi="Times New Roman" w:cs="Times New Roman"/>
          <w:sz w:val="28"/>
          <w:szCs w:val="28"/>
        </w:rPr>
        <w:t>耗功率不应大于</w:t>
      </w:r>
      <w:r w:rsidRPr="00590914">
        <w:rPr>
          <w:rFonts w:ascii="Times New Roman" w:hAnsi="Times New Roman" w:cs="Times New Roman"/>
          <w:sz w:val="28"/>
          <w:szCs w:val="28"/>
        </w:rPr>
        <w:t>0.45</w:t>
      </w:r>
      <w:r w:rsidR="00CF664B">
        <w:rPr>
          <w:rFonts w:ascii="Times New Roman" w:hAnsi="Times New Roman" w:cs="Times New Roman" w:hint="eastAsia"/>
          <w:sz w:val="28"/>
          <w:szCs w:val="28"/>
        </w:rPr>
        <w:t>瓦</w:t>
      </w:r>
      <w:r w:rsidRPr="00590914">
        <w:rPr>
          <w:rFonts w:ascii="Times New Roman" w:hAnsi="Times New Roman" w:cs="Times New Roman"/>
          <w:sz w:val="28"/>
          <w:szCs w:val="28"/>
        </w:rPr>
        <w:t>/</w:t>
      </w:r>
      <w:r w:rsidR="00647B0D">
        <w:rPr>
          <w:rFonts w:ascii="Times New Roman" w:hAnsi="Times New Roman" w:cs="Times New Roman"/>
          <w:sz w:val="28"/>
          <w:szCs w:val="28"/>
        </w:rPr>
        <w:t>（</w:t>
      </w:r>
      <w:r w:rsidR="00CF664B">
        <w:rPr>
          <w:rFonts w:ascii="Times New Roman" w:hAnsi="Times New Roman" w:cs="Times New Roman" w:hint="eastAsia"/>
          <w:sz w:val="28"/>
          <w:szCs w:val="28"/>
        </w:rPr>
        <w:t>立方米</w:t>
      </w:r>
      <w:r w:rsidRPr="00590914">
        <w:rPr>
          <w:rFonts w:ascii="Times New Roman" w:hAnsi="Times New Roman" w:cs="Times New Roman"/>
          <w:sz w:val="28"/>
          <w:szCs w:val="28"/>
        </w:rPr>
        <w:t>/</w:t>
      </w:r>
      <w:r w:rsidR="00CF664B">
        <w:rPr>
          <w:rFonts w:ascii="Times New Roman" w:hAnsi="Times New Roman" w:cs="Times New Roman" w:hint="eastAsia"/>
          <w:sz w:val="28"/>
          <w:szCs w:val="28"/>
        </w:rPr>
        <w:t>时</w:t>
      </w:r>
      <w:r w:rsidR="00647B0D">
        <w:rPr>
          <w:rFonts w:ascii="Times New Roman" w:hAnsi="Times New Roman" w:cs="Times New Roman"/>
          <w:sz w:val="28"/>
          <w:szCs w:val="28"/>
        </w:rPr>
        <w:t>）</w:t>
      </w:r>
      <w:r w:rsidRPr="00590914">
        <w:rPr>
          <w:rFonts w:ascii="Times New Roman" w:hAnsi="Times New Roman" w:cs="Times New Roman"/>
          <w:sz w:val="28"/>
          <w:szCs w:val="28"/>
        </w:rPr>
        <w:t>，</w:t>
      </w:r>
      <w:r w:rsidRPr="00AE0F17">
        <w:rPr>
          <w:rFonts w:ascii="Times New Roman" w:hAnsi="Times New Roman" w:cs="Times New Roman"/>
          <w:sz w:val="28"/>
          <w:szCs w:val="28"/>
        </w:rPr>
        <w:t>公共建筑单位风量耗功率应符合现行</w:t>
      </w:r>
      <w:r w:rsidR="00AE0F17" w:rsidRPr="00AE0F17">
        <w:rPr>
          <w:rFonts w:ascii="Times New Roman" w:hAnsi="Times New Roman" w:cs="Times New Roman" w:hint="eastAsia"/>
          <w:sz w:val="28"/>
          <w:szCs w:val="28"/>
        </w:rPr>
        <w:t>河北省标准</w:t>
      </w:r>
      <w:r w:rsidRPr="00AE0F17">
        <w:rPr>
          <w:rFonts w:ascii="Times New Roman" w:hAnsi="Times New Roman" w:cs="Times New Roman"/>
          <w:sz w:val="28"/>
          <w:szCs w:val="28"/>
        </w:rPr>
        <w:t>《公共建筑节能设计标准》</w:t>
      </w:r>
      <w:r w:rsidR="00AE0F17" w:rsidRPr="00AE0F17">
        <w:rPr>
          <w:rFonts w:ascii="Times New Roman" w:hAnsi="Times New Roman" w:cs="Times New Roman"/>
          <w:sz w:val="28"/>
          <w:szCs w:val="28"/>
        </w:rPr>
        <w:t>DB13</w:t>
      </w:r>
      <w:r w:rsidR="00AE0F17" w:rsidRPr="00AE0F17">
        <w:rPr>
          <w:rFonts w:ascii="Times New Roman" w:hAnsi="Times New Roman" w:cs="Times New Roman" w:hint="eastAsia"/>
          <w:sz w:val="28"/>
          <w:szCs w:val="28"/>
        </w:rPr>
        <w:t>（</w:t>
      </w:r>
      <w:r w:rsidR="00AE0F17" w:rsidRPr="00AE0F17">
        <w:rPr>
          <w:rFonts w:ascii="Times New Roman" w:hAnsi="Times New Roman" w:cs="Times New Roman" w:hint="eastAsia"/>
          <w:sz w:val="28"/>
          <w:szCs w:val="28"/>
        </w:rPr>
        <w:t>J</w:t>
      </w:r>
      <w:r w:rsidR="00AE0F17" w:rsidRPr="00AE0F17">
        <w:rPr>
          <w:rFonts w:ascii="Times New Roman" w:hAnsi="Times New Roman" w:cs="Times New Roman" w:hint="eastAsia"/>
          <w:sz w:val="28"/>
          <w:szCs w:val="28"/>
        </w:rPr>
        <w:t>）</w:t>
      </w:r>
      <w:r w:rsidR="00AE0F17" w:rsidRPr="00AE0F17">
        <w:rPr>
          <w:rFonts w:ascii="Times New Roman" w:hAnsi="Times New Roman" w:cs="Times New Roman" w:hint="eastAsia"/>
          <w:sz w:val="28"/>
          <w:szCs w:val="28"/>
        </w:rPr>
        <w:t>8</w:t>
      </w:r>
      <w:r w:rsidR="00AE0F17" w:rsidRPr="00AE0F17">
        <w:rPr>
          <w:rFonts w:ascii="Times New Roman" w:hAnsi="Times New Roman" w:cs="Times New Roman"/>
          <w:sz w:val="28"/>
          <w:szCs w:val="28"/>
        </w:rPr>
        <w:t>1</w:t>
      </w:r>
      <w:r w:rsidRPr="00AE0F17">
        <w:rPr>
          <w:rFonts w:ascii="Times New Roman" w:hAnsi="Times New Roman" w:cs="Times New Roman"/>
          <w:sz w:val="28"/>
          <w:szCs w:val="28"/>
        </w:rPr>
        <w:t>的相关规定。</w:t>
      </w:r>
    </w:p>
    <w:p w14:paraId="77F154AE" w14:textId="77777777" w:rsidR="00603703" w:rsidRPr="00AE0F17" w:rsidRDefault="00942490" w:rsidP="00C1114B">
      <w:pPr>
        <w:pStyle w:val="af6"/>
        <w:numPr>
          <w:ilvl w:val="0"/>
          <w:numId w:val="9"/>
        </w:numPr>
        <w:spacing w:line="360" w:lineRule="auto"/>
        <w:ind w:firstLineChars="0"/>
        <w:jc w:val="both"/>
        <w:rPr>
          <w:rFonts w:ascii="Times New Roman" w:hAnsi="Times New Roman" w:cs="Times New Roman"/>
          <w:b/>
          <w:sz w:val="28"/>
          <w:szCs w:val="28"/>
        </w:rPr>
      </w:pPr>
      <w:r w:rsidRPr="00AE0F17">
        <w:rPr>
          <w:rFonts w:ascii="Times New Roman" w:hAnsi="Times New Roman" w:cs="Times New Roman"/>
          <w:b/>
          <w:sz w:val="28"/>
          <w:szCs w:val="28"/>
        </w:rPr>
        <w:t>新风热回收系统</w:t>
      </w:r>
    </w:p>
    <w:p w14:paraId="29668509" w14:textId="133B3781" w:rsidR="00AE0F17" w:rsidRPr="00E54FEA" w:rsidRDefault="00AE0F17" w:rsidP="00C1114B">
      <w:pPr>
        <w:spacing w:line="360" w:lineRule="auto"/>
        <w:ind w:firstLineChars="200" w:firstLine="560"/>
        <w:jc w:val="both"/>
        <w:rPr>
          <w:rFonts w:ascii="Times New Roman" w:hAnsi="Times New Roman" w:cs="Times New Roman"/>
          <w:sz w:val="28"/>
          <w:szCs w:val="28"/>
        </w:rPr>
      </w:pPr>
      <w:r w:rsidRPr="00AE0F17">
        <w:rPr>
          <w:rFonts w:ascii="Times New Roman" w:hAnsi="Times New Roman" w:cs="Times New Roman" w:hint="eastAsia"/>
          <w:sz w:val="28"/>
          <w:szCs w:val="28"/>
        </w:rPr>
        <w:t>新风系统应设置防冻措施。新风系统应设置过滤装置，室外新风入口应设置粗效过滤装置，机组内部应设置高中</w:t>
      </w:r>
      <w:proofErr w:type="gramStart"/>
      <w:r w:rsidRPr="00AE0F17">
        <w:rPr>
          <w:rFonts w:ascii="Times New Roman" w:hAnsi="Times New Roman" w:cs="Times New Roman" w:hint="eastAsia"/>
          <w:sz w:val="28"/>
          <w:szCs w:val="28"/>
        </w:rPr>
        <w:t>效</w:t>
      </w:r>
      <w:proofErr w:type="gramEnd"/>
      <w:r w:rsidRPr="00AE0F17">
        <w:rPr>
          <w:rFonts w:ascii="Times New Roman" w:hAnsi="Times New Roman" w:cs="Times New Roman" w:hint="eastAsia"/>
          <w:sz w:val="28"/>
          <w:szCs w:val="28"/>
        </w:rPr>
        <w:t>过滤装置。人员长期停留区域的室内细颗粒物（</w:t>
      </w:r>
      <w:r w:rsidRPr="00AE0F17">
        <w:rPr>
          <w:rFonts w:ascii="Times New Roman" w:hAnsi="Times New Roman" w:cs="Times New Roman" w:hint="eastAsia"/>
          <w:sz w:val="28"/>
          <w:szCs w:val="28"/>
        </w:rPr>
        <w:t>P</w:t>
      </w:r>
      <w:r w:rsidRPr="00AE0F17">
        <w:rPr>
          <w:rFonts w:ascii="Times New Roman" w:hAnsi="Times New Roman" w:cs="Times New Roman"/>
          <w:sz w:val="28"/>
          <w:szCs w:val="28"/>
        </w:rPr>
        <w:t>M</w:t>
      </w:r>
      <w:r w:rsidRPr="00FE6E84">
        <w:rPr>
          <w:rFonts w:ascii="Times New Roman" w:hAnsi="Times New Roman" w:cs="Times New Roman"/>
          <w:sz w:val="28"/>
          <w:szCs w:val="28"/>
          <w:vertAlign w:val="subscript"/>
        </w:rPr>
        <w:t>2.5</w:t>
      </w:r>
      <w:r w:rsidRPr="00AE0F17">
        <w:rPr>
          <w:rFonts w:ascii="Times New Roman" w:hAnsi="Times New Roman" w:cs="Times New Roman" w:hint="eastAsia"/>
          <w:sz w:val="28"/>
          <w:szCs w:val="28"/>
        </w:rPr>
        <w:t>）</w:t>
      </w:r>
      <w:r w:rsidRPr="00AE0F17">
        <w:rPr>
          <w:rFonts w:ascii="Times New Roman" w:hAnsi="Times New Roman" w:cs="Times New Roman" w:hint="eastAsia"/>
          <w:sz w:val="28"/>
          <w:szCs w:val="28"/>
        </w:rPr>
        <w:t>1</w:t>
      </w:r>
      <w:r w:rsidR="00210024">
        <w:rPr>
          <w:rFonts w:ascii="Times New Roman" w:hAnsi="Times New Roman" w:cs="Times New Roman" w:hint="eastAsia"/>
          <w:sz w:val="28"/>
          <w:szCs w:val="28"/>
        </w:rPr>
        <w:t>小时</w:t>
      </w:r>
      <w:r w:rsidRPr="00AE0F17">
        <w:rPr>
          <w:rFonts w:ascii="Times New Roman" w:hAnsi="Times New Roman" w:cs="Times New Roman" w:hint="eastAsia"/>
          <w:sz w:val="28"/>
          <w:szCs w:val="28"/>
        </w:rPr>
        <w:t>平均浓度不应高于</w:t>
      </w:r>
      <w:r w:rsidRPr="00AE0F17">
        <w:rPr>
          <w:rFonts w:ascii="Times New Roman" w:hAnsi="Times New Roman" w:cs="Times New Roman" w:hint="eastAsia"/>
          <w:sz w:val="28"/>
          <w:szCs w:val="28"/>
        </w:rPr>
        <w:t>3</w:t>
      </w:r>
      <w:r w:rsidRPr="00AE0F17">
        <w:rPr>
          <w:rFonts w:ascii="Times New Roman" w:hAnsi="Times New Roman" w:cs="Times New Roman"/>
          <w:sz w:val="28"/>
          <w:szCs w:val="28"/>
        </w:rPr>
        <w:t>5</w:t>
      </w:r>
      <w:r w:rsidR="00210024">
        <w:rPr>
          <w:rFonts w:ascii="Times New Roman" w:hAnsi="Times New Roman" w:cs="Times New Roman" w:hint="eastAsia"/>
          <w:sz w:val="28"/>
          <w:szCs w:val="28"/>
        </w:rPr>
        <w:t>微克</w:t>
      </w:r>
      <w:r w:rsidR="00210024">
        <w:rPr>
          <w:rFonts w:ascii="Times New Roman" w:hAnsi="Times New Roman" w:cs="Times New Roman" w:hint="eastAsia"/>
          <w:sz w:val="28"/>
          <w:szCs w:val="28"/>
        </w:rPr>
        <w:t>/</w:t>
      </w:r>
      <w:r w:rsidR="00210024">
        <w:rPr>
          <w:rFonts w:ascii="Times New Roman" w:hAnsi="Times New Roman" w:cs="Times New Roman" w:hint="eastAsia"/>
          <w:sz w:val="28"/>
          <w:szCs w:val="28"/>
        </w:rPr>
        <w:t>立方米</w:t>
      </w:r>
      <w:r w:rsidRPr="00AE0F17">
        <w:rPr>
          <w:rFonts w:ascii="Times New Roman" w:hAnsi="Times New Roman" w:cs="Times New Roman" w:hint="eastAsia"/>
          <w:sz w:val="28"/>
          <w:szCs w:val="28"/>
        </w:rPr>
        <w:t>。</w:t>
      </w:r>
    </w:p>
    <w:p w14:paraId="47BF5958" w14:textId="77777777" w:rsidR="00603703" w:rsidRPr="00E54FEA" w:rsidRDefault="00942490" w:rsidP="00C1114B">
      <w:pPr>
        <w:spacing w:line="360" w:lineRule="auto"/>
        <w:ind w:left="482"/>
        <w:jc w:val="both"/>
        <w:rPr>
          <w:rFonts w:ascii="Times New Roman" w:hAnsi="Times New Roman" w:cs="Times New Roman"/>
          <w:b/>
          <w:sz w:val="28"/>
          <w:szCs w:val="28"/>
        </w:rPr>
      </w:pPr>
      <w:r w:rsidRPr="00E54FEA">
        <w:rPr>
          <w:rFonts w:ascii="Times New Roman" w:hAnsi="Times New Roman" w:cs="Times New Roman"/>
          <w:b/>
          <w:sz w:val="28"/>
          <w:szCs w:val="28"/>
        </w:rPr>
        <w:t>二、技术措施</w:t>
      </w:r>
    </w:p>
    <w:p w14:paraId="12D34D81" w14:textId="34D4E35D" w:rsidR="00603703" w:rsidRPr="00E54FEA" w:rsidRDefault="00282DD1"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color w:val="000000" w:themeColor="text1"/>
          <w:sz w:val="28"/>
          <w:lang w:val="zh-CN"/>
        </w:rPr>
        <w:t>被动式</w:t>
      </w:r>
      <w:r w:rsidR="00942490" w:rsidRPr="00E54FEA">
        <w:rPr>
          <w:rFonts w:ascii="Times New Roman" w:hAnsi="Times New Roman" w:cs="Times New Roman"/>
          <w:sz w:val="28"/>
          <w:szCs w:val="28"/>
        </w:rPr>
        <w:t>超低能耗建筑应进行性能化设计，并通过优化建筑空间布局，合理选择和利用景观、生态绿化等措施，夏季增强自然通风、减少热岛效应，冬季增加日照，避免冷风对建筑的影响；建筑方案设计应根据建筑功能和环境资源条件，以气候环境适应性为原则，以降低建筑供暖年耗热量和供冷</w:t>
      </w:r>
      <w:proofErr w:type="gramStart"/>
      <w:r w:rsidR="00942490" w:rsidRPr="00E54FEA">
        <w:rPr>
          <w:rFonts w:ascii="Times New Roman" w:hAnsi="Times New Roman" w:cs="Times New Roman"/>
          <w:sz w:val="28"/>
          <w:szCs w:val="28"/>
        </w:rPr>
        <w:t>年耗冷量</w:t>
      </w:r>
      <w:proofErr w:type="gramEnd"/>
      <w:r w:rsidR="00942490" w:rsidRPr="00E54FEA">
        <w:rPr>
          <w:rFonts w:ascii="Times New Roman" w:hAnsi="Times New Roman" w:cs="Times New Roman"/>
          <w:sz w:val="28"/>
          <w:szCs w:val="28"/>
        </w:rPr>
        <w:t>为目标，充分利用天然采光、自然通风以及围护结构保温隔热等被动式建筑设计手段降低建筑的用能需求。</w:t>
      </w:r>
    </w:p>
    <w:p w14:paraId="4F510922" w14:textId="57CBB99F" w:rsidR="00603703" w:rsidRPr="00E54FEA" w:rsidRDefault="00942490" w:rsidP="00C1114B">
      <w:pPr>
        <w:autoSpaceDE w:val="0"/>
        <w:autoSpaceDN w:val="0"/>
        <w:adjustRightInd w:val="0"/>
        <w:spacing w:line="360" w:lineRule="auto"/>
        <w:ind w:firstLine="480"/>
        <w:jc w:val="both"/>
        <w:rPr>
          <w:rFonts w:ascii="Times New Roman" w:hAnsi="Times New Roman" w:cs="Times New Roman"/>
          <w:sz w:val="28"/>
          <w:szCs w:val="28"/>
        </w:rPr>
      </w:pPr>
      <w:r w:rsidRPr="00E54FEA">
        <w:rPr>
          <w:rFonts w:ascii="Times New Roman" w:hAnsi="Times New Roman" w:cs="Times New Roman"/>
          <w:sz w:val="28"/>
          <w:szCs w:val="28"/>
        </w:rPr>
        <w:t>根据</w:t>
      </w:r>
      <w:r w:rsidR="00282DD1" w:rsidRPr="00E54FEA">
        <w:rPr>
          <w:rFonts w:ascii="Times New Roman" w:hAnsi="Times New Roman" w:cs="Times New Roman"/>
          <w:color w:val="000000" w:themeColor="text1"/>
          <w:sz w:val="28"/>
          <w:lang w:val="zh-CN"/>
        </w:rPr>
        <w:t>被动式</w:t>
      </w:r>
      <w:r w:rsidRPr="00E54FEA">
        <w:rPr>
          <w:rFonts w:ascii="Times New Roman" w:hAnsi="Times New Roman" w:cs="Times New Roman"/>
          <w:sz w:val="28"/>
          <w:szCs w:val="28"/>
        </w:rPr>
        <w:t>超低能耗建筑的特征，围绕建筑围护结构保温性能、建筑整体气密性、无热桥处理、可再生能源应用等方面，分析适用于保定市超低能耗绿色建筑在技术措施方面的技术路线。</w:t>
      </w:r>
    </w:p>
    <w:p w14:paraId="72D82AD3" w14:textId="77777777" w:rsidR="00603703" w:rsidRPr="00E54FEA" w:rsidRDefault="00942490" w:rsidP="00C1114B">
      <w:pPr>
        <w:autoSpaceDE w:val="0"/>
        <w:autoSpaceDN w:val="0"/>
        <w:adjustRightInd w:val="0"/>
        <w:spacing w:line="360" w:lineRule="auto"/>
        <w:ind w:firstLine="480"/>
        <w:jc w:val="both"/>
        <w:rPr>
          <w:rFonts w:ascii="Times New Roman" w:hAnsi="Times New Roman" w:cs="Times New Roman"/>
          <w:b/>
          <w:sz w:val="28"/>
          <w:szCs w:val="28"/>
        </w:rPr>
      </w:pPr>
      <w:r w:rsidRPr="00E54FEA">
        <w:rPr>
          <w:rFonts w:ascii="Times New Roman" w:hAnsi="Times New Roman" w:cs="Times New Roman"/>
          <w:b/>
          <w:sz w:val="28"/>
          <w:szCs w:val="28"/>
        </w:rPr>
        <w:t xml:space="preserve">1. </w:t>
      </w:r>
      <w:r w:rsidRPr="00E54FEA">
        <w:rPr>
          <w:rFonts w:ascii="Times New Roman" w:hAnsi="Times New Roman" w:cs="Times New Roman"/>
          <w:b/>
          <w:sz w:val="28"/>
          <w:szCs w:val="28"/>
        </w:rPr>
        <w:t>被动式技术</w:t>
      </w:r>
    </w:p>
    <w:p w14:paraId="69EFD9CF" w14:textId="77777777" w:rsidR="00603703" w:rsidRPr="00E54FEA" w:rsidRDefault="00942490" w:rsidP="00C1114B">
      <w:pPr>
        <w:autoSpaceDE w:val="0"/>
        <w:autoSpaceDN w:val="0"/>
        <w:adjustRightInd w:val="0"/>
        <w:spacing w:line="360" w:lineRule="auto"/>
        <w:ind w:firstLine="480"/>
        <w:jc w:val="both"/>
        <w:rPr>
          <w:rFonts w:ascii="Times New Roman" w:hAnsi="Times New Roman" w:cs="Times New Roman"/>
          <w:sz w:val="28"/>
          <w:szCs w:val="28"/>
        </w:rPr>
      </w:pPr>
      <w:r w:rsidRPr="00E54FEA">
        <w:rPr>
          <w:rFonts w:ascii="Times New Roman" w:hAnsi="Times New Roman" w:cs="Times New Roman"/>
          <w:sz w:val="28"/>
          <w:szCs w:val="28"/>
        </w:rPr>
        <w:lastRenderedPageBreak/>
        <w:t>合理应用自然通风、自然采光要求建筑要进行以气候特征为引导的建筑设计，在设计阶段，通过优化空间布局，使建筑的平面设计有利于自然通风和采光。其次，遮阳技术的使用率较高，遮阳有内置、外置、中</w:t>
      </w:r>
      <w:proofErr w:type="gramStart"/>
      <w:r w:rsidRPr="00E54FEA">
        <w:rPr>
          <w:rFonts w:ascii="Times New Roman" w:hAnsi="Times New Roman" w:cs="Times New Roman"/>
          <w:sz w:val="28"/>
          <w:szCs w:val="28"/>
        </w:rPr>
        <w:t>置多种</w:t>
      </w:r>
      <w:proofErr w:type="gramEnd"/>
      <w:r w:rsidRPr="00E54FEA">
        <w:rPr>
          <w:rFonts w:ascii="Times New Roman" w:hAnsi="Times New Roman" w:cs="Times New Roman"/>
          <w:sz w:val="28"/>
          <w:szCs w:val="28"/>
        </w:rPr>
        <w:t>选择，据安装形式和造价又可分为可调遮阳和不可调遮阳。因此选择的多样性和应用的广泛性也决定了遮阳技术易于实现。此外，被动式得热技术的使用率较高，使用被动式得热技术可以降低建筑对主动式技术的依赖。</w:t>
      </w:r>
    </w:p>
    <w:p w14:paraId="3183CF77" w14:textId="77777777" w:rsidR="00603703" w:rsidRPr="00E54FEA" w:rsidRDefault="00942490" w:rsidP="00C1114B">
      <w:pPr>
        <w:autoSpaceDE w:val="0"/>
        <w:autoSpaceDN w:val="0"/>
        <w:adjustRightInd w:val="0"/>
        <w:spacing w:line="360" w:lineRule="auto"/>
        <w:ind w:firstLine="480"/>
        <w:jc w:val="both"/>
        <w:rPr>
          <w:rFonts w:ascii="Times New Roman" w:hAnsi="Times New Roman" w:cs="Times New Roman"/>
          <w:sz w:val="28"/>
          <w:szCs w:val="28"/>
        </w:rPr>
      </w:pPr>
      <w:r w:rsidRPr="00E54FEA">
        <w:rPr>
          <w:rFonts w:ascii="Times New Roman" w:hAnsi="Times New Roman" w:cs="Times New Roman"/>
          <w:sz w:val="28"/>
          <w:szCs w:val="28"/>
        </w:rPr>
        <w:t>在当前条件下，光导管、地道风和蓄热技术受到成本和使用条件的限制，在项目中使用较少，且较多地应用在公共建筑中。</w:t>
      </w:r>
    </w:p>
    <w:p w14:paraId="28BAC5F9" w14:textId="77777777" w:rsidR="00603703" w:rsidRPr="00E54FEA" w:rsidRDefault="00942490" w:rsidP="00C1114B">
      <w:pPr>
        <w:autoSpaceDE w:val="0"/>
        <w:autoSpaceDN w:val="0"/>
        <w:adjustRightInd w:val="0"/>
        <w:spacing w:line="360" w:lineRule="auto"/>
        <w:ind w:firstLine="480"/>
        <w:jc w:val="both"/>
        <w:rPr>
          <w:rFonts w:ascii="Times New Roman" w:hAnsi="Times New Roman" w:cs="Times New Roman"/>
          <w:sz w:val="28"/>
          <w:szCs w:val="28"/>
        </w:rPr>
      </w:pPr>
      <w:r w:rsidRPr="00E54FEA">
        <w:rPr>
          <w:rFonts w:ascii="Times New Roman" w:hAnsi="Times New Roman" w:cs="Times New Roman"/>
          <w:sz w:val="28"/>
          <w:szCs w:val="28"/>
        </w:rPr>
        <w:t>部分项目使用屋顶绿化既能缓解热岛效应又能装饰环境，对于屋面隔热是很好的技术选择。</w:t>
      </w:r>
    </w:p>
    <w:p w14:paraId="2049AEB6" w14:textId="77777777" w:rsidR="00603703" w:rsidRPr="00E54FEA" w:rsidRDefault="00942490">
      <w:pPr>
        <w:autoSpaceDE w:val="0"/>
        <w:autoSpaceDN w:val="0"/>
        <w:adjustRightInd w:val="0"/>
        <w:spacing w:line="360" w:lineRule="auto"/>
        <w:ind w:firstLine="480"/>
        <w:jc w:val="center"/>
        <w:rPr>
          <w:rFonts w:ascii="Times New Roman" w:hAnsi="Times New Roman" w:cs="Times New Roman"/>
          <w:sz w:val="28"/>
          <w:szCs w:val="28"/>
        </w:rPr>
      </w:pPr>
      <w:r w:rsidRPr="00E54FEA">
        <w:rPr>
          <w:rFonts w:ascii="Times New Roman" w:hAnsi="Times New Roman" w:cs="Times New Roman"/>
          <w:noProof/>
          <w:sz w:val="28"/>
          <w:szCs w:val="28"/>
        </w:rPr>
        <w:drawing>
          <wp:inline distT="0" distB="0" distL="0" distR="0" wp14:anchorId="5B06539B" wp14:editId="1CC259CC">
            <wp:extent cx="4500245" cy="2707005"/>
            <wp:effectExtent l="0" t="0" r="0" b="0"/>
            <wp:docPr id="13"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5C03A02" w14:textId="56C36E7B"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图</w:t>
      </w:r>
      <w:r w:rsidRPr="00E54FEA">
        <w:rPr>
          <w:rFonts w:ascii="Times New Roman" w:hAnsi="Times New Roman" w:cs="Times New Roman"/>
          <w:b/>
          <w:bCs/>
          <w:sz w:val="28"/>
          <w:szCs w:val="28"/>
        </w:rPr>
        <w:t xml:space="preserve"> 7</w:t>
      </w:r>
      <w:r w:rsidR="00752265" w:rsidRPr="00E54FEA">
        <w:rPr>
          <w:rFonts w:ascii="Times New Roman" w:hAnsi="Times New Roman" w:cs="Times New Roman"/>
          <w:b/>
          <w:bCs/>
          <w:sz w:val="28"/>
          <w:szCs w:val="28"/>
        </w:rPr>
        <w:t>.</w:t>
      </w:r>
      <w:r w:rsidRPr="00E54FEA">
        <w:rPr>
          <w:rFonts w:ascii="Times New Roman" w:hAnsi="Times New Roman" w:cs="Times New Roman"/>
          <w:b/>
          <w:bCs/>
          <w:sz w:val="28"/>
          <w:szCs w:val="28"/>
        </w:rPr>
        <w:t xml:space="preserve">3 </w:t>
      </w:r>
      <w:r w:rsidRPr="00E54FEA">
        <w:rPr>
          <w:rFonts w:ascii="Times New Roman" w:hAnsi="Times New Roman" w:cs="Times New Roman"/>
          <w:b/>
          <w:bCs/>
          <w:sz w:val="28"/>
          <w:szCs w:val="28"/>
        </w:rPr>
        <w:t>被动式技术应用统计</w:t>
      </w:r>
    </w:p>
    <w:p w14:paraId="7A7E39E9" w14:textId="77777777" w:rsidR="00603703" w:rsidRPr="00E54FEA" w:rsidRDefault="00942490" w:rsidP="00C1114B">
      <w:pPr>
        <w:autoSpaceDE w:val="0"/>
        <w:autoSpaceDN w:val="0"/>
        <w:adjustRightInd w:val="0"/>
        <w:spacing w:line="360" w:lineRule="auto"/>
        <w:ind w:firstLine="480"/>
        <w:jc w:val="both"/>
        <w:rPr>
          <w:rFonts w:ascii="Times New Roman" w:hAnsi="Times New Roman" w:cs="Times New Roman"/>
          <w:b/>
          <w:sz w:val="28"/>
          <w:szCs w:val="28"/>
        </w:rPr>
      </w:pPr>
      <w:r w:rsidRPr="00E54FEA">
        <w:rPr>
          <w:rFonts w:ascii="Times New Roman" w:hAnsi="Times New Roman" w:cs="Times New Roman"/>
          <w:b/>
          <w:sz w:val="28"/>
          <w:szCs w:val="28"/>
        </w:rPr>
        <w:t xml:space="preserve">2. </w:t>
      </w:r>
      <w:r w:rsidRPr="00E54FEA">
        <w:rPr>
          <w:rFonts w:ascii="Times New Roman" w:hAnsi="Times New Roman" w:cs="Times New Roman"/>
          <w:b/>
          <w:sz w:val="28"/>
          <w:szCs w:val="28"/>
        </w:rPr>
        <w:t>主动式技术</w:t>
      </w:r>
    </w:p>
    <w:p w14:paraId="5780A205" w14:textId="77777777" w:rsidR="00603703" w:rsidRPr="00E54FEA" w:rsidRDefault="00942490" w:rsidP="00C1114B">
      <w:pPr>
        <w:autoSpaceDE w:val="0"/>
        <w:autoSpaceDN w:val="0"/>
        <w:adjustRightInd w:val="0"/>
        <w:spacing w:line="360" w:lineRule="auto"/>
        <w:ind w:firstLine="480"/>
        <w:jc w:val="both"/>
        <w:rPr>
          <w:rFonts w:ascii="Times New Roman" w:hAnsi="Times New Roman" w:cs="Times New Roman"/>
          <w:sz w:val="28"/>
          <w:szCs w:val="28"/>
        </w:rPr>
      </w:pPr>
      <w:r w:rsidRPr="00E54FEA">
        <w:rPr>
          <w:rFonts w:ascii="Times New Roman" w:hAnsi="Times New Roman" w:cs="Times New Roman"/>
          <w:sz w:val="28"/>
          <w:szCs w:val="28"/>
        </w:rPr>
        <w:t>高效照明、节能电器和新风热回收技术的利用率较高。</w:t>
      </w:r>
    </w:p>
    <w:p w14:paraId="7CD475C0" w14:textId="77777777" w:rsidR="00603703" w:rsidRPr="00E54FEA" w:rsidRDefault="00942490" w:rsidP="00C1114B">
      <w:pPr>
        <w:autoSpaceDE w:val="0"/>
        <w:autoSpaceDN w:val="0"/>
        <w:adjustRightInd w:val="0"/>
        <w:spacing w:line="360" w:lineRule="auto"/>
        <w:ind w:firstLine="480"/>
        <w:jc w:val="both"/>
        <w:rPr>
          <w:rFonts w:ascii="Times New Roman" w:hAnsi="Times New Roman" w:cs="Times New Roman"/>
          <w:sz w:val="28"/>
          <w:szCs w:val="28"/>
        </w:rPr>
      </w:pPr>
      <w:r w:rsidRPr="00E54FEA">
        <w:rPr>
          <w:rFonts w:ascii="Times New Roman" w:hAnsi="Times New Roman" w:cs="Times New Roman"/>
          <w:sz w:val="28"/>
          <w:szCs w:val="28"/>
        </w:rPr>
        <w:t>高效照明，如采用智能化的照明控制方式，在降低室内负荷和利用自然采光之间寻求最大的节能空间。</w:t>
      </w:r>
    </w:p>
    <w:p w14:paraId="7DB64214" w14:textId="77777777" w:rsidR="00603703" w:rsidRPr="00E54FEA" w:rsidRDefault="00942490" w:rsidP="00C1114B">
      <w:pPr>
        <w:autoSpaceDE w:val="0"/>
        <w:autoSpaceDN w:val="0"/>
        <w:adjustRightInd w:val="0"/>
        <w:spacing w:line="360" w:lineRule="auto"/>
        <w:ind w:firstLine="480"/>
        <w:jc w:val="both"/>
        <w:rPr>
          <w:rFonts w:ascii="Times New Roman" w:hAnsi="Times New Roman" w:cs="Times New Roman"/>
          <w:sz w:val="28"/>
          <w:szCs w:val="28"/>
        </w:rPr>
      </w:pPr>
      <w:r w:rsidRPr="00E54FEA">
        <w:rPr>
          <w:rFonts w:ascii="Times New Roman" w:hAnsi="Times New Roman" w:cs="Times New Roman"/>
          <w:sz w:val="28"/>
          <w:szCs w:val="28"/>
        </w:rPr>
        <w:t>节能电器，如节能灯具、新风机组、变频水泵、风机等，目前市场上节能产品多样，多选择性使得该项技术在大部分项目上都能得到应用。</w:t>
      </w:r>
    </w:p>
    <w:p w14:paraId="5411F8DE" w14:textId="77777777" w:rsidR="00603703" w:rsidRPr="00E54FEA" w:rsidRDefault="00942490" w:rsidP="00C1114B">
      <w:pPr>
        <w:autoSpaceDE w:val="0"/>
        <w:autoSpaceDN w:val="0"/>
        <w:adjustRightInd w:val="0"/>
        <w:spacing w:line="360" w:lineRule="auto"/>
        <w:ind w:firstLine="480"/>
        <w:jc w:val="both"/>
        <w:rPr>
          <w:rFonts w:ascii="Times New Roman" w:hAnsi="Times New Roman" w:cs="Times New Roman"/>
          <w:sz w:val="28"/>
          <w:szCs w:val="28"/>
        </w:rPr>
      </w:pPr>
      <w:r w:rsidRPr="00E54FEA">
        <w:rPr>
          <w:rFonts w:ascii="Times New Roman" w:hAnsi="Times New Roman" w:cs="Times New Roman"/>
          <w:sz w:val="28"/>
          <w:szCs w:val="28"/>
        </w:rPr>
        <w:t>对于被动式超低能耗绿色建筑来说，由于围护结构良好的保温隔热性能，导致建筑密闭，气流不易流通，为保证建筑内的新风量，需要采用高效新风热回收系统，通过回收利用排风中的能量降低供暖制冷需求，实现超低能耗目标。</w:t>
      </w:r>
    </w:p>
    <w:p w14:paraId="50854360" w14:textId="77777777" w:rsidR="00603703" w:rsidRPr="00E54FEA" w:rsidRDefault="00942490" w:rsidP="00C1114B">
      <w:pPr>
        <w:autoSpaceDE w:val="0"/>
        <w:autoSpaceDN w:val="0"/>
        <w:adjustRightInd w:val="0"/>
        <w:spacing w:line="360" w:lineRule="auto"/>
        <w:ind w:firstLine="480"/>
        <w:jc w:val="both"/>
        <w:rPr>
          <w:rFonts w:ascii="Times New Roman" w:hAnsi="Times New Roman" w:cs="Times New Roman"/>
          <w:b/>
          <w:sz w:val="28"/>
          <w:szCs w:val="28"/>
        </w:rPr>
      </w:pPr>
      <w:r w:rsidRPr="00E54FEA">
        <w:rPr>
          <w:rFonts w:ascii="Times New Roman" w:hAnsi="Times New Roman" w:cs="Times New Roman"/>
          <w:b/>
          <w:sz w:val="28"/>
          <w:szCs w:val="28"/>
        </w:rPr>
        <w:t xml:space="preserve">3. </w:t>
      </w:r>
      <w:r w:rsidRPr="00E54FEA">
        <w:rPr>
          <w:rFonts w:ascii="Times New Roman" w:hAnsi="Times New Roman" w:cs="Times New Roman"/>
          <w:b/>
          <w:sz w:val="28"/>
          <w:szCs w:val="28"/>
        </w:rPr>
        <w:t>可再生能源应用</w:t>
      </w:r>
    </w:p>
    <w:p w14:paraId="237694D7" w14:textId="0DACCA46" w:rsidR="00603703" w:rsidRPr="00E54FEA" w:rsidRDefault="00282DD1" w:rsidP="00C1114B">
      <w:pPr>
        <w:autoSpaceDE w:val="0"/>
        <w:autoSpaceDN w:val="0"/>
        <w:adjustRightInd w:val="0"/>
        <w:spacing w:line="360" w:lineRule="auto"/>
        <w:ind w:firstLine="480"/>
        <w:jc w:val="both"/>
        <w:rPr>
          <w:rFonts w:ascii="Times New Roman" w:hAnsi="Times New Roman" w:cs="Times New Roman"/>
          <w:sz w:val="28"/>
          <w:szCs w:val="28"/>
        </w:rPr>
      </w:pPr>
      <w:r w:rsidRPr="00E54FEA">
        <w:rPr>
          <w:rFonts w:ascii="Times New Roman" w:hAnsi="Times New Roman" w:cs="Times New Roman"/>
          <w:color w:val="000000" w:themeColor="text1"/>
          <w:sz w:val="28"/>
          <w:lang w:val="zh-CN"/>
        </w:rPr>
        <w:t>被动式</w:t>
      </w:r>
      <w:r w:rsidR="00942490" w:rsidRPr="00E54FEA">
        <w:rPr>
          <w:rFonts w:ascii="Times New Roman" w:hAnsi="Times New Roman" w:cs="Times New Roman"/>
          <w:sz w:val="28"/>
          <w:szCs w:val="28"/>
        </w:rPr>
        <w:t>超低能耗建筑辅助供暖供冷应优先利用可再生能源，减少一次能源的使用。可再生能源主要包括太阳能、地源热泵、空气源热泵及生物质燃料等。</w:t>
      </w:r>
    </w:p>
    <w:p w14:paraId="1738C337" w14:textId="77777777" w:rsidR="00603703" w:rsidRPr="00E54FEA" w:rsidRDefault="00942490" w:rsidP="00C1114B">
      <w:pPr>
        <w:spacing w:line="360" w:lineRule="auto"/>
        <w:ind w:firstLineChars="200" w:firstLine="562"/>
        <w:jc w:val="both"/>
        <w:rPr>
          <w:rFonts w:ascii="Times New Roman" w:hAnsi="Times New Roman" w:cs="Times New Roman"/>
          <w:b/>
          <w:sz w:val="28"/>
          <w:szCs w:val="28"/>
        </w:rPr>
      </w:pPr>
      <w:r w:rsidRPr="00E54FEA">
        <w:rPr>
          <w:rFonts w:ascii="Times New Roman" w:hAnsi="Times New Roman" w:cs="Times New Roman"/>
          <w:b/>
          <w:sz w:val="28"/>
          <w:szCs w:val="28"/>
        </w:rPr>
        <w:t xml:space="preserve">4. </w:t>
      </w:r>
      <w:r w:rsidRPr="00E54FEA">
        <w:rPr>
          <w:rFonts w:ascii="Times New Roman" w:hAnsi="Times New Roman" w:cs="Times New Roman"/>
          <w:b/>
          <w:sz w:val="28"/>
          <w:szCs w:val="28"/>
        </w:rPr>
        <w:t>检测与控制</w:t>
      </w:r>
    </w:p>
    <w:p w14:paraId="77A5D6EA" w14:textId="4BAADA57" w:rsidR="00603703" w:rsidRPr="00E54FEA" w:rsidRDefault="00282DD1"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color w:val="000000" w:themeColor="text1"/>
          <w:sz w:val="28"/>
          <w:lang w:val="zh-CN"/>
        </w:rPr>
        <w:lastRenderedPageBreak/>
        <w:t>被动式</w:t>
      </w:r>
      <w:r w:rsidR="00942490" w:rsidRPr="00E54FEA">
        <w:rPr>
          <w:rFonts w:ascii="Times New Roman" w:hAnsi="Times New Roman" w:cs="Times New Roman"/>
          <w:sz w:val="28"/>
          <w:szCs w:val="28"/>
        </w:rPr>
        <w:t>超低能耗建筑应设置室内环境质量和建筑能耗监测系统，对建筑室内环境关键参数和建筑分类分项能耗进行监测和记录；设置楼宇自控系统。楼宇自控系统应根据末端用冷、用热、用水等使用需求，自动调节主要供应设备和系统的运行工况；节能控制宜以主要房间或功能区域为目标单元，实现暖通空调、照明和遮阳的整体集成和优化控制。当有多种能源供应时，应根据系统能效对比等因素进行优化控制。</w:t>
      </w:r>
      <w:bookmarkStart w:id="351" w:name="_Toc7360"/>
      <w:bookmarkStart w:id="352" w:name="_Toc10772"/>
      <w:bookmarkStart w:id="353" w:name="_Toc13433"/>
      <w:bookmarkStart w:id="354" w:name="_Toc30724"/>
      <w:bookmarkStart w:id="355" w:name="_Toc23273801"/>
      <w:bookmarkStart w:id="356" w:name="_Toc18226"/>
      <w:bookmarkStart w:id="357" w:name="_Toc21664"/>
      <w:bookmarkStart w:id="358" w:name="_Toc20717"/>
      <w:bookmarkStart w:id="359" w:name="_Toc20925"/>
      <w:bookmarkStart w:id="360" w:name="_Toc2738"/>
    </w:p>
    <w:p w14:paraId="3032C938" w14:textId="77777777" w:rsidR="00603703" w:rsidRPr="00E54FEA" w:rsidRDefault="00942490" w:rsidP="00C1114B">
      <w:pPr>
        <w:pStyle w:val="2"/>
        <w:numPr>
          <w:ilvl w:val="0"/>
          <w:numId w:val="0"/>
        </w:numPr>
        <w:ind w:firstLineChars="200" w:firstLine="602"/>
        <w:jc w:val="both"/>
        <w:rPr>
          <w:rFonts w:ascii="Times New Roman" w:eastAsia="宋体" w:hAnsi="Times New Roman" w:cs="Times New Roman"/>
        </w:rPr>
      </w:pPr>
      <w:bookmarkStart w:id="361" w:name="_Toc42096236"/>
      <w:r w:rsidRPr="00E54FEA">
        <w:rPr>
          <w:rFonts w:ascii="Times New Roman" w:eastAsia="宋体" w:hAnsi="Times New Roman" w:cs="Times New Roman"/>
        </w:rPr>
        <w:t xml:space="preserve">7.3 </w:t>
      </w:r>
      <w:r w:rsidRPr="00E54FEA">
        <w:rPr>
          <w:rFonts w:ascii="Times New Roman" w:eastAsia="宋体" w:hAnsi="Times New Roman" w:cs="Times New Roman"/>
        </w:rPr>
        <w:t>装配式建筑技术路线</w:t>
      </w:r>
      <w:bookmarkEnd w:id="361"/>
    </w:p>
    <w:p w14:paraId="275E26B6" w14:textId="77777777" w:rsidR="00603703" w:rsidRPr="00E54FEA" w:rsidRDefault="00942490" w:rsidP="00C1114B">
      <w:pPr>
        <w:spacing w:line="360" w:lineRule="auto"/>
        <w:ind w:left="100"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为更好的落实保定市装配式建筑的发展目标，本规划结合保定市装配式建筑发展定位和规划目标，从设计和施工措施、管理措施两个方面梳理，总结保定市装配式建筑发展技术路线，作为装配式建筑建设的重要参考。</w:t>
      </w:r>
    </w:p>
    <w:p w14:paraId="61FFE4E3" w14:textId="77777777" w:rsidR="00603703" w:rsidRPr="00E54FEA" w:rsidRDefault="00942490" w:rsidP="00C1114B">
      <w:pPr>
        <w:pStyle w:val="af6"/>
        <w:spacing w:line="360" w:lineRule="auto"/>
        <w:ind w:left="520" w:firstLineChars="0" w:firstLine="0"/>
        <w:jc w:val="both"/>
        <w:rPr>
          <w:rFonts w:ascii="Times New Roman" w:hAnsi="Times New Roman" w:cs="Times New Roman"/>
          <w:b/>
          <w:sz w:val="28"/>
          <w:szCs w:val="28"/>
        </w:rPr>
      </w:pPr>
      <w:r w:rsidRPr="00E54FEA">
        <w:rPr>
          <w:rFonts w:ascii="Times New Roman" w:hAnsi="Times New Roman" w:cs="Times New Roman"/>
          <w:b/>
          <w:sz w:val="28"/>
          <w:szCs w:val="28"/>
        </w:rPr>
        <w:t>一</w:t>
      </w:r>
      <w:r w:rsidRPr="00E54FEA">
        <w:rPr>
          <w:rFonts w:ascii="Times New Roman" w:hAnsi="Times New Roman" w:cs="Times New Roman"/>
          <w:sz w:val="28"/>
          <w:szCs w:val="28"/>
        </w:rPr>
        <w:t>、</w:t>
      </w:r>
      <w:r w:rsidRPr="00E54FEA">
        <w:rPr>
          <w:rFonts w:ascii="Times New Roman" w:hAnsi="Times New Roman" w:cs="Times New Roman"/>
          <w:b/>
          <w:sz w:val="28"/>
          <w:szCs w:val="28"/>
        </w:rPr>
        <w:t>设计和施工措施</w:t>
      </w:r>
    </w:p>
    <w:p w14:paraId="30FCD153" w14:textId="77777777" w:rsidR="00603703" w:rsidRPr="00E54FEA" w:rsidRDefault="00942490"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装配式项目应遵循设计、生产、装配一体化的原则整体策划，综合协调建筑、结构、设备和内部装修等专业，制定相互协同的施工组织方案，采用装配式施工，保证工程质量和装配率要求，提高劳动效率。</w:t>
      </w:r>
      <w:r w:rsidRPr="00E54FEA">
        <w:rPr>
          <w:rFonts w:ascii="Times New Roman" w:hAnsi="Times New Roman" w:cs="Times New Roman"/>
          <w:sz w:val="28"/>
          <w:szCs w:val="28"/>
        </w:rPr>
        <w:t xml:space="preserve"> </w:t>
      </w:r>
    </w:p>
    <w:p w14:paraId="6DF73677" w14:textId="77777777" w:rsidR="00603703" w:rsidRPr="00E54FEA" w:rsidRDefault="00942490" w:rsidP="00C1114B">
      <w:pPr>
        <w:pStyle w:val="af6"/>
        <w:spacing w:line="360" w:lineRule="auto"/>
        <w:ind w:left="520" w:firstLineChars="0" w:firstLine="0"/>
        <w:jc w:val="both"/>
        <w:rPr>
          <w:rFonts w:ascii="Times New Roman" w:hAnsi="Times New Roman" w:cs="Times New Roman"/>
          <w:b/>
          <w:sz w:val="28"/>
          <w:szCs w:val="28"/>
        </w:rPr>
      </w:pPr>
      <w:r w:rsidRPr="00E54FEA">
        <w:rPr>
          <w:rFonts w:ascii="Times New Roman" w:hAnsi="Times New Roman" w:cs="Times New Roman"/>
          <w:b/>
          <w:sz w:val="28"/>
          <w:szCs w:val="28"/>
        </w:rPr>
        <w:t>二</w:t>
      </w:r>
      <w:r w:rsidRPr="00E54FEA">
        <w:rPr>
          <w:rFonts w:ascii="Times New Roman" w:hAnsi="Times New Roman" w:cs="Times New Roman"/>
          <w:sz w:val="28"/>
          <w:szCs w:val="28"/>
        </w:rPr>
        <w:t>、</w:t>
      </w:r>
      <w:r w:rsidRPr="00E54FEA">
        <w:rPr>
          <w:rFonts w:ascii="Times New Roman" w:hAnsi="Times New Roman" w:cs="Times New Roman"/>
          <w:b/>
          <w:sz w:val="28"/>
          <w:szCs w:val="28"/>
        </w:rPr>
        <w:t>管理措施</w:t>
      </w:r>
    </w:p>
    <w:p w14:paraId="3FF160DA" w14:textId="77777777" w:rsidR="00603703" w:rsidRPr="00E54FEA" w:rsidRDefault="00942490"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应加大施工组织管理力度。施工企业应具备相应的装配化技术标准、施工</w:t>
      </w:r>
      <w:proofErr w:type="gramStart"/>
      <w:r w:rsidRPr="00E54FEA">
        <w:rPr>
          <w:rFonts w:ascii="Times New Roman" w:hAnsi="Times New Roman" w:cs="Times New Roman"/>
          <w:sz w:val="28"/>
          <w:szCs w:val="28"/>
        </w:rPr>
        <w:t>工</w:t>
      </w:r>
      <w:proofErr w:type="gramEnd"/>
      <w:r w:rsidRPr="00E54FEA">
        <w:rPr>
          <w:rFonts w:ascii="Times New Roman" w:hAnsi="Times New Roman" w:cs="Times New Roman"/>
          <w:sz w:val="28"/>
          <w:szCs w:val="28"/>
        </w:rPr>
        <w:t>法以及专业化的施工队伍，制定专项施工方案。项目应采用机械化施工操作，采用建筑信息模型（</w:t>
      </w:r>
      <w:r w:rsidRPr="00E54FEA">
        <w:rPr>
          <w:rFonts w:ascii="Times New Roman" w:hAnsi="Times New Roman" w:cs="Times New Roman"/>
          <w:sz w:val="28"/>
          <w:szCs w:val="28"/>
        </w:rPr>
        <w:t>BIM</w:t>
      </w:r>
      <w:r w:rsidRPr="00E54FEA">
        <w:rPr>
          <w:rFonts w:ascii="Times New Roman" w:hAnsi="Times New Roman" w:cs="Times New Roman"/>
          <w:sz w:val="28"/>
          <w:szCs w:val="28"/>
        </w:rPr>
        <w:t>）技术对全过程和关键工艺进行信息化模拟。施工中采用的新技术、新工艺、新材料、新设备，应按有关规定进行评审、备案，符合国家和省部的相关要求，并保证系统性、经济型和适用性。建立健全安全管理保障体系和管理制度，使各类检测检验能符合设计和各类标准的要求。相关记录、资料和文件应齐全、翔实、可靠。</w:t>
      </w:r>
    </w:p>
    <w:p w14:paraId="2A1D5B25" w14:textId="77777777" w:rsidR="00603703" w:rsidRPr="00E54FEA" w:rsidRDefault="00942490" w:rsidP="008A5CD4">
      <w:pPr>
        <w:pStyle w:val="af6"/>
        <w:spacing w:beforeLines="50" w:before="156"/>
        <w:ind w:firstLineChars="0" w:firstLine="0"/>
        <w:jc w:val="center"/>
        <w:rPr>
          <w:rFonts w:ascii="Times New Roman" w:hAnsi="Times New Roman" w:cs="Times New Roman"/>
          <w:b/>
          <w:bCs/>
          <w:sz w:val="28"/>
          <w:szCs w:val="28"/>
        </w:rPr>
      </w:pPr>
      <w:r w:rsidRPr="00E54FEA">
        <w:rPr>
          <w:rFonts w:ascii="Times New Roman" w:hAnsi="Times New Roman" w:cs="Times New Roman"/>
          <w:b/>
          <w:bCs/>
          <w:sz w:val="28"/>
          <w:szCs w:val="28"/>
        </w:rPr>
        <w:t>表</w:t>
      </w:r>
      <w:r w:rsidRPr="00E54FEA">
        <w:rPr>
          <w:rFonts w:ascii="Times New Roman" w:hAnsi="Times New Roman" w:cs="Times New Roman"/>
          <w:b/>
          <w:bCs/>
          <w:sz w:val="28"/>
          <w:szCs w:val="28"/>
        </w:rPr>
        <w:t xml:space="preserve">7-5 </w:t>
      </w:r>
      <w:r w:rsidRPr="00E54FEA">
        <w:rPr>
          <w:rFonts w:ascii="Times New Roman" w:hAnsi="Times New Roman" w:cs="Times New Roman"/>
          <w:b/>
          <w:bCs/>
          <w:sz w:val="28"/>
          <w:szCs w:val="28"/>
        </w:rPr>
        <w:t>装配式建筑引导性指标</w:t>
      </w:r>
      <w:r w:rsidRPr="00E54FEA">
        <w:rPr>
          <w:rFonts w:ascii="Times New Roman" w:hAnsi="Times New Roman" w:cs="Times New Roman"/>
          <w:b/>
          <w:bCs/>
          <w:sz w:val="28"/>
          <w:szCs w:val="2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756"/>
        <w:gridCol w:w="9528"/>
        <w:gridCol w:w="5920"/>
      </w:tblGrid>
      <w:tr w:rsidR="00603703" w:rsidRPr="00E54FEA" w14:paraId="68AB5D56" w14:textId="77777777">
        <w:trPr>
          <w:trHeight w:val="454"/>
          <w:tblHeader/>
          <w:jc w:val="center"/>
        </w:trPr>
        <w:tc>
          <w:tcPr>
            <w:tcW w:w="1177" w:type="pct"/>
            <w:tcBorders>
              <w:tl2br w:val="nil"/>
              <w:tr2bl w:val="nil"/>
            </w:tcBorders>
            <w:shd w:val="clear" w:color="auto" w:fill="FFFFFF"/>
            <w:vAlign w:val="center"/>
          </w:tcPr>
          <w:p w14:paraId="433E6D03"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指标类型</w:t>
            </w:r>
          </w:p>
        </w:tc>
        <w:tc>
          <w:tcPr>
            <w:tcW w:w="2358" w:type="pct"/>
            <w:tcBorders>
              <w:tl2br w:val="nil"/>
              <w:tr2bl w:val="nil"/>
            </w:tcBorders>
            <w:shd w:val="clear" w:color="auto" w:fill="FFFFFF"/>
            <w:vAlign w:val="center"/>
          </w:tcPr>
          <w:p w14:paraId="4CE8EC5F"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指标名称</w:t>
            </w:r>
          </w:p>
        </w:tc>
        <w:tc>
          <w:tcPr>
            <w:tcW w:w="1465" w:type="pct"/>
            <w:tcBorders>
              <w:tl2br w:val="nil"/>
              <w:tr2bl w:val="nil"/>
            </w:tcBorders>
            <w:shd w:val="clear" w:color="auto" w:fill="FFFFFF"/>
            <w:vAlign w:val="center"/>
          </w:tcPr>
          <w:p w14:paraId="1EC0E203"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指标要求</w:t>
            </w:r>
          </w:p>
        </w:tc>
      </w:tr>
      <w:tr w:rsidR="00603703" w:rsidRPr="00E54FEA" w14:paraId="5F0169C5" w14:textId="77777777">
        <w:trPr>
          <w:trHeight w:val="90"/>
          <w:jc w:val="center"/>
        </w:trPr>
        <w:tc>
          <w:tcPr>
            <w:tcW w:w="1177" w:type="pct"/>
            <w:vMerge w:val="restart"/>
            <w:tcBorders>
              <w:tl2br w:val="nil"/>
              <w:tr2bl w:val="nil"/>
            </w:tcBorders>
            <w:shd w:val="clear" w:color="auto" w:fill="FFFFFF"/>
            <w:vAlign w:val="center"/>
          </w:tcPr>
          <w:p w14:paraId="11289AB1"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主体结构</w:t>
            </w:r>
          </w:p>
        </w:tc>
        <w:tc>
          <w:tcPr>
            <w:tcW w:w="2358" w:type="pct"/>
            <w:tcBorders>
              <w:tl2br w:val="nil"/>
              <w:tr2bl w:val="nil"/>
            </w:tcBorders>
            <w:shd w:val="clear" w:color="auto" w:fill="FFFFFF"/>
            <w:vAlign w:val="center"/>
          </w:tcPr>
          <w:p w14:paraId="5DC321B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柱、支撑、承重墙、延性墙板等竖向构件比例（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1465" w:type="pct"/>
            <w:tcBorders>
              <w:tl2br w:val="nil"/>
              <w:tr2bl w:val="nil"/>
            </w:tcBorders>
            <w:shd w:val="clear" w:color="auto" w:fill="FFFFFF"/>
            <w:vAlign w:val="center"/>
          </w:tcPr>
          <w:p w14:paraId="21F2144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≥35%</w:t>
            </w:r>
          </w:p>
        </w:tc>
      </w:tr>
      <w:tr w:rsidR="00603703" w:rsidRPr="00E54FEA" w14:paraId="4CFA69FB" w14:textId="77777777">
        <w:trPr>
          <w:trHeight w:val="454"/>
          <w:jc w:val="center"/>
        </w:trPr>
        <w:tc>
          <w:tcPr>
            <w:tcW w:w="1177" w:type="pct"/>
            <w:vMerge/>
            <w:tcBorders>
              <w:tl2br w:val="nil"/>
              <w:tr2bl w:val="nil"/>
            </w:tcBorders>
            <w:shd w:val="clear" w:color="auto" w:fill="FFFFFF"/>
            <w:vAlign w:val="center"/>
          </w:tcPr>
          <w:p w14:paraId="54439351" w14:textId="77777777" w:rsidR="00603703" w:rsidRPr="00E54FEA" w:rsidRDefault="00603703">
            <w:pPr>
              <w:pStyle w:val="afa"/>
              <w:rPr>
                <w:rFonts w:ascii="Times New Roman" w:hAnsi="Times New Roman" w:cs="Times New Roman"/>
                <w:sz w:val="28"/>
                <w:szCs w:val="28"/>
              </w:rPr>
            </w:pPr>
          </w:p>
        </w:tc>
        <w:tc>
          <w:tcPr>
            <w:tcW w:w="2358" w:type="pct"/>
            <w:tcBorders>
              <w:tl2br w:val="nil"/>
              <w:tr2bl w:val="nil"/>
            </w:tcBorders>
            <w:shd w:val="clear" w:color="auto" w:fill="FFFFFF"/>
            <w:vAlign w:val="center"/>
          </w:tcPr>
          <w:p w14:paraId="3F7761B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梁、板、楼梯、阳台、空调板等构件比例（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1465" w:type="pct"/>
            <w:tcBorders>
              <w:tl2br w:val="nil"/>
              <w:tr2bl w:val="nil"/>
            </w:tcBorders>
            <w:shd w:val="clear" w:color="auto" w:fill="FFFFFF"/>
            <w:vAlign w:val="center"/>
          </w:tcPr>
          <w:p w14:paraId="61EC9AC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≥70%</w:t>
            </w:r>
          </w:p>
        </w:tc>
      </w:tr>
      <w:tr w:rsidR="00603703" w:rsidRPr="00E54FEA" w14:paraId="4E858DA2" w14:textId="77777777">
        <w:trPr>
          <w:trHeight w:val="454"/>
          <w:jc w:val="center"/>
        </w:trPr>
        <w:tc>
          <w:tcPr>
            <w:tcW w:w="1177" w:type="pct"/>
            <w:vMerge w:val="restart"/>
            <w:tcBorders>
              <w:tl2br w:val="nil"/>
              <w:tr2bl w:val="nil"/>
            </w:tcBorders>
            <w:shd w:val="clear" w:color="auto" w:fill="FFFFFF"/>
            <w:vAlign w:val="center"/>
          </w:tcPr>
          <w:p w14:paraId="3DC0AA0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围护墙和内隔墙</w:t>
            </w:r>
          </w:p>
        </w:tc>
        <w:tc>
          <w:tcPr>
            <w:tcW w:w="2358" w:type="pct"/>
            <w:tcBorders>
              <w:tl2br w:val="nil"/>
              <w:tr2bl w:val="nil"/>
            </w:tcBorders>
            <w:shd w:val="clear" w:color="auto" w:fill="FFFFFF"/>
            <w:vAlign w:val="center"/>
          </w:tcPr>
          <w:p w14:paraId="2347EBAB"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非承重</w:t>
            </w:r>
            <w:proofErr w:type="gramStart"/>
            <w:r w:rsidRPr="00E54FEA">
              <w:rPr>
                <w:rFonts w:ascii="Times New Roman" w:hAnsi="Times New Roman" w:cs="Times New Roman"/>
                <w:sz w:val="28"/>
                <w:szCs w:val="28"/>
              </w:rPr>
              <w:t>围护墙非砌筑</w:t>
            </w:r>
            <w:proofErr w:type="gramEnd"/>
            <w:r w:rsidRPr="00E54FEA">
              <w:rPr>
                <w:rFonts w:ascii="Times New Roman" w:hAnsi="Times New Roman" w:cs="Times New Roman"/>
                <w:sz w:val="28"/>
                <w:szCs w:val="28"/>
              </w:rPr>
              <w:t>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1465" w:type="pct"/>
            <w:tcBorders>
              <w:tl2br w:val="nil"/>
              <w:tr2bl w:val="nil"/>
            </w:tcBorders>
            <w:shd w:val="clear" w:color="auto" w:fill="FFFFFF"/>
            <w:vAlign w:val="center"/>
          </w:tcPr>
          <w:p w14:paraId="1928D524"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≥80%</w:t>
            </w:r>
          </w:p>
        </w:tc>
      </w:tr>
      <w:tr w:rsidR="00603703" w:rsidRPr="00E54FEA" w14:paraId="28590477" w14:textId="77777777">
        <w:trPr>
          <w:trHeight w:val="454"/>
          <w:jc w:val="center"/>
        </w:trPr>
        <w:tc>
          <w:tcPr>
            <w:tcW w:w="1177" w:type="pct"/>
            <w:vMerge/>
            <w:tcBorders>
              <w:tl2br w:val="nil"/>
              <w:tr2bl w:val="nil"/>
            </w:tcBorders>
            <w:shd w:val="clear" w:color="auto" w:fill="FFFFFF"/>
            <w:vAlign w:val="center"/>
          </w:tcPr>
          <w:p w14:paraId="74976B98" w14:textId="77777777" w:rsidR="00603703" w:rsidRPr="00E54FEA" w:rsidRDefault="00603703">
            <w:pPr>
              <w:pStyle w:val="afa"/>
              <w:rPr>
                <w:rFonts w:ascii="Times New Roman" w:hAnsi="Times New Roman" w:cs="Times New Roman"/>
                <w:sz w:val="28"/>
                <w:szCs w:val="28"/>
              </w:rPr>
            </w:pPr>
          </w:p>
        </w:tc>
        <w:tc>
          <w:tcPr>
            <w:tcW w:w="2358" w:type="pct"/>
            <w:tcBorders>
              <w:tl2br w:val="nil"/>
              <w:tr2bl w:val="nil"/>
            </w:tcBorders>
            <w:shd w:val="clear" w:color="auto" w:fill="FFFFFF"/>
            <w:vAlign w:val="center"/>
          </w:tcPr>
          <w:p w14:paraId="7007AE1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围护墙与保温、隔热、装饰一体化比例（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1465" w:type="pct"/>
            <w:tcBorders>
              <w:tl2br w:val="nil"/>
              <w:tr2bl w:val="nil"/>
            </w:tcBorders>
            <w:shd w:val="clear" w:color="auto" w:fill="FFFFFF"/>
            <w:vAlign w:val="center"/>
          </w:tcPr>
          <w:p w14:paraId="71AD81CA"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≥50%</w:t>
            </w:r>
          </w:p>
        </w:tc>
      </w:tr>
      <w:tr w:rsidR="00603703" w:rsidRPr="00E54FEA" w14:paraId="367E0307" w14:textId="77777777">
        <w:trPr>
          <w:trHeight w:val="454"/>
          <w:jc w:val="center"/>
        </w:trPr>
        <w:tc>
          <w:tcPr>
            <w:tcW w:w="1177" w:type="pct"/>
            <w:vMerge/>
            <w:tcBorders>
              <w:tl2br w:val="nil"/>
              <w:tr2bl w:val="nil"/>
            </w:tcBorders>
            <w:shd w:val="clear" w:color="auto" w:fill="FFFFFF"/>
            <w:vAlign w:val="center"/>
          </w:tcPr>
          <w:p w14:paraId="7A0D1A3A" w14:textId="77777777" w:rsidR="00603703" w:rsidRPr="00E54FEA" w:rsidRDefault="00603703">
            <w:pPr>
              <w:pStyle w:val="afa"/>
              <w:rPr>
                <w:rFonts w:ascii="Times New Roman" w:hAnsi="Times New Roman" w:cs="Times New Roman"/>
                <w:sz w:val="28"/>
                <w:szCs w:val="28"/>
              </w:rPr>
            </w:pPr>
          </w:p>
        </w:tc>
        <w:tc>
          <w:tcPr>
            <w:tcW w:w="2358" w:type="pct"/>
            <w:tcBorders>
              <w:tl2br w:val="nil"/>
              <w:tr2bl w:val="nil"/>
            </w:tcBorders>
            <w:shd w:val="clear" w:color="auto" w:fill="FFFFFF"/>
            <w:vAlign w:val="center"/>
          </w:tcPr>
          <w:p w14:paraId="63B40A7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内</w:t>
            </w:r>
            <w:proofErr w:type="gramStart"/>
            <w:r w:rsidRPr="00E54FEA">
              <w:rPr>
                <w:rFonts w:ascii="Times New Roman" w:hAnsi="Times New Roman" w:cs="Times New Roman"/>
                <w:sz w:val="28"/>
                <w:szCs w:val="28"/>
              </w:rPr>
              <w:t>隔墙非</w:t>
            </w:r>
            <w:proofErr w:type="gramEnd"/>
            <w:r w:rsidRPr="00E54FEA">
              <w:rPr>
                <w:rFonts w:ascii="Times New Roman" w:hAnsi="Times New Roman" w:cs="Times New Roman"/>
                <w:sz w:val="28"/>
                <w:szCs w:val="28"/>
              </w:rPr>
              <w:t>砌筑比例（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1465" w:type="pct"/>
            <w:tcBorders>
              <w:tl2br w:val="nil"/>
              <w:tr2bl w:val="nil"/>
            </w:tcBorders>
            <w:shd w:val="clear" w:color="auto" w:fill="FFFFFF"/>
            <w:vAlign w:val="center"/>
          </w:tcPr>
          <w:p w14:paraId="0D0290E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≥50%</w:t>
            </w:r>
          </w:p>
        </w:tc>
      </w:tr>
      <w:tr w:rsidR="00603703" w:rsidRPr="00E54FEA" w14:paraId="3C9CE6F5" w14:textId="77777777">
        <w:trPr>
          <w:trHeight w:val="454"/>
          <w:jc w:val="center"/>
        </w:trPr>
        <w:tc>
          <w:tcPr>
            <w:tcW w:w="1177" w:type="pct"/>
            <w:vMerge/>
            <w:tcBorders>
              <w:tl2br w:val="nil"/>
              <w:tr2bl w:val="nil"/>
            </w:tcBorders>
            <w:shd w:val="clear" w:color="auto" w:fill="FFFFFF"/>
            <w:vAlign w:val="center"/>
          </w:tcPr>
          <w:p w14:paraId="1B46E8DB" w14:textId="77777777" w:rsidR="00603703" w:rsidRPr="00E54FEA" w:rsidRDefault="00603703">
            <w:pPr>
              <w:pStyle w:val="afa"/>
              <w:rPr>
                <w:rFonts w:ascii="Times New Roman" w:hAnsi="Times New Roman" w:cs="Times New Roman"/>
                <w:sz w:val="28"/>
                <w:szCs w:val="28"/>
              </w:rPr>
            </w:pPr>
          </w:p>
        </w:tc>
        <w:tc>
          <w:tcPr>
            <w:tcW w:w="2358" w:type="pct"/>
            <w:tcBorders>
              <w:tl2br w:val="nil"/>
              <w:tr2bl w:val="nil"/>
            </w:tcBorders>
            <w:shd w:val="clear" w:color="auto" w:fill="FFFFFF"/>
            <w:vAlign w:val="center"/>
          </w:tcPr>
          <w:p w14:paraId="0A5FCDB6"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内隔墙与管线、装修一体化比例（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1465" w:type="pct"/>
            <w:tcBorders>
              <w:tl2br w:val="nil"/>
              <w:tr2bl w:val="nil"/>
            </w:tcBorders>
            <w:shd w:val="clear" w:color="auto" w:fill="FFFFFF"/>
            <w:vAlign w:val="center"/>
          </w:tcPr>
          <w:p w14:paraId="186382C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≥50%</w:t>
            </w:r>
          </w:p>
        </w:tc>
      </w:tr>
      <w:tr w:rsidR="00603703" w:rsidRPr="00E54FEA" w14:paraId="0B2D1F85" w14:textId="77777777">
        <w:trPr>
          <w:trHeight w:val="454"/>
          <w:jc w:val="center"/>
        </w:trPr>
        <w:tc>
          <w:tcPr>
            <w:tcW w:w="1177" w:type="pct"/>
            <w:tcBorders>
              <w:tl2br w:val="nil"/>
              <w:tr2bl w:val="nil"/>
            </w:tcBorders>
            <w:shd w:val="clear" w:color="auto" w:fill="FFFFFF"/>
            <w:vAlign w:val="center"/>
          </w:tcPr>
          <w:p w14:paraId="6A55169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装修和设备管线</w:t>
            </w:r>
          </w:p>
        </w:tc>
        <w:tc>
          <w:tcPr>
            <w:tcW w:w="2358" w:type="pct"/>
            <w:tcBorders>
              <w:tl2br w:val="nil"/>
              <w:tr2bl w:val="nil"/>
            </w:tcBorders>
            <w:shd w:val="clear" w:color="auto" w:fill="FFFFFF"/>
            <w:vAlign w:val="center"/>
          </w:tcPr>
          <w:p w14:paraId="5D50E45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全装修比例（</w:t>
            </w:r>
            <w:r w:rsidRPr="00E54FEA">
              <w:rPr>
                <w:rFonts w:ascii="Times New Roman" w:hAnsi="Times New Roman" w:cs="Times New Roman"/>
                <w:sz w:val="28"/>
                <w:szCs w:val="28"/>
              </w:rPr>
              <w:t>%</w:t>
            </w:r>
            <w:r w:rsidRPr="00E54FEA">
              <w:rPr>
                <w:rFonts w:ascii="Times New Roman" w:hAnsi="Times New Roman" w:cs="Times New Roman"/>
                <w:sz w:val="28"/>
                <w:szCs w:val="28"/>
              </w:rPr>
              <w:t>）</w:t>
            </w:r>
          </w:p>
        </w:tc>
        <w:tc>
          <w:tcPr>
            <w:tcW w:w="1465" w:type="pct"/>
            <w:tcBorders>
              <w:tl2br w:val="nil"/>
              <w:tr2bl w:val="nil"/>
            </w:tcBorders>
            <w:shd w:val="clear" w:color="auto" w:fill="FFFFFF"/>
            <w:vAlign w:val="center"/>
          </w:tcPr>
          <w:p w14:paraId="0355BC8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全装修</w:t>
            </w:r>
          </w:p>
        </w:tc>
      </w:tr>
      <w:bookmarkEnd w:id="351"/>
      <w:bookmarkEnd w:id="352"/>
      <w:bookmarkEnd w:id="353"/>
      <w:bookmarkEnd w:id="354"/>
      <w:bookmarkEnd w:id="355"/>
      <w:bookmarkEnd w:id="356"/>
      <w:bookmarkEnd w:id="357"/>
      <w:bookmarkEnd w:id="358"/>
      <w:bookmarkEnd w:id="359"/>
      <w:bookmarkEnd w:id="360"/>
    </w:tbl>
    <w:p w14:paraId="5D1EDA73" w14:textId="77777777" w:rsidR="00603703" w:rsidRPr="00E54FEA" w:rsidRDefault="00942490">
      <w:pPr>
        <w:rPr>
          <w:rFonts w:ascii="Times New Roman" w:hAnsi="Times New Roman" w:cs="Times New Roman"/>
          <w:sz w:val="28"/>
          <w:szCs w:val="28"/>
        </w:rPr>
      </w:pPr>
      <w:r w:rsidRPr="00E54FEA">
        <w:rPr>
          <w:rFonts w:ascii="Times New Roman" w:hAnsi="Times New Roman" w:cs="Times New Roman"/>
          <w:sz w:val="28"/>
          <w:szCs w:val="28"/>
        </w:rPr>
        <w:br w:type="page"/>
      </w:r>
    </w:p>
    <w:p w14:paraId="03AF6345" w14:textId="77777777" w:rsidR="00603703" w:rsidRPr="00E54FEA" w:rsidRDefault="00603703">
      <w:pPr>
        <w:spacing w:afterLines="100" w:after="312"/>
        <w:rPr>
          <w:rFonts w:ascii="Times New Roman" w:hAnsi="Times New Roman" w:cs="Times New Roman"/>
          <w:sz w:val="22"/>
          <w:szCs w:val="20"/>
        </w:rPr>
      </w:pPr>
    </w:p>
    <w:p w14:paraId="7A7FFA59" w14:textId="77777777" w:rsidR="00603703" w:rsidRPr="00E54FEA" w:rsidRDefault="00942490">
      <w:pPr>
        <w:pStyle w:val="1"/>
        <w:spacing w:afterLines="100" w:after="312"/>
        <w:rPr>
          <w:rFonts w:ascii="Times New Roman" w:eastAsia="宋体" w:hAnsi="Times New Roman" w:cs="Times New Roman"/>
        </w:rPr>
      </w:pPr>
      <w:bookmarkStart w:id="362" w:name="_Toc14471"/>
      <w:bookmarkStart w:id="363" w:name="_Toc26753579"/>
      <w:bookmarkStart w:id="364" w:name="_Toc1282"/>
      <w:bookmarkStart w:id="365" w:name="_Toc10522"/>
      <w:bookmarkStart w:id="366" w:name="_Toc14741"/>
      <w:bookmarkStart w:id="367" w:name="_Toc15828"/>
      <w:bookmarkStart w:id="368" w:name="_Toc27964"/>
      <w:bookmarkStart w:id="369" w:name="_Toc23273820"/>
      <w:bookmarkStart w:id="370" w:name="_Toc26891"/>
      <w:bookmarkStart w:id="371" w:name="_Toc1179"/>
      <w:bookmarkStart w:id="372" w:name="_Toc14326"/>
      <w:bookmarkStart w:id="373" w:name="_Toc42096237"/>
      <w:r w:rsidRPr="00E54FEA">
        <w:rPr>
          <w:rFonts w:ascii="Times New Roman" w:eastAsia="宋体" w:hAnsi="Times New Roman" w:cs="Times New Roman"/>
        </w:rPr>
        <w:t>第八章</w:t>
      </w:r>
      <w:r w:rsidRPr="00E54FEA">
        <w:rPr>
          <w:rFonts w:ascii="Times New Roman" w:eastAsia="宋体" w:hAnsi="Times New Roman" w:cs="Times New Roman"/>
        </w:rPr>
        <w:t xml:space="preserve"> </w:t>
      </w:r>
      <w:r w:rsidRPr="00E54FEA">
        <w:rPr>
          <w:rFonts w:ascii="Times New Roman" w:eastAsia="宋体" w:hAnsi="Times New Roman" w:cs="Times New Roman"/>
        </w:rPr>
        <w:t>关于保障措施</w:t>
      </w:r>
      <w:bookmarkEnd w:id="362"/>
      <w:bookmarkEnd w:id="363"/>
      <w:bookmarkEnd w:id="364"/>
      <w:bookmarkEnd w:id="365"/>
      <w:bookmarkEnd w:id="366"/>
      <w:bookmarkEnd w:id="367"/>
      <w:bookmarkEnd w:id="368"/>
      <w:bookmarkEnd w:id="369"/>
      <w:bookmarkEnd w:id="370"/>
      <w:bookmarkEnd w:id="371"/>
      <w:bookmarkEnd w:id="372"/>
      <w:bookmarkEnd w:id="373"/>
    </w:p>
    <w:p w14:paraId="229BFEFE" w14:textId="5F2B5FCE" w:rsidR="007F7B50" w:rsidRPr="00E54FEA" w:rsidRDefault="007F7B50" w:rsidP="007F7B50">
      <w:pPr>
        <w:pStyle w:val="2"/>
        <w:numPr>
          <w:ilvl w:val="0"/>
          <w:numId w:val="0"/>
        </w:numPr>
        <w:ind w:firstLineChars="200" w:firstLine="602"/>
        <w:rPr>
          <w:rFonts w:ascii="Times New Roman" w:eastAsia="宋体" w:hAnsi="Times New Roman" w:cs="Times New Roman"/>
        </w:rPr>
      </w:pPr>
      <w:bookmarkStart w:id="374" w:name="_Toc42096238"/>
      <w:r w:rsidRPr="00E54FEA">
        <w:rPr>
          <w:rFonts w:ascii="Times New Roman" w:eastAsia="宋体" w:hAnsi="Times New Roman" w:cs="Times New Roman"/>
        </w:rPr>
        <w:t xml:space="preserve">8.1 </w:t>
      </w:r>
      <w:r w:rsidRPr="00E54FEA">
        <w:rPr>
          <w:rFonts w:ascii="Times New Roman" w:eastAsia="宋体" w:hAnsi="Times New Roman" w:cs="Times New Roman"/>
        </w:rPr>
        <w:t>保障措施</w:t>
      </w:r>
      <w:bookmarkEnd w:id="374"/>
    </w:p>
    <w:p w14:paraId="1AB40F96" w14:textId="2CAD2EDE" w:rsidR="00603703" w:rsidRPr="00E54FEA" w:rsidRDefault="007F7B50" w:rsidP="00C1114B">
      <w:pPr>
        <w:spacing w:line="360" w:lineRule="auto"/>
        <w:ind w:firstLineChars="200" w:firstLine="562"/>
        <w:jc w:val="both"/>
        <w:rPr>
          <w:rFonts w:ascii="Times New Roman" w:hAnsi="Times New Roman" w:cs="Times New Roman"/>
          <w:sz w:val="28"/>
          <w:szCs w:val="28"/>
        </w:rPr>
      </w:pPr>
      <w:r w:rsidRPr="00E54FEA">
        <w:rPr>
          <w:rFonts w:ascii="Times New Roman" w:hAnsi="Times New Roman" w:cs="Times New Roman"/>
          <w:b/>
          <w:sz w:val="28"/>
          <w:szCs w:val="28"/>
        </w:rPr>
        <w:t>（</w:t>
      </w:r>
      <w:r w:rsidRPr="00E54FEA">
        <w:rPr>
          <w:rFonts w:ascii="Times New Roman" w:hAnsi="Times New Roman" w:cs="Times New Roman"/>
          <w:b/>
          <w:sz w:val="28"/>
          <w:szCs w:val="28"/>
        </w:rPr>
        <w:t>1</w:t>
      </w:r>
      <w:r w:rsidRPr="00E54FEA">
        <w:rPr>
          <w:rFonts w:ascii="Times New Roman" w:hAnsi="Times New Roman" w:cs="Times New Roman"/>
          <w:b/>
          <w:sz w:val="28"/>
          <w:szCs w:val="28"/>
        </w:rPr>
        <w:t>）</w:t>
      </w:r>
      <w:r w:rsidR="00942490" w:rsidRPr="00E54FEA">
        <w:rPr>
          <w:rFonts w:ascii="Times New Roman" w:hAnsi="Times New Roman" w:cs="Times New Roman"/>
          <w:b/>
          <w:sz w:val="28"/>
          <w:szCs w:val="28"/>
        </w:rPr>
        <w:t>强化建设管理，完善监督机制。</w:t>
      </w:r>
      <w:r w:rsidR="00942490" w:rsidRPr="00E54FEA">
        <w:rPr>
          <w:rFonts w:ascii="Times New Roman" w:hAnsi="Times New Roman" w:cs="Times New Roman"/>
          <w:sz w:val="28"/>
          <w:szCs w:val="28"/>
        </w:rPr>
        <w:t>建立工作领导小组，通过制定政府管理文件，明确各相关部门的责任和义务，建立设计备案和验收备案制度，实施规划、设计、图审、施工、验收全过程闭合管理，形成建立在强制标准基础上的闭合管理制度。建立完善保定市考核机制，将</w:t>
      </w:r>
      <w:r w:rsidR="00715433" w:rsidRPr="00E54FEA">
        <w:rPr>
          <w:rFonts w:ascii="Times New Roman" w:hAnsi="Times New Roman" w:cs="Times New Roman"/>
          <w:sz w:val="28"/>
          <w:szCs w:val="28"/>
        </w:rPr>
        <w:t>各目标管理分区</w:t>
      </w:r>
      <w:r w:rsidR="00942490" w:rsidRPr="00E54FEA">
        <w:rPr>
          <w:rFonts w:ascii="Times New Roman" w:hAnsi="Times New Roman" w:cs="Times New Roman"/>
          <w:sz w:val="28"/>
          <w:szCs w:val="28"/>
        </w:rPr>
        <w:t xml:space="preserve"> </w:t>
      </w:r>
      <w:r w:rsidR="00942490" w:rsidRPr="00E54FEA">
        <w:rPr>
          <w:rFonts w:ascii="Times New Roman" w:hAnsi="Times New Roman" w:cs="Times New Roman"/>
          <w:sz w:val="28"/>
          <w:szCs w:val="28"/>
        </w:rPr>
        <w:t>绿色建筑发展纳入政府绩效考核。</w:t>
      </w:r>
    </w:p>
    <w:p w14:paraId="08C6ACA9" w14:textId="0F518B3C" w:rsidR="00603703" w:rsidRPr="00E54FEA" w:rsidRDefault="007F7B50" w:rsidP="00C1114B">
      <w:pPr>
        <w:spacing w:line="360" w:lineRule="auto"/>
        <w:ind w:firstLineChars="200" w:firstLine="562"/>
        <w:jc w:val="both"/>
        <w:rPr>
          <w:rFonts w:ascii="Times New Roman" w:hAnsi="Times New Roman" w:cs="Times New Roman"/>
          <w:sz w:val="28"/>
          <w:szCs w:val="28"/>
        </w:rPr>
      </w:pPr>
      <w:r w:rsidRPr="00E54FEA">
        <w:rPr>
          <w:rFonts w:ascii="Times New Roman" w:hAnsi="Times New Roman" w:cs="Times New Roman"/>
          <w:b/>
          <w:sz w:val="28"/>
          <w:szCs w:val="28"/>
        </w:rPr>
        <w:t>（</w:t>
      </w:r>
      <w:r w:rsidRPr="00E54FEA">
        <w:rPr>
          <w:rFonts w:ascii="Times New Roman" w:hAnsi="Times New Roman" w:cs="Times New Roman"/>
          <w:b/>
          <w:sz w:val="28"/>
          <w:szCs w:val="28"/>
        </w:rPr>
        <w:t>2</w:t>
      </w:r>
      <w:r w:rsidRPr="00E54FEA">
        <w:rPr>
          <w:rFonts w:ascii="Times New Roman" w:hAnsi="Times New Roman" w:cs="Times New Roman"/>
          <w:b/>
          <w:sz w:val="28"/>
          <w:szCs w:val="28"/>
        </w:rPr>
        <w:t>）</w:t>
      </w:r>
      <w:r w:rsidR="00942490" w:rsidRPr="00E54FEA">
        <w:rPr>
          <w:rFonts w:ascii="Times New Roman" w:hAnsi="Times New Roman" w:cs="Times New Roman"/>
          <w:b/>
          <w:sz w:val="28"/>
          <w:szCs w:val="28"/>
        </w:rPr>
        <w:t>完善工作机制，促进高质量发展。</w:t>
      </w:r>
      <w:r w:rsidR="00942490" w:rsidRPr="00E54FEA">
        <w:rPr>
          <w:rFonts w:ascii="Times New Roman" w:hAnsi="Times New Roman" w:cs="Times New Roman"/>
          <w:sz w:val="28"/>
          <w:szCs w:val="28"/>
        </w:rPr>
        <w:t>建立</w:t>
      </w:r>
      <w:r w:rsidR="004D03EE" w:rsidRPr="00E54FEA">
        <w:rPr>
          <w:rFonts w:ascii="Times New Roman" w:hAnsi="Times New Roman" w:cs="Times New Roman"/>
          <w:sz w:val="28"/>
          <w:szCs w:val="28"/>
        </w:rPr>
        <w:t>“</w:t>
      </w:r>
      <w:r w:rsidR="00942490" w:rsidRPr="00E54FEA">
        <w:rPr>
          <w:rFonts w:ascii="Times New Roman" w:hAnsi="Times New Roman" w:cs="Times New Roman"/>
          <w:sz w:val="28"/>
          <w:szCs w:val="28"/>
        </w:rPr>
        <w:t>政府组织、社会参与、部门负责、区域联动</w:t>
      </w:r>
      <w:r w:rsidR="004D03EE" w:rsidRPr="00E54FEA">
        <w:rPr>
          <w:rFonts w:ascii="Times New Roman" w:hAnsi="Times New Roman" w:cs="Times New Roman"/>
          <w:sz w:val="28"/>
          <w:szCs w:val="28"/>
        </w:rPr>
        <w:t>”</w:t>
      </w:r>
      <w:r w:rsidR="00942490" w:rsidRPr="00E54FEA">
        <w:rPr>
          <w:rFonts w:ascii="Times New Roman" w:hAnsi="Times New Roman" w:cs="Times New Roman"/>
          <w:sz w:val="28"/>
          <w:szCs w:val="28"/>
        </w:rPr>
        <w:t>的工作机制，建立工作联席制度，定期召开会议，专题研究与交流。同时，完善信用管理体系，落实项目建设规划、设计、施工、监理等参建各方的主体责任，建立健全信用评价和奖惩机制，推进诚信体系建设，强化信用约束机制。在土地出让环节明确绿色建筑实施星级要求，在规划环节中应明确绿色建筑相关指标要求，项目竣工验收后，建设主管部门组织针对高星级绿色建筑合</w:t>
      </w:r>
      <w:proofErr w:type="gramStart"/>
      <w:r w:rsidR="00942490" w:rsidRPr="00E54FEA">
        <w:rPr>
          <w:rFonts w:ascii="Times New Roman" w:hAnsi="Times New Roman" w:cs="Times New Roman"/>
          <w:sz w:val="28"/>
          <w:szCs w:val="28"/>
        </w:rPr>
        <w:t>规</w:t>
      </w:r>
      <w:proofErr w:type="gramEnd"/>
      <w:r w:rsidR="00942490" w:rsidRPr="00E54FEA">
        <w:rPr>
          <w:rFonts w:ascii="Times New Roman" w:hAnsi="Times New Roman" w:cs="Times New Roman"/>
          <w:sz w:val="28"/>
          <w:szCs w:val="28"/>
        </w:rPr>
        <w:t>抽验</w:t>
      </w:r>
      <w:r w:rsidR="00FE6E84">
        <w:rPr>
          <w:rFonts w:ascii="Times New Roman" w:hAnsi="Times New Roman" w:cs="Times New Roman" w:hint="eastAsia"/>
          <w:sz w:val="28"/>
          <w:szCs w:val="28"/>
        </w:rPr>
        <w:t>，</w:t>
      </w:r>
      <w:r w:rsidR="00942490" w:rsidRPr="00E54FEA">
        <w:rPr>
          <w:rFonts w:ascii="Times New Roman" w:hAnsi="Times New Roman" w:cs="Times New Roman"/>
          <w:sz w:val="28"/>
          <w:szCs w:val="28"/>
        </w:rPr>
        <w:t>对不符合要求的项目予以行政处罚。</w:t>
      </w:r>
    </w:p>
    <w:p w14:paraId="48DA8797" w14:textId="0D625297" w:rsidR="00603703" w:rsidRPr="00E54FEA" w:rsidRDefault="007F7B50" w:rsidP="00C1114B">
      <w:pPr>
        <w:spacing w:line="360" w:lineRule="auto"/>
        <w:ind w:firstLineChars="200" w:firstLine="562"/>
        <w:jc w:val="both"/>
        <w:rPr>
          <w:rFonts w:ascii="Times New Roman" w:hAnsi="Times New Roman" w:cs="Times New Roman"/>
          <w:sz w:val="28"/>
          <w:szCs w:val="28"/>
        </w:rPr>
      </w:pPr>
      <w:r w:rsidRPr="00E54FEA">
        <w:rPr>
          <w:rFonts w:ascii="Times New Roman" w:hAnsi="Times New Roman" w:cs="Times New Roman"/>
          <w:b/>
          <w:sz w:val="28"/>
          <w:szCs w:val="28"/>
        </w:rPr>
        <w:t>（</w:t>
      </w:r>
      <w:r w:rsidRPr="00E54FEA">
        <w:rPr>
          <w:rFonts w:ascii="Times New Roman" w:hAnsi="Times New Roman" w:cs="Times New Roman"/>
          <w:b/>
          <w:sz w:val="28"/>
          <w:szCs w:val="28"/>
        </w:rPr>
        <w:t>3</w:t>
      </w:r>
      <w:r w:rsidRPr="00E54FEA">
        <w:rPr>
          <w:rFonts w:ascii="Times New Roman" w:hAnsi="Times New Roman" w:cs="Times New Roman"/>
          <w:b/>
          <w:sz w:val="28"/>
          <w:szCs w:val="28"/>
        </w:rPr>
        <w:t>）</w:t>
      </w:r>
      <w:r w:rsidR="00942490" w:rsidRPr="00E54FEA">
        <w:rPr>
          <w:rFonts w:ascii="Times New Roman" w:hAnsi="Times New Roman" w:cs="Times New Roman"/>
          <w:b/>
          <w:sz w:val="28"/>
          <w:szCs w:val="28"/>
        </w:rPr>
        <w:t>完善配套政策，激发建设积极性。</w:t>
      </w:r>
      <w:r w:rsidR="00942490" w:rsidRPr="00E54FEA">
        <w:rPr>
          <w:rFonts w:ascii="Times New Roman" w:hAnsi="Times New Roman" w:cs="Times New Roman"/>
          <w:sz w:val="28"/>
          <w:szCs w:val="28"/>
        </w:rPr>
        <w:t>加大绿色建筑发展财政投入</w:t>
      </w:r>
      <w:proofErr w:type="gramStart"/>
      <w:r w:rsidR="00942490" w:rsidRPr="00E54FEA">
        <w:rPr>
          <w:rFonts w:ascii="Times New Roman" w:hAnsi="Times New Roman" w:cs="Times New Roman"/>
          <w:sz w:val="28"/>
          <w:szCs w:val="28"/>
        </w:rPr>
        <w:t>和奖补力度</w:t>
      </w:r>
      <w:proofErr w:type="gramEnd"/>
      <w:r w:rsidR="00942490" w:rsidRPr="00E54FEA">
        <w:rPr>
          <w:rFonts w:ascii="Times New Roman" w:hAnsi="Times New Roman" w:cs="Times New Roman"/>
          <w:sz w:val="28"/>
          <w:szCs w:val="28"/>
        </w:rPr>
        <w:t>，设立绿色建筑建设专项资金，大力支持建筑绿色发展，重点应用于绿色建筑技术、产品研发和推广、监管信息系统建设等项目。结合保定市财政水平，研究出台绿色建筑建设、购买、运营环节的绿色建筑扶持政策。尝试引入绿色保险机制，开展绿色建筑金融保险试点研究工作，引入绿色债券、绿色信贷、绿色投资等金融服务</w:t>
      </w:r>
      <w:r w:rsidR="005B1AEA">
        <w:rPr>
          <w:rFonts w:ascii="Times New Roman" w:hAnsi="Times New Roman" w:cs="Times New Roman" w:hint="eastAsia"/>
          <w:sz w:val="28"/>
          <w:szCs w:val="28"/>
        </w:rPr>
        <w:t>，并</w:t>
      </w:r>
      <w:r w:rsidR="00942490" w:rsidRPr="00E54FEA">
        <w:rPr>
          <w:rFonts w:ascii="Times New Roman" w:hAnsi="Times New Roman" w:cs="Times New Roman"/>
          <w:sz w:val="28"/>
          <w:szCs w:val="28"/>
        </w:rPr>
        <w:t>在城区建设中应用</w:t>
      </w:r>
      <w:r w:rsidR="009B615A" w:rsidRPr="00E54FEA">
        <w:rPr>
          <w:rFonts w:ascii="Times New Roman" w:hAnsi="Times New Roman" w:cs="Times New Roman"/>
          <w:sz w:val="28"/>
          <w:szCs w:val="28"/>
        </w:rPr>
        <w:t>，</w:t>
      </w:r>
      <w:r w:rsidR="005B1AEA" w:rsidRPr="00E54FEA">
        <w:rPr>
          <w:rFonts w:ascii="Times New Roman" w:hAnsi="Times New Roman" w:cs="Times New Roman"/>
          <w:sz w:val="28"/>
          <w:szCs w:val="28"/>
        </w:rPr>
        <w:t>利用金融手段配合财政资金激励，</w:t>
      </w:r>
      <w:r w:rsidR="009B615A" w:rsidRPr="00E54FEA">
        <w:rPr>
          <w:rFonts w:ascii="Times New Roman" w:hAnsi="Times New Roman" w:cs="Times New Roman"/>
          <w:sz w:val="28"/>
          <w:szCs w:val="28"/>
        </w:rPr>
        <w:t>引导和激励更多社会资本投入致力于</w:t>
      </w:r>
      <w:r w:rsidR="00942490" w:rsidRPr="00E54FEA">
        <w:rPr>
          <w:rFonts w:ascii="Times New Roman" w:hAnsi="Times New Roman" w:cs="Times New Roman"/>
          <w:sz w:val="28"/>
          <w:szCs w:val="28"/>
        </w:rPr>
        <w:t>绿色建筑的发展。从绿色建筑建设的全过程出发，制定激励政策，激发</w:t>
      </w:r>
      <w:r w:rsidR="009B615A" w:rsidRPr="00E54FEA">
        <w:rPr>
          <w:rFonts w:ascii="Times New Roman" w:hAnsi="Times New Roman" w:cs="Times New Roman"/>
          <w:sz w:val="28"/>
          <w:szCs w:val="28"/>
        </w:rPr>
        <w:t>城市绿色建筑发展的市场积极性，</w:t>
      </w:r>
      <w:r w:rsidR="00942490" w:rsidRPr="00E54FEA">
        <w:rPr>
          <w:rFonts w:ascii="Times New Roman" w:hAnsi="Times New Roman" w:cs="Times New Roman"/>
          <w:sz w:val="28"/>
          <w:szCs w:val="28"/>
        </w:rPr>
        <w:t>强化市场主体因素，发挥市场和政府双轮驱动作用，形成以市场为主导，政府为辅助的绿色建筑发展机制，促进绿色建筑高质量发展。</w:t>
      </w:r>
    </w:p>
    <w:p w14:paraId="02908E8A" w14:textId="02AF1DFA" w:rsidR="00603703" w:rsidRPr="00E54FEA" w:rsidRDefault="007F7B50" w:rsidP="00C1114B">
      <w:pPr>
        <w:spacing w:line="360" w:lineRule="auto"/>
        <w:ind w:firstLineChars="200" w:firstLine="562"/>
        <w:jc w:val="both"/>
        <w:rPr>
          <w:rFonts w:ascii="Times New Roman" w:hAnsi="Times New Roman" w:cs="Times New Roman"/>
          <w:sz w:val="28"/>
          <w:szCs w:val="28"/>
        </w:rPr>
      </w:pPr>
      <w:r w:rsidRPr="00E54FEA">
        <w:rPr>
          <w:rFonts w:ascii="Times New Roman" w:hAnsi="Times New Roman" w:cs="Times New Roman"/>
          <w:b/>
          <w:sz w:val="28"/>
          <w:szCs w:val="28"/>
        </w:rPr>
        <w:t>（</w:t>
      </w:r>
      <w:r w:rsidRPr="00E54FEA">
        <w:rPr>
          <w:rFonts w:ascii="Times New Roman" w:hAnsi="Times New Roman" w:cs="Times New Roman"/>
          <w:b/>
          <w:sz w:val="28"/>
          <w:szCs w:val="28"/>
        </w:rPr>
        <w:t>4</w:t>
      </w:r>
      <w:r w:rsidRPr="00E54FEA">
        <w:rPr>
          <w:rFonts w:ascii="Times New Roman" w:hAnsi="Times New Roman" w:cs="Times New Roman"/>
          <w:b/>
          <w:sz w:val="28"/>
          <w:szCs w:val="28"/>
        </w:rPr>
        <w:t>）</w:t>
      </w:r>
      <w:r w:rsidR="00942490" w:rsidRPr="00E54FEA">
        <w:rPr>
          <w:rFonts w:ascii="Times New Roman" w:hAnsi="Times New Roman" w:cs="Times New Roman"/>
          <w:b/>
          <w:sz w:val="28"/>
          <w:szCs w:val="28"/>
        </w:rPr>
        <w:t>加强能力建设，营造良性发展环境。</w:t>
      </w:r>
      <w:r w:rsidR="009B615A" w:rsidRPr="00E54FEA">
        <w:rPr>
          <w:rFonts w:ascii="Times New Roman" w:hAnsi="Times New Roman" w:cs="Times New Roman"/>
          <w:sz w:val="28"/>
          <w:szCs w:val="28"/>
        </w:rPr>
        <w:t>引入本地化第三方评价管理机制机构，</w:t>
      </w:r>
      <w:r w:rsidR="00942490" w:rsidRPr="00E54FEA">
        <w:rPr>
          <w:rFonts w:ascii="Times New Roman" w:hAnsi="Times New Roman" w:cs="Times New Roman"/>
          <w:sz w:val="28"/>
          <w:szCs w:val="28"/>
        </w:rPr>
        <w:t>形成第三方机构信用管理机制，实施事中事后监管、信用分类监管，逐步建立</w:t>
      </w:r>
      <w:r w:rsidR="004D03EE" w:rsidRPr="00E54FEA">
        <w:rPr>
          <w:rFonts w:ascii="Times New Roman" w:hAnsi="Times New Roman" w:cs="Times New Roman"/>
          <w:sz w:val="28"/>
          <w:szCs w:val="28"/>
        </w:rPr>
        <w:t>“</w:t>
      </w:r>
      <w:r w:rsidR="00942490" w:rsidRPr="00E54FEA">
        <w:rPr>
          <w:rFonts w:ascii="Times New Roman" w:hAnsi="Times New Roman" w:cs="Times New Roman"/>
          <w:sz w:val="28"/>
          <w:szCs w:val="28"/>
        </w:rPr>
        <w:t>守信激励、失信惩戒</w:t>
      </w:r>
      <w:r w:rsidR="004D03EE" w:rsidRPr="00E54FEA">
        <w:rPr>
          <w:rFonts w:ascii="Times New Roman" w:hAnsi="Times New Roman" w:cs="Times New Roman"/>
          <w:sz w:val="28"/>
          <w:szCs w:val="28"/>
        </w:rPr>
        <w:t>”</w:t>
      </w:r>
      <w:r w:rsidR="00942490" w:rsidRPr="00E54FEA">
        <w:rPr>
          <w:rFonts w:ascii="Times New Roman" w:hAnsi="Times New Roman" w:cs="Times New Roman"/>
          <w:sz w:val="28"/>
          <w:szCs w:val="28"/>
        </w:rPr>
        <w:t>的市场信用环境。依托高校、科研机构和协会</w:t>
      </w:r>
      <w:r w:rsidR="009B615A" w:rsidRPr="00E54FEA">
        <w:rPr>
          <w:rFonts w:ascii="Times New Roman" w:hAnsi="Times New Roman" w:cs="Times New Roman"/>
          <w:sz w:val="28"/>
          <w:szCs w:val="28"/>
        </w:rPr>
        <w:t>，</w:t>
      </w:r>
      <w:r w:rsidR="00942490" w:rsidRPr="00E54FEA">
        <w:rPr>
          <w:rFonts w:ascii="Times New Roman" w:hAnsi="Times New Roman" w:cs="Times New Roman"/>
          <w:sz w:val="28"/>
          <w:szCs w:val="28"/>
        </w:rPr>
        <w:t>充实专家</w:t>
      </w:r>
      <w:proofErr w:type="gramStart"/>
      <w:r w:rsidR="00942490" w:rsidRPr="00E54FEA">
        <w:rPr>
          <w:rFonts w:ascii="Times New Roman" w:hAnsi="Times New Roman" w:cs="Times New Roman"/>
          <w:sz w:val="28"/>
          <w:szCs w:val="28"/>
        </w:rPr>
        <w:t>库能力</w:t>
      </w:r>
      <w:proofErr w:type="gramEnd"/>
      <w:r w:rsidR="00942490" w:rsidRPr="00E54FEA">
        <w:rPr>
          <w:rFonts w:ascii="Times New Roman" w:hAnsi="Times New Roman" w:cs="Times New Roman"/>
          <w:sz w:val="28"/>
          <w:szCs w:val="28"/>
        </w:rPr>
        <w:t>建设，支持技术咨询、科技研发、评审认证工作。开展适宜的绿色建筑技术体系研究，提升绿色建筑发展水平。</w:t>
      </w:r>
    </w:p>
    <w:p w14:paraId="7EB90012" w14:textId="5E7CE6C9" w:rsidR="00603703" w:rsidRPr="00E54FEA" w:rsidRDefault="007F7B50" w:rsidP="00C1114B">
      <w:pPr>
        <w:spacing w:line="360" w:lineRule="auto"/>
        <w:ind w:firstLineChars="200" w:firstLine="562"/>
        <w:jc w:val="both"/>
        <w:rPr>
          <w:rFonts w:ascii="Times New Roman" w:hAnsi="Times New Roman" w:cs="Times New Roman"/>
          <w:sz w:val="28"/>
          <w:szCs w:val="28"/>
        </w:rPr>
      </w:pPr>
      <w:r w:rsidRPr="00E54FEA">
        <w:rPr>
          <w:rFonts w:ascii="Times New Roman" w:hAnsi="Times New Roman" w:cs="Times New Roman"/>
          <w:b/>
          <w:sz w:val="28"/>
          <w:szCs w:val="28"/>
        </w:rPr>
        <w:t>（</w:t>
      </w:r>
      <w:r w:rsidRPr="00E54FEA">
        <w:rPr>
          <w:rFonts w:ascii="Times New Roman" w:hAnsi="Times New Roman" w:cs="Times New Roman"/>
          <w:b/>
          <w:sz w:val="28"/>
          <w:szCs w:val="28"/>
        </w:rPr>
        <w:t>5</w:t>
      </w:r>
      <w:r w:rsidRPr="00E54FEA">
        <w:rPr>
          <w:rFonts w:ascii="Times New Roman" w:hAnsi="Times New Roman" w:cs="Times New Roman"/>
          <w:b/>
          <w:sz w:val="28"/>
          <w:szCs w:val="28"/>
        </w:rPr>
        <w:t>）</w:t>
      </w:r>
      <w:r w:rsidR="00942490" w:rsidRPr="00E54FEA">
        <w:rPr>
          <w:rFonts w:ascii="Times New Roman" w:hAnsi="Times New Roman" w:cs="Times New Roman"/>
          <w:b/>
          <w:sz w:val="28"/>
          <w:szCs w:val="28"/>
        </w:rPr>
        <w:t>发展绿色建筑产业，促进建筑产业升级。</w:t>
      </w:r>
      <w:r w:rsidR="00942490" w:rsidRPr="00E54FEA">
        <w:rPr>
          <w:rFonts w:ascii="Times New Roman" w:hAnsi="Times New Roman" w:cs="Times New Roman"/>
          <w:sz w:val="28"/>
          <w:szCs w:val="28"/>
        </w:rPr>
        <w:t>研究出台财税政策，对绿色建筑产业链相关企业给予贷款、贴息或者税收优惠，对使用获得主管部门认定的绿色建材产品和材料给予政策优惠。</w:t>
      </w:r>
      <w:r w:rsidR="009B615A" w:rsidRPr="00E54FEA">
        <w:rPr>
          <w:rFonts w:ascii="Times New Roman" w:hAnsi="Times New Roman" w:cs="Times New Roman"/>
          <w:sz w:val="28"/>
          <w:szCs w:val="28"/>
        </w:rPr>
        <w:t>以中国国际门窗城、河北门窗产品博物馆、高碑店被动式超低能耗建筑集成系统技术产业集群为依托，积极推动保定市与国内外先进科研机构、企业、院校、社会组织等交流与合作，打造绿色建筑培训基地</w:t>
      </w:r>
      <w:r w:rsidR="005B1AEA">
        <w:rPr>
          <w:rFonts w:ascii="Times New Roman" w:hAnsi="Times New Roman" w:cs="Times New Roman" w:hint="eastAsia"/>
          <w:sz w:val="28"/>
          <w:szCs w:val="28"/>
        </w:rPr>
        <w:t>，</w:t>
      </w:r>
      <w:r w:rsidR="009B615A" w:rsidRPr="00E54FEA">
        <w:rPr>
          <w:rFonts w:ascii="Times New Roman" w:hAnsi="Times New Roman" w:cs="Times New Roman"/>
          <w:sz w:val="28"/>
          <w:szCs w:val="28"/>
        </w:rPr>
        <w:t>打造</w:t>
      </w:r>
      <w:r w:rsidR="005B1AEA">
        <w:rPr>
          <w:rFonts w:ascii="Times New Roman" w:hAnsi="Times New Roman" w:cs="Times New Roman" w:hint="eastAsia"/>
          <w:sz w:val="28"/>
          <w:szCs w:val="28"/>
        </w:rPr>
        <w:t>被动式</w:t>
      </w:r>
      <w:r w:rsidR="009B615A" w:rsidRPr="00E54FEA">
        <w:rPr>
          <w:rFonts w:ascii="Times New Roman" w:hAnsi="Times New Roman" w:cs="Times New Roman"/>
          <w:sz w:val="28"/>
          <w:szCs w:val="28"/>
        </w:rPr>
        <w:t>超低能耗建筑全产业链示范基地和专业平台，孵化绿色建筑研发、咨询、设计和服务公司，形成保定市建筑绿色化发展专业产业链。</w:t>
      </w:r>
    </w:p>
    <w:p w14:paraId="1A44BEBC" w14:textId="15342BFC" w:rsidR="00603703" w:rsidRPr="00E54FEA" w:rsidRDefault="007F7B50" w:rsidP="00C1114B">
      <w:pPr>
        <w:spacing w:line="360" w:lineRule="auto"/>
        <w:ind w:firstLineChars="200" w:firstLine="562"/>
        <w:jc w:val="both"/>
        <w:rPr>
          <w:rFonts w:ascii="Times New Roman" w:hAnsi="Times New Roman" w:cs="Times New Roman"/>
          <w:sz w:val="28"/>
          <w:szCs w:val="28"/>
        </w:rPr>
      </w:pPr>
      <w:r w:rsidRPr="00E54FEA">
        <w:rPr>
          <w:rFonts w:ascii="Times New Roman" w:hAnsi="Times New Roman" w:cs="Times New Roman"/>
          <w:b/>
          <w:sz w:val="28"/>
          <w:szCs w:val="28"/>
        </w:rPr>
        <w:lastRenderedPageBreak/>
        <w:t>（</w:t>
      </w:r>
      <w:r w:rsidRPr="00E54FEA">
        <w:rPr>
          <w:rFonts w:ascii="Times New Roman" w:hAnsi="Times New Roman" w:cs="Times New Roman"/>
          <w:b/>
          <w:sz w:val="28"/>
          <w:szCs w:val="28"/>
        </w:rPr>
        <w:t>6</w:t>
      </w:r>
      <w:r w:rsidRPr="00E54FEA">
        <w:rPr>
          <w:rFonts w:ascii="Times New Roman" w:hAnsi="Times New Roman" w:cs="Times New Roman"/>
          <w:b/>
          <w:sz w:val="28"/>
          <w:szCs w:val="28"/>
        </w:rPr>
        <w:t>）</w:t>
      </w:r>
      <w:r w:rsidR="00942490" w:rsidRPr="00E54FEA">
        <w:rPr>
          <w:rFonts w:ascii="Times New Roman" w:hAnsi="Times New Roman" w:cs="Times New Roman"/>
          <w:b/>
          <w:sz w:val="28"/>
          <w:szCs w:val="28"/>
        </w:rPr>
        <w:t>开展宣传培训，形成社会共识。</w:t>
      </w:r>
      <w:r w:rsidR="00942490" w:rsidRPr="00E54FEA">
        <w:rPr>
          <w:rFonts w:ascii="Times New Roman" w:hAnsi="Times New Roman" w:cs="Times New Roman"/>
          <w:sz w:val="28"/>
          <w:szCs w:val="28"/>
        </w:rPr>
        <w:t>结合国家发展改革委关于印发《绿色生活创建行动总体方案》的通知要求，积极开展节约型机关、绿色家庭、绿色学校、绿色社区、绿色商场、绿色建筑等的宣传和创建行动，提高群众对绿色建筑和绿色生活的体验感、参与感。充分利用节能宣传周</w:t>
      </w:r>
      <w:r w:rsidR="009B615A" w:rsidRPr="00E54FEA">
        <w:rPr>
          <w:rFonts w:ascii="Times New Roman" w:hAnsi="Times New Roman" w:cs="Times New Roman"/>
          <w:sz w:val="28"/>
          <w:szCs w:val="28"/>
        </w:rPr>
        <w:t>等</w:t>
      </w:r>
      <w:r w:rsidR="00942490" w:rsidRPr="00E54FEA">
        <w:rPr>
          <w:rFonts w:ascii="Times New Roman" w:hAnsi="Times New Roman" w:cs="Times New Roman"/>
          <w:sz w:val="28"/>
          <w:szCs w:val="28"/>
        </w:rPr>
        <w:t>开展面向市民的绿色建筑宣传活动，提高市民绿色意识。通过媒体、网络等途径，加大绿色建筑相关标准、政策以及绿色金融的宣传力度，普及绿色发展理念。积极举办绿色建筑相关的展览展会，积极展示保定市绿色建筑建设成果，充分发挥示范牵引作用，增强全社会对绿色建筑的认识及信心，逐步形成绿色建筑发展需求市场，推动此项工作顺利发展。</w:t>
      </w:r>
    </w:p>
    <w:p w14:paraId="2BB813C7" w14:textId="56B05FFB" w:rsidR="007F7B50" w:rsidRPr="00E54FEA" w:rsidRDefault="007F7B50" w:rsidP="00C1114B">
      <w:pPr>
        <w:pStyle w:val="2"/>
        <w:numPr>
          <w:ilvl w:val="0"/>
          <w:numId w:val="0"/>
        </w:numPr>
        <w:ind w:firstLineChars="200" w:firstLine="602"/>
        <w:jc w:val="both"/>
        <w:rPr>
          <w:rFonts w:ascii="Times New Roman" w:eastAsia="宋体" w:hAnsi="Times New Roman" w:cs="Times New Roman"/>
        </w:rPr>
      </w:pPr>
      <w:bookmarkStart w:id="375" w:name="_Toc13832"/>
      <w:bookmarkStart w:id="376" w:name="_Toc42096239"/>
      <w:r w:rsidRPr="00E54FEA">
        <w:rPr>
          <w:rFonts w:ascii="Times New Roman" w:eastAsia="宋体" w:hAnsi="Times New Roman" w:cs="Times New Roman"/>
        </w:rPr>
        <w:t xml:space="preserve">8.2 </w:t>
      </w:r>
      <w:r w:rsidRPr="00E54FEA">
        <w:rPr>
          <w:rFonts w:ascii="Times New Roman" w:eastAsia="宋体" w:hAnsi="Times New Roman" w:cs="Times New Roman"/>
        </w:rPr>
        <w:t>其他地方政策</w:t>
      </w:r>
      <w:bookmarkEnd w:id="375"/>
      <w:bookmarkEnd w:id="376"/>
    </w:p>
    <w:p w14:paraId="4FDB7370" w14:textId="77777777" w:rsidR="007F7B50" w:rsidRPr="00E54FEA" w:rsidRDefault="007F7B50" w:rsidP="00C1114B">
      <w:pPr>
        <w:numPr>
          <w:ilvl w:val="0"/>
          <w:numId w:val="15"/>
        </w:numPr>
        <w:spacing w:line="360" w:lineRule="auto"/>
        <w:ind w:left="432"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减免城市基础设施配套费的优惠，内蒙古自治区对取得一、二、三星级绿色建筑评价标识的项目城市配套费分别减免</w:t>
      </w:r>
      <w:r w:rsidRPr="00E54FEA">
        <w:rPr>
          <w:rFonts w:ascii="Times New Roman" w:hAnsi="Times New Roman" w:cs="Times New Roman"/>
          <w:sz w:val="28"/>
          <w:szCs w:val="28"/>
        </w:rPr>
        <w:t>50%</w:t>
      </w:r>
      <w:r w:rsidRPr="00E54FEA">
        <w:rPr>
          <w:rFonts w:ascii="Times New Roman" w:hAnsi="Times New Roman" w:cs="Times New Roman"/>
          <w:sz w:val="28"/>
          <w:szCs w:val="28"/>
        </w:rPr>
        <w:t>、</w:t>
      </w:r>
      <w:r w:rsidRPr="00E54FEA">
        <w:rPr>
          <w:rFonts w:ascii="Times New Roman" w:hAnsi="Times New Roman" w:cs="Times New Roman"/>
          <w:sz w:val="28"/>
          <w:szCs w:val="28"/>
        </w:rPr>
        <w:t>70%</w:t>
      </w:r>
      <w:r w:rsidRPr="00E54FEA">
        <w:rPr>
          <w:rFonts w:ascii="Times New Roman" w:hAnsi="Times New Roman" w:cs="Times New Roman"/>
          <w:sz w:val="28"/>
          <w:szCs w:val="28"/>
        </w:rPr>
        <w:t>、</w:t>
      </w:r>
      <w:r w:rsidRPr="00E54FEA">
        <w:rPr>
          <w:rFonts w:ascii="Times New Roman" w:hAnsi="Times New Roman" w:cs="Times New Roman"/>
          <w:sz w:val="28"/>
          <w:szCs w:val="28"/>
        </w:rPr>
        <w:t>100%</w:t>
      </w:r>
      <w:r w:rsidRPr="00E54FEA">
        <w:rPr>
          <w:rFonts w:ascii="Times New Roman" w:hAnsi="Times New Roman" w:cs="Times New Roman"/>
          <w:sz w:val="28"/>
          <w:szCs w:val="28"/>
        </w:rPr>
        <w:t>；青海省、海南省对取得二、三星级绿色建筑评价标识的项目城市配套费分别减免</w:t>
      </w:r>
      <w:r w:rsidRPr="00E54FEA">
        <w:rPr>
          <w:rFonts w:ascii="Times New Roman" w:hAnsi="Times New Roman" w:cs="Times New Roman"/>
          <w:sz w:val="28"/>
          <w:szCs w:val="28"/>
        </w:rPr>
        <w:t>20%</w:t>
      </w:r>
      <w:r w:rsidRPr="00E54FEA">
        <w:rPr>
          <w:rFonts w:ascii="Times New Roman" w:hAnsi="Times New Roman" w:cs="Times New Roman"/>
          <w:sz w:val="28"/>
          <w:szCs w:val="28"/>
        </w:rPr>
        <w:t>、</w:t>
      </w:r>
      <w:r w:rsidRPr="00E54FEA">
        <w:rPr>
          <w:rFonts w:ascii="Times New Roman" w:hAnsi="Times New Roman" w:cs="Times New Roman"/>
          <w:sz w:val="28"/>
          <w:szCs w:val="28"/>
        </w:rPr>
        <w:t>40%</w:t>
      </w:r>
      <w:r w:rsidRPr="00E54FEA">
        <w:rPr>
          <w:rFonts w:ascii="Times New Roman" w:hAnsi="Times New Roman" w:cs="Times New Roman"/>
          <w:sz w:val="28"/>
          <w:szCs w:val="28"/>
        </w:rPr>
        <w:t>。</w:t>
      </w:r>
    </w:p>
    <w:p w14:paraId="30E867BB" w14:textId="77777777" w:rsidR="007F7B50" w:rsidRPr="00E54FEA" w:rsidRDefault="007F7B50" w:rsidP="00C1114B">
      <w:pPr>
        <w:numPr>
          <w:ilvl w:val="0"/>
          <w:numId w:val="15"/>
        </w:numPr>
        <w:spacing w:line="360" w:lineRule="auto"/>
        <w:ind w:left="432"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容积率返还，贵州省对获得星级绿色建筑设计标识项目，按建筑面积的</w:t>
      </w:r>
      <w:r w:rsidRPr="00E54FEA">
        <w:rPr>
          <w:rFonts w:ascii="Times New Roman" w:hAnsi="Times New Roman" w:cs="Times New Roman"/>
          <w:sz w:val="28"/>
          <w:szCs w:val="28"/>
        </w:rPr>
        <w:t>3%</w:t>
      </w:r>
      <w:r w:rsidRPr="00E54FEA">
        <w:rPr>
          <w:rFonts w:ascii="Times New Roman" w:hAnsi="Times New Roman" w:cs="Times New Roman"/>
          <w:sz w:val="28"/>
          <w:szCs w:val="28"/>
        </w:rPr>
        <w:t>以内给予奖励；江苏省、浙江省外墙保温层的建筑面积不计</w:t>
      </w:r>
      <w:proofErr w:type="gramStart"/>
      <w:r w:rsidRPr="00E54FEA">
        <w:rPr>
          <w:rFonts w:ascii="Times New Roman" w:hAnsi="Times New Roman" w:cs="Times New Roman"/>
          <w:sz w:val="28"/>
          <w:szCs w:val="28"/>
        </w:rPr>
        <w:t>入建筑</w:t>
      </w:r>
      <w:proofErr w:type="gramEnd"/>
      <w:r w:rsidRPr="00E54FEA">
        <w:rPr>
          <w:rFonts w:ascii="Times New Roman" w:hAnsi="Times New Roman" w:cs="Times New Roman"/>
          <w:sz w:val="28"/>
          <w:szCs w:val="28"/>
        </w:rPr>
        <w:t>容积率。</w:t>
      </w:r>
    </w:p>
    <w:p w14:paraId="5EE034D1" w14:textId="77777777" w:rsidR="007F7B50" w:rsidRPr="00E54FEA" w:rsidRDefault="007F7B50" w:rsidP="00C1114B">
      <w:pPr>
        <w:numPr>
          <w:ilvl w:val="0"/>
          <w:numId w:val="15"/>
        </w:numPr>
        <w:spacing w:line="360" w:lineRule="auto"/>
        <w:ind w:left="432"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电价优惠，江苏省居住建筑利用浅层地温能供暖制冷的，执行居民峰谷分时电价；采用浅层地温能供暖制冷的企业参照清洁能源锅炉采暖价格收取采暖费。浙江省居住建筑采用地源（水源）热泵技术供暖制冷的，供暖制冷系统用电可以执行居民峰谷分时电价。</w:t>
      </w:r>
    </w:p>
    <w:p w14:paraId="5A57257E" w14:textId="77777777" w:rsidR="007F7B50" w:rsidRPr="00E54FEA" w:rsidRDefault="007F7B50" w:rsidP="00C1114B">
      <w:pPr>
        <w:numPr>
          <w:ilvl w:val="0"/>
          <w:numId w:val="15"/>
        </w:numPr>
        <w:spacing w:line="360" w:lineRule="auto"/>
        <w:ind w:left="432"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水资源价格优惠，江苏省地源热泵系统应用项目按照规定减征或者免征水资源费；浙江省民用建筑以地表水源为热源采用热泵技术供暖制冷，采取安全、环保回流措施的，应当按照实际消耗水量计收水资源费。</w:t>
      </w:r>
    </w:p>
    <w:p w14:paraId="5C463E5E" w14:textId="662DAD79" w:rsidR="007F7B50" w:rsidRPr="00E54FEA" w:rsidRDefault="007F7B50" w:rsidP="00C1114B">
      <w:pPr>
        <w:numPr>
          <w:ilvl w:val="0"/>
          <w:numId w:val="15"/>
        </w:numPr>
        <w:spacing w:line="360" w:lineRule="auto"/>
        <w:ind w:left="432"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贷款利率优惠，安徽省金融机构对绿色建筑的消费贷款利率可下浮</w:t>
      </w:r>
      <w:r w:rsidRPr="00E54FEA">
        <w:rPr>
          <w:rFonts w:ascii="Times New Roman" w:hAnsi="Times New Roman" w:cs="Times New Roman"/>
          <w:sz w:val="28"/>
          <w:szCs w:val="28"/>
        </w:rPr>
        <w:t>0.5%</w:t>
      </w:r>
      <w:r w:rsidRPr="00E54FEA">
        <w:rPr>
          <w:rFonts w:ascii="Times New Roman" w:hAnsi="Times New Roman" w:cs="Times New Roman"/>
          <w:sz w:val="28"/>
          <w:szCs w:val="28"/>
        </w:rPr>
        <w:t>、开发贷款利率可下浮</w:t>
      </w:r>
      <w:r w:rsidRPr="00E54FEA">
        <w:rPr>
          <w:rFonts w:ascii="Times New Roman" w:hAnsi="Times New Roman" w:cs="Times New Roman"/>
          <w:sz w:val="28"/>
          <w:szCs w:val="28"/>
        </w:rPr>
        <w:t>1%</w:t>
      </w:r>
      <w:r w:rsidRPr="00E54FEA">
        <w:rPr>
          <w:rFonts w:ascii="Times New Roman" w:hAnsi="Times New Roman" w:cs="Times New Roman"/>
          <w:sz w:val="28"/>
          <w:szCs w:val="28"/>
        </w:rPr>
        <w:t>；江苏省使用住房公积金贷款购买二星级以上绿色建筑的，贷款额度可以上浮</w:t>
      </w:r>
      <w:r w:rsidR="008E1D13">
        <w:rPr>
          <w:rFonts w:ascii="Times New Roman" w:hAnsi="Times New Roman" w:cs="Times New Roman" w:hint="eastAsia"/>
          <w:sz w:val="28"/>
          <w:szCs w:val="28"/>
        </w:rPr>
        <w:t>20%</w:t>
      </w:r>
      <w:r w:rsidRPr="00E54FEA">
        <w:rPr>
          <w:rFonts w:ascii="Times New Roman" w:hAnsi="Times New Roman" w:cs="Times New Roman"/>
          <w:sz w:val="28"/>
          <w:szCs w:val="28"/>
        </w:rPr>
        <w:t>；浙江省使用住房公积金贷款购买二星级以上绿色建筑或者</w:t>
      </w:r>
      <w:proofErr w:type="gramStart"/>
      <w:r w:rsidRPr="00E54FEA">
        <w:rPr>
          <w:rFonts w:ascii="Times New Roman" w:hAnsi="Times New Roman" w:cs="Times New Roman"/>
          <w:sz w:val="28"/>
          <w:szCs w:val="28"/>
        </w:rPr>
        <w:t>新建全</w:t>
      </w:r>
      <w:proofErr w:type="gramEnd"/>
      <w:r w:rsidRPr="00E54FEA">
        <w:rPr>
          <w:rFonts w:ascii="Times New Roman" w:hAnsi="Times New Roman" w:cs="Times New Roman"/>
          <w:sz w:val="28"/>
          <w:szCs w:val="28"/>
        </w:rPr>
        <w:t>装修成品住房的，公积金贷款额度最高可以上浮</w:t>
      </w:r>
      <w:r w:rsidR="008E1D13">
        <w:rPr>
          <w:rFonts w:ascii="Times New Roman" w:hAnsi="Times New Roman" w:cs="Times New Roman" w:hint="eastAsia"/>
          <w:sz w:val="28"/>
          <w:szCs w:val="28"/>
        </w:rPr>
        <w:t>20%</w:t>
      </w:r>
      <w:r w:rsidRPr="00E54FEA">
        <w:rPr>
          <w:rFonts w:ascii="Times New Roman" w:hAnsi="Times New Roman" w:cs="Times New Roman"/>
          <w:sz w:val="28"/>
          <w:szCs w:val="28"/>
        </w:rPr>
        <w:t>。</w:t>
      </w:r>
    </w:p>
    <w:p w14:paraId="0DD3960F" w14:textId="77777777" w:rsidR="007F7B50" w:rsidRPr="00E54FEA" w:rsidRDefault="007F7B50" w:rsidP="00C1114B">
      <w:pPr>
        <w:numPr>
          <w:ilvl w:val="0"/>
          <w:numId w:val="15"/>
        </w:numPr>
        <w:spacing w:line="360" w:lineRule="auto"/>
        <w:ind w:left="432"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专项基金优惠，武汉市、南京市、郑州市针对绿色建筑还提出了新型墙</w:t>
      </w:r>
      <w:proofErr w:type="gramStart"/>
      <w:r w:rsidRPr="00E54FEA">
        <w:rPr>
          <w:rFonts w:ascii="Times New Roman" w:hAnsi="Times New Roman" w:cs="Times New Roman"/>
          <w:sz w:val="28"/>
          <w:szCs w:val="28"/>
        </w:rPr>
        <w:t>体材</w:t>
      </w:r>
      <w:proofErr w:type="gramEnd"/>
      <w:r w:rsidRPr="00E54FEA">
        <w:rPr>
          <w:rFonts w:ascii="Times New Roman" w:hAnsi="Times New Roman" w:cs="Times New Roman"/>
          <w:sz w:val="28"/>
          <w:szCs w:val="28"/>
        </w:rPr>
        <w:t>料专项基金返还的优惠。</w:t>
      </w:r>
    </w:p>
    <w:p w14:paraId="0930853C" w14:textId="77777777" w:rsidR="007F7B50" w:rsidRPr="00E54FEA" w:rsidRDefault="007F7B50" w:rsidP="00C1114B">
      <w:pPr>
        <w:numPr>
          <w:ilvl w:val="0"/>
          <w:numId w:val="15"/>
        </w:numPr>
        <w:spacing w:line="360" w:lineRule="auto"/>
        <w:ind w:left="432"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精神鼓励方面，湖南省、安徽省、山东省将绿色建筑作为各种奖项评选活动的必备条件，对实施绿色建筑的企业年检、企业资质升级方面予以优先或加分。</w:t>
      </w:r>
    </w:p>
    <w:p w14:paraId="257402B9" w14:textId="77777777" w:rsidR="007F7B50" w:rsidRPr="00E54FEA" w:rsidRDefault="007F7B50" w:rsidP="00C1114B">
      <w:pPr>
        <w:numPr>
          <w:ilvl w:val="0"/>
          <w:numId w:val="15"/>
        </w:numPr>
        <w:spacing w:line="360" w:lineRule="auto"/>
        <w:ind w:left="432"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财政补助方面，选取部分省、市</w:t>
      </w:r>
      <w:proofErr w:type="gramStart"/>
      <w:r w:rsidRPr="00E54FEA">
        <w:rPr>
          <w:rFonts w:ascii="Times New Roman" w:hAnsi="Times New Roman" w:cs="Times New Roman"/>
          <w:sz w:val="28"/>
          <w:szCs w:val="28"/>
        </w:rPr>
        <w:t>相关奖补政策</w:t>
      </w:r>
      <w:proofErr w:type="gramEnd"/>
      <w:r w:rsidRPr="00E54FEA">
        <w:rPr>
          <w:rFonts w:ascii="Times New Roman" w:hAnsi="Times New Roman" w:cs="Times New Roman"/>
          <w:sz w:val="28"/>
          <w:szCs w:val="28"/>
        </w:rPr>
        <w:t>如下：</w:t>
      </w:r>
    </w:p>
    <w:p w14:paraId="6E994853" w14:textId="77777777" w:rsidR="007F7B50" w:rsidRPr="00E54FEA" w:rsidRDefault="007F7B50" w:rsidP="00C1114B">
      <w:pPr>
        <w:ind w:firstLine="560"/>
        <w:jc w:val="both"/>
        <w:rPr>
          <w:rFonts w:ascii="Times New Roman" w:hAnsi="Times New Roman" w:cs="Times New Roman"/>
          <w:sz w:val="28"/>
          <w:szCs w:val="28"/>
        </w:rPr>
      </w:pPr>
      <w:r w:rsidRPr="00E54FEA">
        <w:rPr>
          <w:rFonts w:ascii="Times New Roman" w:hAnsi="Times New Roman" w:cs="Times New Roman"/>
          <w:sz w:val="28"/>
          <w:szCs w:val="28"/>
        </w:rPr>
        <w:t>湖南省：对省绿色建筑创建计划项目，纳入绿色审批通道；对因绿色建筑技术而增加的建筑面积，不纳入建筑容积率核算；在</w:t>
      </w:r>
      <w:r w:rsidRPr="00E54FEA">
        <w:rPr>
          <w:rFonts w:ascii="Times New Roman" w:hAnsi="Times New Roman" w:cs="Times New Roman"/>
          <w:sz w:val="28"/>
          <w:szCs w:val="28"/>
        </w:rPr>
        <w:t>“</w:t>
      </w:r>
      <w:r w:rsidRPr="00E54FEA">
        <w:rPr>
          <w:rFonts w:ascii="Times New Roman" w:hAnsi="Times New Roman" w:cs="Times New Roman"/>
          <w:sz w:val="28"/>
          <w:szCs w:val="28"/>
        </w:rPr>
        <w:t>鲁班奖</w:t>
      </w:r>
      <w:r w:rsidRPr="00E54FEA">
        <w:rPr>
          <w:rFonts w:ascii="Times New Roman" w:hAnsi="Times New Roman" w:cs="Times New Roman"/>
          <w:sz w:val="28"/>
          <w:szCs w:val="28"/>
        </w:rPr>
        <w:t>”</w:t>
      </w:r>
      <w:r w:rsidRPr="00E54FEA">
        <w:rPr>
          <w:rFonts w:ascii="Times New Roman" w:hAnsi="Times New Roman" w:cs="Times New Roman"/>
          <w:sz w:val="28"/>
          <w:szCs w:val="28"/>
        </w:rPr>
        <w:t>、</w:t>
      </w:r>
      <w:r w:rsidRPr="00E54FEA">
        <w:rPr>
          <w:rFonts w:ascii="Times New Roman" w:hAnsi="Times New Roman" w:cs="Times New Roman"/>
          <w:sz w:val="28"/>
          <w:szCs w:val="28"/>
        </w:rPr>
        <w:t>“</w:t>
      </w:r>
      <w:r w:rsidRPr="00E54FEA">
        <w:rPr>
          <w:rFonts w:ascii="Times New Roman" w:hAnsi="Times New Roman" w:cs="Times New Roman"/>
          <w:sz w:val="28"/>
          <w:szCs w:val="28"/>
        </w:rPr>
        <w:t>广厦奖</w:t>
      </w:r>
      <w:r w:rsidRPr="00E54FEA">
        <w:rPr>
          <w:rFonts w:ascii="Times New Roman" w:hAnsi="Times New Roman" w:cs="Times New Roman"/>
          <w:sz w:val="28"/>
          <w:szCs w:val="28"/>
        </w:rPr>
        <w:t>”</w:t>
      </w:r>
      <w:r w:rsidRPr="00E54FEA">
        <w:rPr>
          <w:rFonts w:ascii="Times New Roman" w:hAnsi="Times New Roman" w:cs="Times New Roman"/>
          <w:sz w:val="28"/>
          <w:szCs w:val="28"/>
        </w:rPr>
        <w:t>等评优活动，将获得绿色建筑标识作为民用房屋建筑项目入选必备条件；对实施绿色建筑的相关企业，在企业资质年检、企业资质升级中给予优先考虑或加分</w:t>
      </w:r>
    </w:p>
    <w:p w14:paraId="09787F2F" w14:textId="77777777" w:rsidR="007F7B50" w:rsidRPr="00E54FEA" w:rsidRDefault="007F7B50" w:rsidP="00C1114B">
      <w:pPr>
        <w:ind w:firstLine="560"/>
        <w:jc w:val="both"/>
        <w:rPr>
          <w:rFonts w:ascii="Times New Roman" w:hAnsi="Times New Roman" w:cs="Times New Roman"/>
          <w:sz w:val="28"/>
          <w:szCs w:val="28"/>
        </w:rPr>
      </w:pPr>
      <w:r w:rsidRPr="00E54FEA">
        <w:rPr>
          <w:rFonts w:ascii="Times New Roman" w:hAnsi="Times New Roman" w:cs="Times New Roman"/>
          <w:sz w:val="28"/>
          <w:szCs w:val="28"/>
        </w:rPr>
        <w:t>海南省：对达到二星级运行标识的绿色建筑返还</w:t>
      </w:r>
      <w:r w:rsidRPr="00E54FEA">
        <w:rPr>
          <w:rFonts w:ascii="Times New Roman" w:hAnsi="Times New Roman" w:cs="Times New Roman"/>
          <w:sz w:val="28"/>
          <w:szCs w:val="28"/>
        </w:rPr>
        <w:t>20%</w:t>
      </w:r>
      <w:r w:rsidRPr="00E54FEA">
        <w:rPr>
          <w:rFonts w:ascii="Times New Roman" w:hAnsi="Times New Roman" w:cs="Times New Roman"/>
          <w:sz w:val="28"/>
          <w:szCs w:val="28"/>
        </w:rPr>
        <w:t>的城市基础设施配套费；对达到三星级运营标识的绿色建筑返还</w:t>
      </w:r>
      <w:r w:rsidRPr="00E54FEA">
        <w:rPr>
          <w:rFonts w:ascii="Times New Roman" w:hAnsi="Times New Roman" w:cs="Times New Roman"/>
          <w:sz w:val="28"/>
          <w:szCs w:val="28"/>
        </w:rPr>
        <w:t>40%</w:t>
      </w:r>
      <w:r w:rsidRPr="00E54FEA">
        <w:rPr>
          <w:rFonts w:ascii="Times New Roman" w:hAnsi="Times New Roman" w:cs="Times New Roman"/>
          <w:sz w:val="28"/>
          <w:szCs w:val="28"/>
        </w:rPr>
        <w:t>的城市基础设施配套费</w:t>
      </w:r>
    </w:p>
    <w:p w14:paraId="6EB3D842" w14:textId="67E898F3" w:rsidR="007F7B50" w:rsidRPr="00E54FEA" w:rsidRDefault="007F7B50" w:rsidP="00C1114B">
      <w:pPr>
        <w:ind w:firstLine="560"/>
        <w:jc w:val="both"/>
        <w:rPr>
          <w:rFonts w:ascii="Times New Roman" w:hAnsi="Times New Roman" w:cs="Times New Roman"/>
          <w:sz w:val="28"/>
          <w:szCs w:val="28"/>
        </w:rPr>
      </w:pPr>
      <w:r w:rsidRPr="00E54FEA">
        <w:rPr>
          <w:rFonts w:ascii="Times New Roman" w:hAnsi="Times New Roman" w:cs="Times New Roman"/>
          <w:sz w:val="28"/>
          <w:szCs w:val="28"/>
        </w:rPr>
        <w:lastRenderedPageBreak/>
        <w:t>山东省：已获得国家绿色建筑评价标识的单体绿色建筑项目，省级根据项目所获的星级给予奖励，</w:t>
      </w:r>
      <w:r w:rsidRPr="00E54FEA">
        <w:rPr>
          <w:rFonts w:ascii="Times New Roman" w:hAnsi="Times New Roman" w:cs="Times New Roman"/>
          <w:sz w:val="28"/>
          <w:szCs w:val="28"/>
        </w:rPr>
        <w:t>2013</w:t>
      </w:r>
      <w:r w:rsidRPr="00E54FEA">
        <w:rPr>
          <w:rFonts w:ascii="Times New Roman" w:hAnsi="Times New Roman" w:cs="Times New Roman"/>
          <w:sz w:val="28"/>
          <w:szCs w:val="28"/>
        </w:rPr>
        <w:t>年奖励标准为：一星</w:t>
      </w:r>
      <w:r w:rsidRPr="00E54FEA">
        <w:rPr>
          <w:rFonts w:ascii="Times New Roman" w:hAnsi="Times New Roman" w:cs="Times New Roman"/>
          <w:sz w:val="28"/>
          <w:szCs w:val="28"/>
        </w:rPr>
        <w:t>15</w:t>
      </w:r>
      <w:r w:rsidRPr="00E54FEA">
        <w:rPr>
          <w:rFonts w:ascii="Times New Roman" w:hAnsi="Times New Roman" w:cs="Times New Roman"/>
          <w:sz w:val="28"/>
          <w:szCs w:val="28"/>
        </w:rPr>
        <w:t>元</w:t>
      </w:r>
      <w:r w:rsidRPr="00E54FEA">
        <w:rPr>
          <w:rFonts w:ascii="Times New Roman" w:hAnsi="Times New Roman" w:cs="Times New Roman"/>
          <w:sz w:val="28"/>
          <w:szCs w:val="28"/>
        </w:rPr>
        <w:t>/</w:t>
      </w:r>
      <w:r w:rsidR="00045704">
        <w:rPr>
          <w:rFonts w:ascii="Times New Roman" w:hAnsi="Times New Roman" w:cs="Times New Roman" w:hint="eastAsia"/>
          <w:sz w:val="28"/>
          <w:szCs w:val="28"/>
        </w:rPr>
        <w:t>平方米</w:t>
      </w:r>
      <w:r w:rsidRPr="00E54FEA">
        <w:rPr>
          <w:rFonts w:ascii="Times New Roman" w:hAnsi="Times New Roman" w:cs="Times New Roman"/>
          <w:sz w:val="28"/>
          <w:szCs w:val="28"/>
        </w:rPr>
        <w:t>，二星</w:t>
      </w:r>
      <w:r w:rsidRPr="00E54FEA">
        <w:rPr>
          <w:rFonts w:ascii="Times New Roman" w:hAnsi="Times New Roman" w:cs="Times New Roman"/>
          <w:sz w:val="28"/>
          <w:szCs w:val="28"/>
        </w:rPr>
        <w:t>30</w:t>
      </w:r>
      <w:r w:rsidRPr="00E54FEA">
        <w:rPr>
          <w:rFonts w:ascii="Times New Roman" w:hAnsi="Times New Roman" w:cs="Times New Roman"/>
          <w:sz w:val="28"/>
          <w:szCs w:val="28"/>
        </w:rPr>
        <w:t>元</w:t>
      </w:r>
      <w:r w:rsidRPr="00E54FEA">
        <w:rPr>
          <w:rFonts w:ascii="Times New Roman" w:hAnsi="Times New Roman" w:cs="Times New Roman"/>
          <w:sz w:val="28"/>
          <w:szCs w:val="28"/>
        </w:rPr>
        <w:t>/</w:t>
      </w:r>
      <w:r w:rsidR="00045704">
        <w:rPr>
          <w:rFonts w:ascii="Times New Roman" w:hAnsi="Times New Roman" w:cs="Times New Roman"/>
          <w:sz w:val="28"/>
          <w:szCs w:val="28"/>
        </w:rPr>
        <w:t>平方米</w:t>
      </w:r>
      <w:r w:rsidRPr="00E54FEA">
        <w:rPr>
          <w:rFonts w:ascii="Times New Roman" w:hAnsi="Times New Roman" w:cs="Times New Roman"/>
          <w:sz w:val="28"/>
          <w:szCs w:val="28"/>
        </w:rPr>
        <w:t>，三星</w:t>
      </w:r>
      <w:r w:rsidRPr="00E54FEA">
        <w:rPr>
          <w:rFonts w:ascii="Times New Roman" w:hAnsi="Times New Roman" w:cs="Times New Roman"/>
          <w:sz w:val="28"/>
          <w:szCs w:val="28"/>
        </w:rPr>
        <w:t>50</w:t>
      </w:r>
      <w:r w:rsidRPr="00E54FEA">
        <w:rPr>
          <w:rFonts w:ascii="Times New Roman" w:hAnsi="Times New Roman" w:cs="Times New Roman"/>
          <w:sz w:val="28"/>
          <w:szCs w:val="28"/>
        </w:rPr>
        <w:t>元</w:t>
      </w:r>
      <w:r w:rsidRPr="00E54FEA">
        <w:rPr>
          <w:rFonts w:ascii="Times New Roman" w:hAnsi="Times New Roman" w:cs="Times New Roman"/>
          <w:sz w:val="28"/>
          <w:szCs w:val="28"/>
        </w:rPr>
        <w:t>/</w:t>
      </w:r>
      <w:r w:rsidR="00045704">
        <w:rPr>
          <w:rFonts w:ascii="Times New Roman" w:hAnsi="Times New Roman" w:cs="Times New Roman"/>
          <w:sz w:val="28"/>
          <w:szCs w:val="28"/>
        </w:rPr>
        <w:t>平方米</w:t>
      </w:r>
      <w:r w:rsidRPr="00E54FEA">
        <w:rPr>
          <w:rFonts w:ascii="Times New Roman" w:hAnsi="Times New Roman" w:cs="Times New Roman"/>
          <w:sz w:val="28"/>
          <w:szCs w:val="28"/>
        </w:rPr>
        <w:t>；获</w:t>
      </w:r>
      <w:r w:rsidRPr="00E54FEA">
        <w:rPr>
          <w:rFonts w:ascii="Times New Roman" w:hAnsi="Times New Roman" w:cs="Times New Roman"/>
          <w:sz w:val="28"/>
          <w:szCs w:val="28"/>
        </w:rPr>
        <w:t>“</w:t>
      </w:r>
      <w:r w:rsidRPr="00E54FEA">
        <w:rPr>
          <w:rFonts w:ascii="Times New Roman" w:hAnsi="Times New Roman" w:cs="Times New Roman"/>
          <w:sz w:val="28"/>
          <w:szCs w:val="28"/>
        </w:rPr>
        <w:t>设计标识</w:t>
      </w:r>
      <w:r w:rsidRPr="00E54FEA">
        <w:rPr>
          <w:rFonts w:ascii="Times New Roman" w:hAnsi="Times New Roman" w:cs="Times New Roman"/>
          <w:sz w:val="28"/>
          <w:szCs w:val="28"/>
        </w:rPr>
        <w:t>”</w:t>
      </w:r>
      <w:r w:rsidRPr="00E54FEA">
        <w:rPr>
          <w:rFonts w:ascii="Times New Roman" w:hAnsi="Times New Roman" w:cs="Times New Roman"/>
          <w:sz w:val="28"/>
          <w:szCs w:val="28"/>
        </w:rPr>
        <w:t>后，可获相应星级</w:t>
      </w:r>
      <w:r w:rsidRPr="00E54FEA">
        <w:rPr>
          <w:rFonts w:ascii="Times New Roman" w:hAnsi="Times New Roman" w:cs="Times New Roman"/>
          <w:sz w:val="28"/>
          <w:szCs w:val="28"/>
        </w:rPr>
        <w:t>30%</w:t>
      </w:r>
      <w:r w:rsidRPr="00E54FEA">
        <w:rPr>
          <w:rFonts w:ascii="Times New Roman" w:hAnsi="Times New Roman" w:cs="Times New Roman"/>
          <w:sz w:val="28"/>
          <w:szCs w:val="28"/>
        </w:rPr>
        <w:t>奖金；竣工后，经现场核实与设计一致的，可</w:t>
      </w:r>
      <w:r w:rsidR="005B1AEA">
        <w:rPr>
          <w:rFonts w:ascii="Times New Roman" w:hAnsi="Times New Roman" w:cs="Times New Roman" w:hint="eastAsia"/>
          <w:sz w:val="28"/>
          <w:szCs w:val="28"/>
        </w:rPr>
        <w:t>再</w:t>
      </w:r>
      <w:r w:rsidRPr="00E54FEA">
        <w:rPr>
          <w:rFonts w:ascii="Times New Roman" w:hAnsi="Times New Roman" w:cs="Times New Roman"/>
          <w:sz w:val="28"/>
          <w:szCs w:val="28"/>
        </w:rPr>
        <w:t>获相应星级</w:t>
      </w:r>
      <w:r w:rsidRPr="00E54FEA">
        <w:rPr>
          <w:rFonts w:ascii="Times New Roman" w:hAnsi="Times New Roman" w:cs="Times New Roman"/>
          <w:sz w:val="28"/>
          <w:szCs w:val="28"/>
        </w:rPr>
        <w:t>30%</w:t>
      </w:r>
      <w:r w:rsidRPr="00E54FEA">
        <w:rPr>
          <w:rFonts w:ascii="Times New Roman" w:hAnsi="Times New Roman" w:cs="Times New Roman"/>
          <w:sz w:val="28"/>
          <w:szCs w:val="28"/>
        </w:rPr>
        <w:t>奖金；获</w:t>
      </w:r>
      <w:r w:rsidRPr="00E54FEA">
        <w:rPr>
          <w:rFonts w:ascii="Times New Roman" w:hAnsi="Times New Roman" w:cs="Times New Roman"/>
          <w:sz w:val="28"/>
          <w:szCs w:val="28"/>
        </w:rPr>
        <w:t>“</w:t>
      </w:r>
      <w:r w:rsidRPr="00E54FEA">
        <w:rPr>
          <w:rFonts w:ascii="Times New Roman" w:hAnsi="Times New Roman" w:cs="Times New Roman"/>
          <w:sz w:val="28"/>
          <w:szCs w:val="28"/>
        </w:rPr>
        <w:t>绿色建筑评价标识</w:t>
      </w:r>
      <w:r w:rsidRPr="00E54FEA">
        <w:rPr>
          <w:rFonts w:ascii="Times New Roman" w:hAnsi="Times New Roman" w:cs="Times New Roman"/>
          <w:sz w:val="28"/>
          <w:szCs w:val="28"/>
        </w:rPr>
        <w:t>”</w:t>
      </w:r>
      <w:r w:rsidRPr="00E54FEA">
        <w:rPr>
          <w:rFonts w:ascii="Times New Roman" w:hAnsi="Times New Roman" w:cs="Times New Roman"/>
          <w:sz w:val="28"/>
          <w:szCs w:val="28"/>
        </w:rPr>
        <w:t>后，获剩余</w:t>
      </w:r>
      <w:r w:rsidRPr="00E54FEA">
        <w:rPr>
          <w:rFonts w:ascii="Times New Roman" w:hAnsi="Times New Roman" w:cs="Times New Roman"/>
          <w:sz w:val="28"/>
          <w:szCs w:val="28"/>
        </w:rPr>
        <w:t>40%</w:t>
      </w:r>
      <w:r w:rsidRPr="00E54FEA">
        <w:rPr>
          <w:rFonts w:ascii="Times New Roman" w:hAnsi="Times New Roman" w:cs="Times New Roman"/>
          <w:sz w:val="28"/>
          <w:szCs w:val="28"/>
        </w:rPr>
        <w:t>奖金</w:t>
      </w:r>
    </w:p>
    <w:p w14:paraId="047C3FEF" w14:textId="059EFDF9" w:rsidR="007F7B50" w:rsidRPr="00E54FEA" w:rsidRDefault="007F7B50" w:rsidP="00C1114B">
      <w:pPr>
        <w:ind w:firstLine="560"/>
        <w:jc w:val="both"/>
        <w:rPr>
          <w:rFonts w:ascii="Times New Roman" w:hAnsi="Times New Roman" w:cs="Times New Roman"/>
          <w:sz w:val="28"/>
          <w:szCs w:val="28"/>
        </w:rPr>
      </w:pPr>
      <w:r w:rsidRPr="00E54FEA">
        <w:rPr>
          <w:rFonts w:ascii="Times New Roman" w:hAnsi="Times New Roman" w:cs="Times New Roman"/>
          <w:sz w:val="28"/>
          <w:szCs w:val="28"/>
        </w:rPr>
        <w:t>陕西省：达到二、三星级绿色建筑标准的，除享受国家奖励资金补助外，省财政给予配套奖励：一星</w:t>
      </w:r>
      <w:r w:rsidRPr="00E54FEA">
        <w:rPr>
          <w:rFonts w:ascii="Times New Roman" w:hAnsi="Times New Roman" w:cs="Times New Roman"/>
          <w:sz w:val="28"/>
          <w:szCs w:val="28"/>
        </w:rPr>
        <w:t>10</w:t>
      </w:r>
      <w:r w:rsidRPr="00E54FEA">
        <w:rPr>
          <w:rFonts w:ascii="Times New Roman" w:hAnsi="Times New Roman" w:cs="Times New Roman"/>
          <w:sz w:val="28"/>
          <w:szCs w:val="28"/>
        </w:rPr>
        <w:t>元</w:t>
      </w:r>
      <w:r w:rsidRPr="00E54FEA">
        <w:rPr>
          <w:rFonts w:ascii="Times New Roman" w:hAnsi="Times New Roman" w:cs="Times New Roman"/>
          <w:sz w:val="28"/>
          <w:szCs w:val="28"/>
        </w:rPr>
        <w:t>/</w:t>
      </w:r>
      <w:r w:rsidR="00045704">
        <w:rPr>
          <w:rFonts w:ascii="Times New Roman" w:hAnsi="Times New Roman" w:cs="Times New Roman"/>
          <w:sz w:val="28"/>
          <w:szCs w:val="28"/>
        </w:rPr>
        <w:t>平方米</w:t>
      </w:r>
      <w:r w:rsidRPr="00E54FEA">
        <w:rPr>
          <w:rFonts w:ascii="Times New Roman" w:hAnsi="Times New Roman" w:cs="Times New Roman"/>
          <w:sz w:val="28"/>
          <w:szCs w:val="28"/>
        </w:rPr>
        <w:t>，二星</w:t>
      </w:r>
      <w:r w:rsidRPr="00E54FEA">
        <w:rPr>
          <w:rFonts w:ascii="Times New Roman" w:hAnsi="Times New Roman" w:cs="Times New Roman"/>
          <w:sz w:val="28"/>
          <w:szCs w:val="28"/>
        </w:rPr>
        <w:t>15</w:t>
      </w:r>
      <w:r w:rsidRPr="00E54FEA">
        <w:rPr>
          <w:rFonts w:ascii="Times New Roman" w:hAnsi="Times New Roman" w:cs="Times New Roman"/>
          <w:sz w:val="28"/>
          <w:szCs w:val="28"/>
        </w:rPr>
        <w:t>元</w:t>
      </w:r>
      <w:r w:rsidRPr="00E54FEA">
        <w:rPr>
          <w:rFonts w:ascii="Times New Roman" w:hAnsi="Times New Roman" w:cs="Times New Roman"/>
          <w:sz w:val="28"/>
          <w:szCs w:val="28"/>
        </w:rPr>
        <w:t>/</w:t>
      </w:r>
      <w:r w:rsidR="00045704">
        <w:rPr>
          <w:rFonts w:ascii="Times New Roman" w:hAnsi="Times New Roman" w:cs="Times New Roman"/>
          <w:sz w:val="28"/>
          <w:szCs w:val="28"/>
        </w:rPr>
        <w:t>平方米</w:t>
      </w:r>
      <w:r w:rsidRPr="00E54FEA">
        <w:rPr>
          <w:rFonts w:ascii="Times New Roman" w:hAnsi="Times New Roman" w:cs="Times New Roman"/>
          <w:sz w:val="28"/>
          <w:szCs w:val="28"/>
        </w:rPr>
        <w:t>，三星</w:t>
      </w:r>
      <w:r w:rsidRPr="00E54FEA">
        <w:rPr>
          <w:rFonts w:ascii="Times New Roman" w:hAnsi="Times New Roman" w:cs="Times New Roman"/>
          <w:sz w:val="28"/>
          <w:szCs w:val="28"/>
        </w:rPr>
        <w:t>20</w:t>
      </w:r>
      <w:r w:rsidRPr="00E54FEA">
        <w:rPr>
          <w:rFonts w:ascii="Times New Roman" w:hAnsi="Times New Roman" w:cs="Times New Roman"/>
          <w:sz w:val="28"/>
          <w:szCs w:val="28"/>
        </w:rPr>
        <w:t>元</w:t>
      </w:r>
      <w:r w:rsidRPr="00E54FEA">
        <w:rPr>
          <w:rFonts w:ascii="Times New Roman" w:hAnsi="Times New Roman" w:cs="Times New Roman"/>
          <w:sz w:val="28"/>
          <w:szCs w:val="28"/>
        </w:rPr>
        <w:t>/</w:t>
      </w:r>
      <w:r w:rsidR="00045704">
        <w:rPr>
          <w:rFonts w:ascii="Times New Roman" w:hAnsi="Times New Roman" w:cs="Times New Roman"/>
          <w:sz w:val="28"/>
          <w:szCs w:val="28"/>
        </w:rPr>
        <w:t>平方米</w:t>
      </w:r>
      <w:r w:rsidRPr="00E54FEA">
        <w:rPr>
          <w:rFonts w:ascii="Times New Roman" w:hAnsi="Times New Roman" w:cs="Times New Roman"/>
          <w:sz w:val="28"/>
          <w:szCs w:val="28"/>
        </w:rPr>
        <w:t>；对公益性建筑、商业性公共建筑、保障性住房等，奖励资金兑付给建设单位或投资方；对商业性住宅项目，奖励资金</w:t>
      </w:r>
      <w:r w:rsidRPr="00E54FEA">
        <w:rPr>
          <w:rFonts w:ascii="Times New Roman" w:hAnsi="Times New Roman" w:cs="Times New Roman"/>
          <w:sz w:val="28"/>
          <w:szCs w:val="28"/>
        </w:rPr>
        <w:t>30%</w:t>
      </w:r>
      <w:r w:rsidRPr="00E54FEA">
        <w:rPr>
          <w:rFonts w:ascii="Times New Roman" w:hAnsi="Times New Roman" w:cs="Times New Roman"/>
          <w:sz w:val="28"/>
          <w:szCs w:val="28"/>
        </w:rPr>
        <w:t>兑付给建设单位或投资方，</w:t>
      </w:r>
      <w:r w:rsidRPr="00E54FEA">
        <w:rPr>
          <w:rFonts w:ascii="Times New Roman" w:hAnsi="Times New Roman" w:cs="Times New Roman"/>
          <w:sz w:val="28"/>
          <w:szCs w:val="28"/>
        </w:rPr>
        <w:t>70%</w:t>
      </w:r>
      <w:r w:rsidRPr="00E54FEA">
        <w:rPr>
          <w:rFonts w:ascii="Times New Roman" w:hAnsi="Times New Roman" w:cs="Times New Roman"/>
          <w:sz w:val="28"/>
          <w:szCs w:val="28"/>
        </w:rPr>
        <w:t>兑付给购房者；对</w:t>
      </w:r>
      <w:r w:rsidR="00190886" w:rsidRPr="00E54FEA">
        <w:rPr>
          <w:rFonts w:ascii="Times New Roman" w:hAnsi="Times New Roman" w:cs="Times New Roman"/>
          <w:sz w:val="28"/>
          <w:szCs w:val="28"/>
        </w:rPr>
        <w:t>二星级</w:t>
      </w:r>
      <w:r w:rsidRPr="00E54FEA">
        <w:rPr>
          <w:rFonts w:ascii="Times New Roman" w:hAnsi="Times New Roman" w:cs="Times New Roman"/>
          <w:sz w:val="28"/>
          <w:szCs w:val="28"/>
        </w:rPr>
        <w:t>以上绿色建筑达到</w:t>
      </w:r>
      <w:r w:rsidRPr="00E54FEA">
        <w:rPr>
          <w:rFonts w:ascii="Times New Roman" w:hAnsi="Times New Roman" w:cs="Times New Roman"/>
          <w:sz w:val="28"/>
          <w:szCs w:val="28"/>
        </w:rPr>
        <w:t>30%</w:t>
      </w:r>
      <w:r w:rsidRPr="00E54FEA">
        <w:rPr>
          <w:rFonts w:ascii="Times New Roman" w:hAnsi="Times New Roman" w:cs="Times New Roman"/>
          <w:sz w:val="28"/>
          <w:szCs w:val="28"/>
        </w:rPr>
        <w:t>以上，</w:t>
      </w:r>
      <w:r w:rsidRPr="00E54FEA">
        <w:rPr>
          <w:rFonts w:ascii="Times New Roman" w:hAnsi="Times New Roman" w:cs="Times New Roman"/>
          <w:sz w:val="28"/>
          <w:szCs w:val="28"/>
        </w:rPr>
        <w:t>2</w:t>
      </w:r>
      <w:r w:rsidRPr="00E54FEA">
        <w:rPr>
          <w:rFonts w:ascii="Times New Roman" w:hAnsi="Times New Roman" w:cs="Times New Roman"/>
          <w:sz w:val="28"/>
          <w:szCs w:val="28"/>
        </w:rPr>
        <w:t>年内绿色建筑开工建设规模介于</w:t>
      </w:r>
      <w:r w:rsidRPr="00E54FEA">
        <w:rPr>
          <w:rFonts w:ascii="Times New Roman" w:hAnsi="Times New Roman" w:cs="Times New Roman"/>
          <w:sz w:val="28"/>
          <w:szCs w:val="28"/>
        </w:rPr>
        <w:t>100</w:t>
      </w:r>
      <w:r w:rsidRPr="00E54FEA">
        <w:rPr>
          <w:rFonts w:ascii="Times New Roman" w:hAnsi="Times New Roman" w:cs="Times New Roman"/>
          <w:sz w:val="28"/>
          <w:szCs w:val="28"/>
        </w:rPr>
        <w:t>万</w:t>
      </w:r>
      <w:r w:rsidRPr="00E54FEA">
        <w:rPr>
          <w:rFonts w:ascii="Times New Roman" w:hAnsi="Times New Roman" w:cs="Times New Roman"/>
          <w:sz w:val="28"/>
          <w:szCs w:val="28"/>
        </w:rPr>
        <w:t>~200</w:t>
      </w:r>
      <w:r w:rsidRPr="00E54FEA">
        <w:rPr>
          <w:rFonts w:ascii="Times New Roman" w:hAnsi="Times New Roman" w:cs="Times New Roman"/>
          <w:sz w:val="28"/>
          <w:szCs w:val="28"/>
        </w:rPr>
        <w:t>万</w:t>
      </w:r>
      <w:r w:rsidR="00045704">
        <w:rPr>
          <w:rFonts w:ascii="Times New Roman" w:hAnsi="Times New Roman" w:cs="Times New Roman"/>
          <w:sz w:val="28"/>
          <w:szCs w:val="28"/>
        </w:rPr>
        <w:t>平方米</w:t>
      </w:r>
      <w:r w:rsidRPr="00E54FEA">
        <w:rPr>
          <w:rFonts w:ascii="Times New Roman" w:hAnsi="Times New Roman" w:cs="Times New Roman"/>
          <w:sz w:val="28"/>
          <w:szCs w:val="28"/>
        </w:rPr>
        <w:t>之间的绿色生态城区补助</w:t>
      </w:r>
      <w:r w:rsidRPr="00E54FEA">
        <w:rPr>
          <w:rFonts w:ascii="Times New Roman" w:hAnsi="Times New Roman" w:cs="Times New Roman"/>
          <w:sz w:val="28"/>
          <w:szCs w:val="28"/>
        </w:rPr>
        <w:t>100</w:t>
      </w:r>
      <w:r w:rsidRPr="00E54FEA">
        <w:rPr>
          <w:rFonts w:ascii="Times New Roman" w:hAnsi="Times New Roman" w:cs="Times New Roman"/>
          <w:sz w:val="28"/>
          <w:szCs w:val="28"/>
        </w:rPr>
        <w:t>万元。</w:t>
      </w:r>
    </w:p>
    <w:p w14:paraId="2DAD734A" w14:textId="4C1D7E46" w:rsidR="007F7B50" w:rsidRPr="00E54FEA" w:rsidRDefault="007F7B50" w:rsidP="00C1114B">
      <w:pPr>
        <w:ind w:firstLine="560"/>
        <w:jc w:val="both"/>
        <w:rPr>
          <w:rFonts w:ascii="Times New Roman" w:hAnsi="Times New Roman" w:cs="Times New Roman"/>
          <w:sz w:val="28"/>
          <w:szCs w:val="28"/>
        </w:rPr>
      </w:pPr>
      <w:r w:rsidRPr="00E54FEA">
        <w:rPr>
          <w:rFonts w:ascii="Times New Roman" w:hAnsi="Times New Roman" w:cs="Times New Roman"/>
          <w:sz w:val="28"/>
          <w:szCs w:val="28"/>
        </w:rPr>
        <w:t>青岛市：对获得国家绿色建筑评价标识的项目给予奖励，公共建筑：三星</w:t>
      </w:r>
      <w:r w:rsidRPr="00E54FEA">
        <w:rPr>
          <w:rFonts w:ascii="Times New Roman" w:hAnsi="Times New Roman" w:cs="Times New Roman"/>
          <w:sz w:val="28"/>
          <w:szCs w:val="28"/>
        </w:rPr>
        <w:t>50</w:t>
      </w:r>
      <w:r w:rsidRPr="00E54FEA">
        <w:rPr>
          <w:rFonts w:ascii="Times New Roman" w:hAnsi="Times New Roman" w:cs="Times New Roman"/>
          <w:sz w:val="28"/>
          <w:szCs w:val="28"/>
        </w:rPr>
        <w:t>元</w:t>
      </w:r>
      <w:r w:rsidRPr="00E54FEA">
        <w:rPr>
          <w:rFonts w:ascii="Times New Roman" w:hAnsi="Times New Roman" w:cs="Times New Roman"/>
          <w:sz w:val="28"/>
          <w:szCs w:val="28"/>
        </w:rPr>
        <w:t>/</w:t>
      </w:r>
      <w:r w:rsidR="00045704">
        <w:rPr>
          <w:rFonts w:ascii="Times New Roman" w:hAnsi="Times New Roman" w:cs="Times New Roman"/>
          <w:sz w:val="28"/>
          <w:szCs w:val="28"/>
        </w:rPr>
        <w:t>平方米</w:t>
      </w:r>
      <w:r w:rsidRPr="00E54FEA">
        <w:rPr>
          <w:rFonts w:ascii="Times New Roman" w:hAnsi="Times New Roman" w:cs="Times New Roman"/>
          <w:sz w:val="28"/>
          <w:szCs w:val="28"/>
        </w:rPr>
        <w:t>，单个项目</w:t>
      </w:r>
      <w:r w:rsidRPr="00E54FEA">
        <w:rPr>
          <w:rFonts w:ascii="Times New Roman" w:hAnsi="Times New Roman" w:cs="Times New Roman"/>
          <w:sz w:val="28"/>
          <w:szCs w:val="28"/>
        </w:rPr>
        <w:t>150</w:t>
      </w:r>
      <w:r w:rsidRPr="00E54FEA">
        <w:rPr>
          <w:rFonts w:ascii="Times New Roman" w:hAnsi="Times New Roman" w:cs="Times New Roman"/>
          <w:sz w:val="28"/>
          <w:szCs w:val="28"/>
        </w:rPr>
        <w:t>万元封顶；二星</w:t>
      </w:r>
      <w:r w:rsidRPr="00E54FEA">
        <w:rPr>
          <w:rFonts w:ascii="Times New Roman" w:hAnsi="Times New Roman" w:cs="Times New Roman"/>
          <w:sz w:val="28"/>
          <w:szCs w:val="28"/>
        </w:rPr>
        <w:t>40</w:t>
      </w:r>
      <w:r w:rsidRPr="00E54FEA">
        <w:rPr>
          <w:rFonts w:ascii="Times New Roman" w:hAnsi="Times New Roman" w:cs="Times New Roman"/>
          <w:sz w:val="28"/>
          <w:szCs w:val="28"/>
        </w:rPr>
        <w:t>元</w:t>
      </w:r>
      <w:r w:rsidRPr="00E54FEA">
        <w:rPr>
          <w:rFonts w:ascii="Times New Roman" w:hAnsi="Times New Roman" w:cs="Times New Roman"/>
          <w:sz w:val="28"/>
          <w:szCs w:val="28"/>
        </w:rPr>
        <w:t>/</w:t>
      </w:r>
      <w:r w:rsidR="00045704">
        <w:rPr>
          <w:rFonts w:ascii="Times New Roman" w:hAnsi="Times New Roman" w:cs="Times New Roman"/>
          <w:sz w:val="28"/>
          <w:szCs w:val="28"/>
        </w:rPr>
        <w:t>平方米</w:t>
      </w:r>
      <w:r w:rsidRPr="00E54FEA">
        <w:rPr>
          <w:rFonts w:ascii="Times New Roman" w:hAnsi="Times New Roman" w:cs="Times New Roman"/>
          <w:sz w:val="28"/>
          <w:szCs w:val="28"/>
        </w:rPr>
        <w:t>，单个项目</w:t>
      </w:r>
      <w:r w:rsidRPr="00E54FEA">
        <w:rPr>
          <w:rFonts w:ascii="Times New Roman" w:hAnsi="Times New Roman" w:cs="Times New Roman"/>
          <w:sz w:val="28"/>
          <w:szCs w:val="28"/>
        </w:rPr>
        <w:t>100</w:t>
      </w:r>
      <w:r w:rsidRPr="00E54FEA">
        <w:rPr>
          <w:rFonts w:ascii="Times New Roman" w:hAnsi="Times New Roman" w:cs="Times New Roman"/>
          <w:sz w:val="28"/>
          <w:szCs w:val="28"/>
        </w:rPr>
        <w:t>万元封顶；一星</w:t>
      </w:r>
      <w:r w:rsidRPr="00E54FEA">
        <w:rPr>
          <w:rFonts w:ascii="Times New Roman" w:hAnsi="Times New Roman" w:cs="Times New Roman"/>
          <w:sz w:val="28"/>
          <w:szCs w:val="28"/>
        </w:rPr>
        <w:t>30</w:t>
      </w:r>
      <w:r w:rsidRPr="00E54FEA">
        <w:rPr>
          <w:rFonts w:ascii="Times New Roman" w:hAnsi="Times New Roman" w:cs="Times New Roman"/>
          <w:sz w:val="28"/>
          <w:szCs w:val="28"/>
        </w:rPr>
        <w:t>元</w:t>
      </w:r>
      <w:r w:rsidRPr="00E54FEA">
        <w:rPr>
          <w:rFonts w:ascii="Times New Roman" w:hAnsi="Times New Roman" w:cs="Times New Roman"/>
          <w:sz w:val="28"/>
          <w:szCs w:val="28"/>
        </w:rPr>
        <w:t>/</w:t>
      </w:r>
      <w:r w:rsidR="00045704">
        <w:rPr>
          <w:rFonts w:ascii="Times New Roman" w:hAnsi="Times New Roman" w:cs="Times New Roman"/>
          <w:sz w:val="28"/>
          <w:szCs w:val="28"/>
        </w:rPr>
        <w:t>平方米</w:t>
      </w:r>
      <w:r w:rsidRPr="00E54FEA">
        <w:rPr>
          <w:rFonts w:ascii="Times New Roman" w:hAnsi="Times New Roman" w:cs="Times New Roman"/>
          <w:sz w:val="28"/>
          <w:szCs w:val="28"/>
        </w:rPr>
        <w:t>，单个项目</w:t>
      </w:r>
      <w:r w:rsidRPr="00E54FEA">
        <w:rPr>
          <w:rFonts w:ascii="Times New Roman" w:hAnsi="Times New Roman" w:cs="Times New Roman"/>
          <w:sz w:val="28"/>
          <w:szCs w:val="28"/>
        </w:rPr>
        <w:t>60</w:t>
      </w:r>
      <w:r w:rsidRPr="00E54FEA">
        <w:rPr>
          <w:rFonts w:ascii="Times New Roman" w:hAnsi="Times New Roman" w:cs="Times New Roman"/>
          <w:sz w:val="28"/>
          <w:szCs w:val="28"/>
        </w:rPr>
        <w:t>万元封顶；居住建筑：三星</w:t>
      </w:r>
      <w:r w:rsidRPr="00E54FEA">
        <w:rPr>
          <w:rFonts w:ascii="Times New Roman" w:hAnsi="Times New Roman" w:cs="Times New Roman"/>
          <w:sz w:val="28"/>
          <w:szCs w:val="28"/>
        </w:rPr>
        <w:t>40</w:t>
      </w:r>
      <w:r w:rsidRPr="00E54FEA">
        <w:rPr>
          <w:rFonts w:ascii="Times New Roman" w:hAnsi="Times New Roman" w:cs="Times New Roman"/>
          <w:sz w:val="28"/>
          <w:szCs w:val="28"/>
        </w:rPr>
        <w:t>元</w:t>
      </w:r>
      <w:r w:rsidRPr="00E54FEA">
        <w:rPr>
          <w:rFonts w:ascii="Times New Roman" w:hAnsi="Times New Roman" w:cs="Times New Roman"/>
          <w:sz w:val="28"/>
          <w:szCs w:val="28"/>
        </w:rPr>
        <w:t>/</w:t>
      </w:r>
      <w:r w:rsidR="00045704">
        <w:rPr>
          <w:rFonts w:ascii="Times New Roman" w:hAnsi="Times New Roman" w:cs="Times New Roman"/>
          <w:sz w:val="28"/>
          <w:szCs w:val="28"/>
        </w:rPr>
        <w:t>平方米</w:t>
      </w:r>
      <w:r w:rsidRPr="00E54FEA">
        <w:rPr>
          <w:rFonts w:ascii="Times New Roman" w:hAnsi="Times New Roman" w:cs="Times New Roman"/>
          <w:sz w:val="28"/>
          <w:szCs w:val="28"/>
        </w:rPr>
        <w:t>，单个项目</w:t>
      </w:r>
      <w:r w:rsidRPr="00E54FEA">
        <w:rPr>
          <w:rFonts w:ascii="Times New Roman" w:hAnsi="Times New Roman" w:cs="Times New Roman"/>
          <w:sz w:val="28"/>
          <w:szCs w:val="28"/>
        </w:rPr>
        <w:t>150</w:t>
      </w:r>
      <w:r w:rsidRPr="00E54FEA">
        <w:rPr>
          <w:rFonts w:ascii="Times New Roman" w:hAnsi="Times New Roman" w:cs="Times New Roman"/>
          <w:sz w:val="28"/>
          <w:szCs w:val="28"/>
        </w:rPr>
        <w:t>万元封顶；二星</w:t>
      </w:r>
      <w:r w:rsidRPr="00E54FEA">
        <w:rPr>
          <w:rFonts w:ascii="Times New Roman" w:hAnsi="Times New Roman" w:cs="Times New Roman"/>
          <w:sz w:val="28"/>
          <w:szCs w:val="28"/>
        </w:rPr>
        <w:t>30</w:t>
      </w:r>
      <w:r w:rsidRPr="00E54FEA">
        <w:rPr>
          <w:rFonts w:ascii="Times New Roman" w:hAnsi="Times New Roman" w:cs="Times New Roman"/>
          <w:sz w:val="28"/>
          <w:szCs w:val="28"/>
        </w:rPr>
        <w:t>元</w:t>
      </w:r>
      <w:r w:rsidRPr="00E54FEA">
        <w:rPr>
          <w:rFonts w:ascii="Times New Roman" w:hAnsi="Times New Roman" w:cs="Times New Roman"/>
          <w:sz w:val="28"/>
          <w:szCs w:val="28"/>
        </w:rPr>
        <w:t>/</w:t>
      </w:r>
      <w:r w:rsidR="00045704">
        <w:rPr>
          <w:rFonts w:ascii="Times New Roman" w:hAnsi="Times New Roman" w:cs="Times New Roman"/>
          <w:sz w:val="28"/>
          <w:szCs w:val="28"/>
        </w:rPr>
        <w:t>平方米</w:t>
      </w:r>
      <w:r w:rsidRPr="00E54FEA">
        <w:rPr>
          <w:rFonts w:ascii="Times New Roman" w:hAnsi="Times New Roman" w:cs="Times New Roman"/>
          <w:sz w:val="28"/>
          <w:szCs w:val="28"/>
        </w:rPr>
        <w:t>，单个项目</w:t>
      </w:r>
      <w:r w:rsidRPr="00E54FEA">
        <w:rPr>
          <w:rFonts w:ascii="Times New Roman" w:hAnsi="Times New Roman" w:cs="Times New Roman"/>
          <w:sz w:val="28"/>
          <w:szCs w:val="28"/>
        </w:rPr>
        <w:t>100</w:t>
      </w:r>
      <w:r w:rsidRPr="00E54FEA">
        <w:rPr>
          <w:rFonts w:ascii="Times New Roman" w:hAnsi="Times New Roman" w:cs="Times New Roman"/>
          <w:sz w:val="28"/>
          <w:szCs w:val="28"/>
        </w:rPr>
        <w:t>万元封顶；一星</w:t>
      </w:r>
      <w:r w:rsidRPr="00E54FEA">
        <w:rPr>
          <w:rFonts w:ascii="Times New Roman" w:hAnsi="Times New Roman" w:cs="Times New Roman"/>
          <w:sz w:val="28"/>
          <w:szCs w:val="28"/>
        </w:rPr>
        <w:t>20</w:t>
      </w:r>
      <w:r w:rsidRPr="00E54FEA">
        <w:rPr>
          <w:rFonts w:ascii="Times New Roman" w:hAnsi="Times New Roman" w:cs="Times New Roman"/>
          <w:sz w:val="28"/>
          <w:szCs w:val="28"/>
        </w:rPr>
        <w:t>元</w:t>
      </w:r>
      <w:r w:rsidRPr="00E54FEA">
        <w:rPr>
          <w:rFonts w:ascii="Times New Roman" w:hAnsi="Times New Roman" w:cs="Times New Roman"/>
          <w:sz w:val="28"/>
          <w:szCs w:val="28"/>
        </w:rPr>
        <w:t>/</w:t>
      </w:r>
      <w:r w:rsidR="00045704">
        <w:rPr>
          <w:rFonts w:ascii="Times New Roman" w:hAnsi="Times New Roman" w:cs="Times New Roman"/>
          <w:sz w:val="28"/>
          <w:szCs w:val="28"/>
        </w:rPr>
        <w:t>平方米</w:t>
      </w:r>
      <w:r w:rsidRPr="00E54FEA">
        <w:rPr>
          <w:rFonts w:ascii="Times New Roman" w:hAnsi="Times New Roman" w:cs="Times New Roman"/>
          <w:sz w:val="28"/>
          <w:szCs w:val="28"/>
        </w:rPr>
        <w:t>，单个项目</w:t>
      </w:r>
      <w:r w:rsidRPr="00E54FEA">
        <w:rPr>
          <w:rFonts w:ascii="Times New Roman" w:hAnsi="Times New Roman" w:cs="Times New Roman"/>
          <w:sz w:val="28"/>
          <w:szCs w:val="28"/>
        </w:rPr>
        <w:t>60</w:t>
      </w:r>
      <w:r w:rsidRPr="00E54FEA">
        <w:rPr>
          <w:rFonts w:ascii="Times New Roman" w:hAnsi="Times New Roman" w:cs="Times New Roman"/>
          <w:sz w:val="28"/>
          <w:szCs w:val="28"/>
        </w:rPr>
        <w:t>万元封顶。</w:t>
      </w:r>
    </w:p>
    <w:p w14:paraId="43866035" w14:textId="77777777" w:rsidR="007F7B50" w:rsidRPr="00E54FEA" w:rsidRDefault="007F7B50" w:rsidP="007F7B50">
      <w:pPr>
        <w:spacing w:line="360" w:lineRule="auto"/>
        <w:ind w:firstLineChars="200" w:firstLine="560"/>
        <w:rPr>
          <w:rFonts w:ascii="Times New Roman" w:hAnsi="Times New Roman" w:cs="Times New Roman"/>
          <w:sz w:val="28"/>
          <w:szCs w:val="28"/>
        </w:rPr>
        <w:sectPr w:rsidR="007F7B50" w:rsidRPr="00E54FEA">
          <w:footerReference w:type="default" r:id="rId45"/>
          <w:pgSz w:w="23814" w:h="16840" w:orient="landscape"/>
          <w:pgMar w:top="1440" w:right="1800" w:bottom="1440" w:left="1800" w:header="851" w:footer="992" w:gutter="0"/>
          <w:cols w:space="425"/>
          <w:docGrid w:type="lines" w:linePitch="312"/>
        </w:sectPr>
      </w:pPr>
    </w:p>
    <w:p w14:paraId="5A55F701" w14:textId="77777777" w:rsidR="00603703" w:rsidRPr="00E54FEA" w:rsidRDefault="00603703">
      <w:pPr>
        <w:rPr>
          <w:rFonts w:ascii="Times New Roman" w:hAnsi="Times New Roman" w:cs="Times New Roman"/>
        </w:rPr>
      </w:pPr>
      <w:bookmarkStart w:id="377" w:name="_Toc26753580"/>
    </w:p>
    <w:p w14:paraId="2EF1D0DC" w14:textId="77777777" w:rsidR="00603703" w:rsidRPr="00E54FEA" w:rsidRDefault="00942490">
      <w:pPr>
        <w:pStyle w:val="1"/>
        <w:rPr>
          <w:rFonts w:ascii="Times New Roman" w:eastAsia="宋体" w:hAnsi="Times New Roman" w:cs="Times New Roman"/>
        </w:rPr>
      </w:pPr>
      <w:bookmarkStart w:id="378" w:name="_Toc42096240"/>
      <w:r w:rsidRPr="00E54FEA">
        <w:rPr>
          <w:rFonts w:ascii="Times New Roman" w:eastAsia="宋体" w:hAnsi="Times New Roman" w:cs="Times New Roman"/>
        </w:rPr>
        <w:t>第九章</w:t>
      </w:r>
      <w:r w:rsidRPr="00E54FEA">
        <w:rPr>
          <w:rFonts w:ascii="Times New Roman" w:eastAsia="宋体" w:hAnsi="Times New Roman" w:cs="Times New Roman"/>
        </w:rPr>
        <w:t xml:space="preserve"> </w:t>
      </w:r>
      <w:r w:rsidRPr="00E54FEA">
        <w:rPr>
          <w:rFonts w:ascii="Times New Roman" w:eastAsia="宋体" w:hAnsi="Times New Roman" w:cs="Times New Roman"/>
        </w:rPr>
        <w:t>附</w:t>
      </w:r>
      <w:r w:rsidRPr="00E54FEA">
        <w:rPr>
          <w:rFonts w:ascii="Times New Roman" w:eastAsia="宋体" w:hAnsi="Times New Roman" w:cs="Times New Roman"/>
        </w:rPr>
        <w:t xml:space="preserve">  </w:t>
      </w:r>
      <w:r w:rsidRPr="00E54FEA">
        <w:rPr>
          <w:rFonts w:ascii="Times New Roman" w:eastAsia="宋体" w:hAnsi="Times New Roman" w:cs="Times New Roman"/>
        </w:rPr>
        <w:t>件</w:t>
      </w:r>
      <w:bookmarkEnd w:id="377"/>
      <w:bookmarkEnd w:id="378"/>
    </w:p>
    <w:p w14:paraId="0DE64631" w14:textId="77777777" w:rsidR="00603703" w:rsidRPr="00E54FEA" w:rsidRDefault="00603703">
      <w:pPr>
        <w:rPr>
          <w:rFonts w:ascii="Times New Roman" w:hAnsi="Times New Roman" w:cs="Times New Roman"/>
        </w:rPr>
      </w:pPr>
    </w:p>
    <w:p w14:paraId="561F771A" w14:textId="77777777" w:rsidR="00603703" w:rsidRPr="00E54FEA" w:rsidRDefault="00942490">
      <w:pPr>
        <w:pStyle w:val="2"/>
        <w:numPr>
          <w:ilvl w:val="0"/>
          <w:numId w:val="0"/>
        </w:numPr>
        <w:spacing w:before="0" w:after="0"/>
        <w:ind w:firstLineChars="200" w:firstLine="602"/>
        <w:rPr>
          <w:rFonts w:ascii="Times New Roman" w:eastAsia="宋体" w:hAnsi="Times New Roman" w:cs="Times New Roman"/>
        </w:rPr>
      </w:pPr>
      <w:bookmarkStart w:id="379" w:name="_Toc8324"/>
      <w:bookmarkStart w:id="380" w:name="_Toc26753581"/>
      <w:bookmarkStart w:id="381" w:name="_Toc42096241"/>
      <w:r w:rsidRPr="00E54FEA">
        <w:rPr>
          <w:rFonts w:ascii="Times New Roman" w:eastAsia="宋体" w:hAnsi="Times New Roman" w:cs="Times New Roman"/>
        </w:rPr>
        <w:t xml:space="preserve">9.1 </w:t>
      </w:r>
      <w:r w:rsidRPr="00E54FEA">
        <w:rPr>
          <w:rFonts w:ascii="Times New Roman" w:eastAsia="宋体" w:hAnsi="Times New Roman" w:cs="Times New Roman"/>
        </w:rPr>
        <w:t>绿色建筑</w:t>
      </w:r>
      <w:bookmarkEnd w:id="379"/>
      <w:bookmarkEnd w:id="380"/>
      <w:bookmarkEnd w:id="381"/>
    </w:p>
    <w:p w14:paraId="10290E38" w14:textId="77777777" w:rsidR="00603703" w:rsidRPr="00E54FEA" w:rsidRDefault="00942490" w:rsidP="00C1114B">
      <w:pPr>
        <w:ind w:firstLine="560"/>
        <w:jc w:val="both"/>
        <w:rPr>
          <w:rFonts w:ascii="Times New Roman" w:hAnsi="Times New Roman" w:cs="Times New Roman"/>
          <w:sz w:val="28"/>
          <w:szCs w:val="28"/>
        </w:rPr>
      </w:pPr>
      <w:r w:rsidRPr="00E54FEA">
        <w:rPr>
          <w:rFonts w:ascii="Times New Roman" w:hAnsi="Times New Roman" w:cs="Times New Roman"/>
          <w:sz w:val="28"/>
          <w:szCs w:val="28"/>
        </w:rPr>
        <w:t>我国的绿色建筑，依《绿色建筑评价标准》</w:t>
      </w:r>
      <w:r w:rsidRPr="00E54FEA">
        <w:rPr>
          <w:rFonts w:ascii="Times New Roman" w:hAnsi="Times New Roman" w:cs="Times New Roman"/>
          <w:sz w:val="28"/>
          <w:szCs w:val="28"/>
        </w:rPr>
        <w:t>GB/T 50378-2019</w:t>
      </w:r>
      <w:r w:rsidRPr="00E54FEA">
        <w:rPr>
          <w:rFonts w:ascii="Times New Roman" w:hAnsi="Times New Roman" w:cs="Times New Roman"/>
          <w:sz w:val="28"/>
          <w:szCs w:val="28"/>
        </w:rPr>
        <w:t>的定义，是在全寿命期间，节约资源、保护环境、减少污染，为人们提供健康、适用、高效的使用空间，最大限度地实现人与自然和谐共生的高质量建筑。绿色建筑概念的核心，是从人性关怀、资源节约、环境友好的角度，思考人类的建设活动，使建筑能在与自然和谐共生的前提下持续发展。历年来国内外陆续开展了绿色建筑的建设工作，并取得了一定的成效，具体如下。</w:t>
      </w:r>
    </w:p>
    <w:p w14:paraId="121331CB" w14:textId="77777777" w:rsidR="00603703" w:rsidRPr="00E54FEA" w:rsidRDefault="00942490" w:rsidP="00C1114B">
      <w:pPr>
        <w:pStyle w:val="3"/>
        <w:numPr>
          <w:ilvl w:val="0"/>
          <w:numId w:val="0"/>
        </w:numPr>
        <w:spacing w:before="0" w:after="0"/>
        <w:ind w:rightChars="0" w:right="142" w:firstLineChars="200" w:firstLine="562"/>
        <w:jc w:val="both"/>
        <w:rPr>
          <w:rFonts w:ascii="Times New Roman" w:eastAsia="宋体" w:hAnsi="Times New Roman" w:cs="Times New Roman"/>
          <w:sz w:val="28"/>
          <w:szCs w:val="28"/>
        </w:rPr>
      </w:pPr>
      <w:bookmarkStart w:id="382" w:name="_Toc26753582"/>
      <w:bookmarkStart w:id="383" w:name="_Toc37379161"/>
      <w:bookmarkStart w:id="384" w:name="_Toc42096242"/>
      <w:r w:rsidRPr="00E54FEA">
        <w:rPr>
          <w:rFonts w:ascii="Times New Roman" w:eastAsia="宋体" w:hAnsi="Times New Roman" w:cs="Times New Roman"/>
          <w:sz w:val="28"/>
          <w:szCs w:val="28"/>
        </w:rPr>
        <w:t xml:space="preserve">9.1.1 </w:t>
      </w:r>
      <w:r w:rsidRPr="00E54FEA">
        <w:rPr>
          <w:rFonts w:ascii="Times New Roman" w:eastAsia="宋体" w:hAnsi="Times New Roman" w:cs="Times New Roman"/>
          <w:sz w:val="28"/>
          <w:szCs w:val="28"/>
        </w:rPr>
        <w:t>国际层面</w:t>
      </w:r>
      <w:bookmarkEnd w:id="382"/>
      <w:bookmarkEnd w:id="383"/>
      <w:bookmarkEnd w:id="384"/>
    </w:p>
    <w:p w14:paraId="0569FC1C" w14:textId="14A492F3" w:rsidR="00603703" w:rsidRPr="00E54FEA" w:rsidRDefault="00942490" w:rsidP="00C1114B">
      <w:pPr>
        <w:ind w:firstLine="560"/>
        <w:jc w:val="both"/>
        <w:rPr>
          <w:rFonts w:ascii="Times New Roman" w:hAnsi="Times New Roman" w:cs="Times New Roman"/>
          <w:sz w:val="28"/>
          <w:szCs w:val="28"/>
        </w:rPr>
      </w:pPr>
      <w:r w:rsidRPr="00E54FEA">
        <w:rPr>
          <w:rFonts w:ascii="Times New Roman" w:hAnsi="Times New Roman" w:cs="Times New Roman"/>
          <w:sz w:val="28"/>
          <w:szCs w:val="28"/>
        </w:rPr>
        <w:t>1963</w:t>
      </w:r>
      <w:r w:rsidRPr="00E54FEA">
        <w:rPr>
          <w:rFonts w:ascii="Times New Roman" w:hAnsi="Times New Roman" w:cs="Times New Roman"/>
          <w:sz w:val="28"/>
          <w:szCs w:val="28"/>
        </w:rPr>
        <w:t>年，维克多奥戈雅《设计结合气候：建筑地方主义的生物气候研究》概括总结了</w:t>
      </w:r>
      <w:r w:rsidRPr="00E54FEA">
        <w:rPr>
          <w:rFonts w:ascii="Times New Roman" w:hAnsi="Times New Roman" w:cs="Times New Roman"/>
          <w:sz w:val="28"/>
          <w:szCs w:val="28"/>
        </w:rPr>
        <w:t>60</w:t>
      </w:r>
      <w:r w:rsidRPr="00E54FEA">
        <w:rPr>
          <w:rFonts w:ascii="Times New Roman" w:hAnsi="Times New Roman" w:cs="Times New Roman"/>
          <w:sz w:val="28"/>
          <w:szCs w:val="28"/>
        </w:rPr>
        <w:t>年代以前建筑设计与气候地域关系的研究成果，提出了</w:t>
      </w:r>
      <w:r w:rsidR="004D03EE" w:rsidRPr="00E54FEA">
        <w:rPr>
          <w:rFonts w:ascii="Times New Roman" w:hAnsi="Times New Roman" w:cs="Times New Roman"/>
          <w:sz w:val="28"/>
          <w:szCs w:val="28"/>
        </w:rPr>
        <w:t>“</w:t>
      </w:r>
      <w:r w:rsidRPr="00E54FEA">
        <w:rPr>
          <w:rFonts w:ascii="Times New Roman" w:hAnsi="Times New Roman" w:cs="Times New Roman"/>
          <w:sz w:val="28"/>
          <w:szCs w:val="28"/>
        </w:rPr>
        <w:t>生物气候地方主义</w:t>
      </w:r>
      <w:r w:rsidR="004D03EE" w:rsidRPr="00E54FEA">
        <w:rPr>
          <w:rFonts w:ascii="Times New Roman" w:hAnsi="Times New Roman" w:cs="Times New Roman"/>
          <w:sz w:val="28"/>
          <w:szCs w:val="28"/>
        </w:rPr>
        <w:t>”</w:t>
      </w:r>
      <w:r w:rsidRPr="00E54FEA">
        <w:rPr>
          <w:rFonts w:ascii="Times New Roman" w:hAnsi="Times New Roman" w:cs="Times New Roman"/>
          <w:sz w:val="28"/>
          <w:szCs w:val="28"/>
        </w:rPr>
        <w:t>设计理论与方法；美籍意大利著名建筑师保罗把生态学（</w:t>
      </w:r>
      <w:r w:rsidRPr="00E54FEA">
        <w:rPr>
          <w:rFonts w:ascii="Times New Roman" w:hAnsi="Times New Roman" w:cs="Times New Roman"/>
          <w:sz w:val="28"/>
          <w:szCs w:val="28"/>
        </w:rPr>
        <w:t>ecology</w:t>
      </w:r>
      <w:r w:rsidRPr="00E54FEA">
        <w:rPr>
          <w:rFonts w:ascii="Times New Roman" w:hAnsi="Times New Roman" w:cs="Times New Roman"/>
          <w:sz w:val="28"/>
          <w:szCs w:val="28"/>
        </w:rPr>
        <w:t>）和建筑学（</w:t>
      </w:r>
      <w:r w:rsidRPr="00E54FEA">
        <w:rPr>
          <w:rFonts w:ascii="Times New Roman" w:hAnsi="Times New Roman" w:cs="Times New Roman"/>
          <w:sz w:val="28"/>
          <w:szCs w:val="28"/>
        </w:rPr>
        <w:t>architecture</w:t>
      </w:r>
      <w:r w:rsidRPr="00E54FEA">
        <w:rPr>
          <w:rFonts w:ascii="Times New Roman" w:hAnsi="Times New Roman" w:cs="Times New Roman"/>
          <w:sz w:val="28"/>
          <w:szCs w:val="28"/>
        </w:rPr>
        <w:t>）概念综合在一起，提出了著名的</w:t>
      </w:r>
      <w:r w:rsidR="004D03EE" w:rsidRPr="00E54FEA">
        <w:rPr>
          <w:rFonts w:ascii="Times New Roman" w:hAnsi="Times New Roman" w:cs="Times New Roman"/>
          <w:sz w:val="28"/>
          <w:szCs w:val="28"/>
        </w:rPr>
        <w:t>“</w:t>
      </w:r>
      <w:r w:rsidRPr="00E54FEA">
        <w:rPr>
          <w:rFonts w:ascii="Times New Roman" w:hAnsi="Times New Roman" w:cs="Times New Roman"/>
          <w:sz w:val="28"/>
          <w:szCs w:val="28"/>
        </w:rPr>
        <w:t>生态建筑</w:t>
      </w:r>
      <w:r w:rsidR="004D03EE" w:rsidRPr="00E54FEA">
        <w:rPr>
          <w:rFonts w:ascii="Times New Roman" w:hAnsi="Times New Roman" w:cs="Times New Roman"/>
          <w:sz w:val="28"/>
          <w:szCs w:val="28"/>
        </w:rPr>
        <w:t>”</w:t>
      </w:r>
      <w:r w:rsidRPr="00E54FEA">
        <w:rPr>
          <w:rFonts w:ascii="Times New Roman" w:hAnsi="Times New Roman" w:cs="Times New Roman"/>
          <w:sz w:val="28"/>
          <w:szCs w:val="28"/>
        </w:rPr>
        <w:t>（</w:t>
      </w:r>
      <w:proofErr w:type="spellStart"/>
      <w:r w:rsidRPr="00E54FEA">
        <w:rPr>
          <w:rFonts w:ascii="Times New Roman" w:hAnsi="Times New Roman" w:cs="Times New Roman"/>
          <w:sz w:val="28"/>
          <w:szCs w:val="28"/>
        </w:rPr>
        <w:t>arology</w:t>
      </w:r>
      <w:proofErr w:type="spellEnd"/>
      <w:r w:rsidRPr="00E54FEA">
        <w:rPr>
          <w:rFonts w:ascii="Times New Roman" w:hAnsi="Times New Roman" w:cs="Times New Roman"/>
          <w:sz w:val="28"/>
          <w:szCs w:val="28"/>
        </w:rPr>
        <w:t>）新理念，使得人们对建筑的本质又有了新的认识，建筑领域的生态意识逐渐被唤醒</w:t>
      </w:r>
      <w:r w:rsidR="005B1AEA">
        <w:rPr>
          <w:rFonts w:ascii="Times New Roman" w:hAnsi="Times New Roman" w:cs="Times New Roman" w:hint="eastAsia"/>
          <w:sz w:val="28"/>
          <w:szCs w:val="28"/>
        </w:rPr>
        <w:t>。</w:t>
      </w:r>
      <w:r w:rsidRPr="00E54FEA">
        <w:rPr>
          <w:rFonts w:ascii="Times New Roman" w:hAnsi="Times New Roman" w:cs="Times New Roman"/>
          <w:sz w:val="28"/>
          <w:szCs w:val="28"/>
        </w:rPr>
        <w:t>20</w:t>
      </w:r>
      <w:r w:rsidRPr="00E54FEA">
        <w:rPr>
          <w:rFonts w:ascii="Times New Roman" w:hAnsi="Times New Roman" w:cs="Times New Roman"/>
          <w:sz w:val="28"/>
          <w:szCs w:val="28"/>
        </w:rPr>
        <w:t>世纪</w:t>
      </w:r>
      <w:r w:rsidRPr="00E54FEA">
        <w:rPr>
          <w:rFonts w:ascii="Times New Roman" w:hAnsi="Times New Roman" w:cs="Times New Roman"/>
          <w:sz w:val="28"/>
          <w:szCs w:val="28"/>
        </w:rPr>
        <w:t>70</w:t>
      </w:r>
      <w:r w:rsidRPr="00E54FEA">
        <w:rPr>
          <w:rFonts w:ascii="Times New Roman" w:hAnsi="Times New Roman" w:cs="Times New Roman"/>
          <w:sz w:val="28"/>
          <w:szCs w:val="28"/>
        </w:rPr>
        <w:t>年代，面对日趋恶化的生存条件和能源危机</w:t>
      </w:r>
      <w:r w:rsidR="005B1AEA">
        <w:rPr>
          <w:rFonts w:ascii="Times New Roman" w:hAnsi="Times New Roman" w:cs="Times New Roman" w:hint="eastAsia"/>
          <w:sz w:val="28"/>
          <w:szCs w:val="28"/>
        </w:rPr>
        <w:t>，</w:t>
      </w:r>
      <w:r w:rsidRPr="00E54FEA">
        <w:rPr>
          <w:rFonts w:ascii="Times New Roman" w:hAnsi="Times New Roman" w:cs="Times New Roman"/>
          <w:sz w:val="28"/>
          <w:szCs w:val="28"/>
        </w:rPr>
        <w:t>尤其是阿拉伯石油公司石油禁运事件发生之后</w:t>
      </w:r>
      <w:r w:rsidR="005B1AEA">
        <w:rPr>
          <w:rFonts w:ascii="Times New Roman" w:hAnsi="Times New Roman" w:cs="Times New Roman" w:hint="eastAsia"/>
          <w:sz w:val="28"/>
          <w:szCs w:val="28"/>
        </w:rPr>
        <w:t>，</w:t>
      </w:r>
      <w:r w:rsidRPr="00E54FEA">
        <w:rPr>
          <w:rFonts w:ascii="Times New Roman" w:hAnsi="Times New Roman" w:cs="Times New Roman"/>
          <w:sz w:val="28"/>
          <w:szCs w:val="28"/>
        </w:rPr>
        <w:t>更是激发了工业发达国家对建筑节能的研究兴趣，太阳能、地热、风能</w:t>
      </w:r>
      <w:r w:rsidR="005B1AEA">
        <w:rPr>
          <w:rFonts w:ascii="Times New Roman" w:hAnsi="Times New Roman" w:cs="Times New Roman" w:hint="eastAsia"/>
          <w:sz w:val="28"/>
          <w:szCs w:val="28"/>
        </w:rPr>
        <w:t>和</w:t>
      </w:r>
      <w:r w:rsidRPr="00E54FEA">
        <w:rPr>
          <w:rFonts w:ascii="Times New Roman" w:hAnsi="Times New Roman" w:cs="Times New Roman"/>
          <w:sz w:val="28"/>
          <w:szCs w:val="28"/>
        </w:rPr>
        <w:t>节能围护结构等新技术应运而生</w:t>
      </w:r>
      <w:r w:rsidR="005B1AEA">
        <w:rPr>
          <w:rFonts w:ascii="Times New Roman" w:hAnsi="Times New Roman" w:cs="Times New Roman" w:hint="eastAsia"/>
          <w:sz w:val="28"/>
          <w:szCs w:val="28"/>
        </w:rPr>
        <w:t>。</w:t>
      </w:r>
      <w:r w:rsidRPr="00E54FEA">
        <w:rPr>
          <w:rFonts w:ascii="Times New Roman" w:hAnsi="Times New Roman" w:cs="Times New Roman"/>
          <w:sz w:val="28"/>
          <w:szCs w:val="28"/>
        </w:rPr>
        <w:t>80</w:t>
      </w:r>
      <w:r w:rsidRPr="00E54FEA">
        <w:rPr>
          <w:rFonts w:ascii="Times New Roman" w:hAnsi="Times New Roman" w:cs="Times New Roman"/>
          <w:sz w:val="28"/>
          <w:szCs w:val="28"/>
        </w:rPr>
        <w:t>年代开始，建筑</w:t>
      </w:r>
      <w:r w:rsidR="005B1AEA">
        <w:rPr>
          <w:rFonts w:ascii="Times New Roman" w:hAnsi="Times New Roman" w:cs="Times New Roman" w:hint="eastAsia"/>
          <w:sz w:val="28"/>
          <w:szCs w:val="28"/>
        </w:rPr>
        <w:t>家</w:t>
      </w:r>
      <w:r w:rsidRPr="00E54FEA">
        <w:rPr>
          <w:rFonts w:ascii="Times New Roman" w:hAnsi="Times New Roman" w:cs="Times New Roman"/>
          <w:sz w:val="28"/>
          <w:szCs w:val="28"/>
        </w:rPr>
        <w:t>们就将目光逐渐聚焦在了建筑的历史性和地区性。他们基于实际情况，结合当地的自然条件、气候、经济状况、技术水平以及历史文化传统等方面的因素，来研究和设计人类的生存空间</w:t>
      </w:r>
      <w:r w:rsidR="005B1AEA">
        <w:rPr>
          <w:rFonts w:ascii="Times New Roman" w:hAnsi="Times New Roman" w:cs="Times New Roman" w:hint="eastAsia"/>
          <w:sz w:val="28"/>
          <w:szCs w:val="28"/>
        </w:rPr>
        <w:t>；</w:t>
      </w:r>
      <w:r w:rsidRPr="00E54FEA">
        <w:rPr>
          <w:rFonts w:ascii="Times New Roman" w:hAnsi="Times New Roman" w:cs="Times New Roman"/>
          <w:sz w:val="28"/>
          <w:szCs w:val="28"/>
        </w:rPr>
        <w:t>进入</w:t>
      </w:r>
      <w:r w:rsidRPr="00E54FEA">
        <w:rPr>
          <w:rFonts w:ascii="Times New Roman" w:hAnsi="Times New Roman" w:cs="Times New Roman"/>
          <w:sz w:val="28"/>
          <w:szCs w:val="28"/>
        </w:rPr>
        <w:t>90</w:t>
      </w:r>
      <w:r w:rsidRPr="00E54FEA">
        <w:rPr>
          <w:rFonts w:ascii="Times New Roman" w:hAnsi="Times New Roman" w:cs="Times New Roman"/>
          <w:sz w:val="28"/>
          <w:szCs w:val="28"/>
        </w:rPr>
        <w:t>年代，世界各国关于可持续建筑的研究与发展又有了新的进展。</w:t>
      </w:r>
      <w:r w:rsidRPr="00E54FEA">
        <w:rPr>
          <w:rFonts w:ascii="Times New Roman" w:hAnsi="Times New Roman" w:cs="Times New Roman"/>
          <w:sz w:val="28"/>
          <w:szCs w:val="28"/>
        </w:rPr>
        <w:t>1990</w:t>
      </w:r>
      <w:r w:rsidRPr="00E54FEA">
        <w:rPr>
          <w:rFonts w:ascii="Times New Roman" w:hAnsi="Times New Roman" w:cs="Times New Roman"/>
          <w:sz w:val="28"/>
          <w:szCs w:val="28"/>
        </w:rPr>
        <w:t>年，英国率先制定了世界首个绿色建筑评估标准。</w:t>
      </w:r>
      <w:r w:rsidRPr="00E54FEA">
        <w:rPr>
          <w:rFonts w:ascii="Times New Roman" w:hAnsi="Times New Roman" w:cs="Times New Roman"/>
          <w:sz w:val="28"/>
          <w:szCs w:val="28"/>
        </w:rPr>
        <w:t>1992</w:t>
      </w:r>
      <w:r w:rsidRPr="00E54FEA">
        <w:rPr>
          <w:rFonts w:ascii="Times New Roman" w:hAnsi="Times New Roman" w:cs="Times New Roman"/>
          <w:sz w:val="28"/>
          <w:szCs w:val="28"/>
        </w:rPr>
        <w:t>年，在巴西的召开的</w:t>
      </w:r>
      <w:r w:rsidR="00571361" w:rsidRPr="00E54FEA">
        <w:rPr>
          <w:rFonts w:ascii="Times New Roman" w:hAnsi="Times New Roman" w:cs="Times New Roman"/>
          <w:sz w:val="28"/>
          <w:szCs w:val="28"/>
        </w:rPr>
        <w:t>“</w:t>
      </w:r>
      <w:r w:rsidRPr="00E54FEA">
        <w:rPr>
          <w:rFonts w:ascii="Times New Roman" w:hAnsi="Times New Roman" w:cs="Times New Roman"/>
          <w:sz w:val="28"/>
          <w:szCs w:val="28"/>
        </w:rPr>
        <w:t>联合国环境与发展大会</w:t>
      </w:r>
      <w:r w:rsidR="00571361" w:rsidRPr="00E54FEA">
        <w:rPr>
          <w:rFonts w:ascii="Times New Roman" w:hAnsi="Times New Roman" w:cs="Times New Roman"/>
          <w:sz w:val="28"/>
          <w:szCs w:val="28"/>
        </w:rPr>
        <w:t>”</w:t>
      </w:r>
      <w:r w:rsidRPr="00E54FEA">
        <w:rPr>
          <w:rFonts w:ascii="Times New Roman" w:hAnsi="Times New Roman" w:cs="Times New Roman"/>
          <w:sz w:val="28"/>
          <w:szCs w:val="28"/>
        </w:rPr>
        <w:t>使</w:t>
      </w:r>
      <w:r w:rsidR="004D03EE" w:rsidRPr="00E54FEA">
        <w:rPr>
          <w:rFonts w:ascii="Times New Roman" w:hAnsi="Times New Roman" w:cs="Times New Roman"/>
          <w:sz w:val="28"/>
          <w:szCs w:val="28"/>
        </w:rPr>
        <w:t>“</w:t>
      </w:r>
      <w:r w:rsidRPr="00E54FEA">
        <w:rPr>
          <w:rFonts w:ascii="Times New Roman" w:hAnsi="Times New Roman" w:cs="Times New Roman"/>
          <w:sz w:val="28"/>
          <w:szCs w:val="28"/>
        </w:rPr>
        <w:t>可持续发展的概念</w:t>
      </w:r>
      <w:r w:rsidR="004D03EE" w:rsidRPr="00E54FEA">
        <w:rPr>
          <w:rFonts w:ascii="Times New Roman" w:hAnsi="Times New Roman" w:cs="Times New Roman"/>
          <w:sz w:val="28"/>
          <w:szCs w:val="28"/>
        </w:rPr>
        <w:t>”</w:t>
      </w:r>
      <w:r w:rsidRPr="00E54FEA">
        <w:rPr>
          <w:rFonts w:ascii="Times New Roman" w:hAnsi="Times New Roman" w:cs="Times New Roman"/>
          <w:sz w:val="28"/>
          <w:szCs w:val="28"/>
        </w:rPr>
        <w:t>被国际社会广泛接受，并首次提出了绿色建筑概念。</w:t>
      </w:r>
      <w:r w:rsidRPr="00E54FEA">
        <w:rPr>
          <w:rFonts w:ascii="Times New Roman" w:hAnsi="Times New Roman" w:cs="Times New Roman"/>
          <w:sz w:val="28"/>
          <w:szCs w:val="28"/>
        </w:rPr>
        <w:t>21</w:t>
      </w:r>
      <w:r w:rsidRPr="00E54FEA">
        <w:rPr>
          <w:rFonts w:ascii="Times New Roman" w:hAnsi="Times New Roman" w:cs="Times New Roman"/>
          <w:sz w:val="28"/>
          <w:szCs w:val="28"/>
        </w:rPr>
        <w:t>世纪，绿色建筑迎来了蓬勃兴盛期，他的内涵与外延</w:t>
      </w:r>
      <w:r w:rsidR="005B1AEA">
        <w:rPr>
          <w:rFonts w:ascii="Times New Roman" w:hAnsi="Times New Roman" w:cs="Times New Roman" w:hint="eastAsia"/>
          <w:sz w:val="28"/>
          <w:szCs w:val="28"/>
        </w:rPr>
        <w:t>得</w:t>
      </w:r>
      <w:r w:rsidRPr="00E54FEA">
        <w:rPr>
          <w:rFonts w:ascii="Times New Roman" w:hAnsi="Times New Roman" w:cs="Times New Roman"/>
          <w:sz w:val="28"/>
          <w:szCs w:val="28"/>
        </w:rPr>
        <w:t>到了极大的丰富。日本在绿色建筑方面提出了</w:t>
      </w:r>
      <w:r w:rsidR="004D03EE" w:rsidRPr="00E54FEA">
        <w:rPr>
          <w:rFonts w:ascii="Times New Roman" w:hAnsi="Times New Roman" w:cs="Times New Roman"/>
          <w:sz w:val="28"/>
          <w:szCs w:val="28"/>
        </w:rPr>
        <w:t>“</w:t>
      </w:r>
      <w:r w:rsidRPr="00E54FEA">
        <w:rPr>
          <w:rFonts w:ascii="Times New Roman" w:hAnsi="Times New Roman" w:cs="Times New Roman"/>
          <w:sz w:val="28"/>
          <w:szCs w:val="28"/>
        </w:rPr>
        <w:t>建筑的节能与环境共存设计</w:t>
      </w:r>
      <w:r w:rsidR="004D03EE" w:rsidRPr="00E54FEA">
        <w:rPr>
          <w:rFonts w:ascii="Times New Roman" w:hAnsi="Times New Roman" w:cs="Times New Roman"/>
          <w:sz w:val="28"/>
          <w:szCs w:val="28"/>
        </w:rPr>
        <w:t>”</w:t>
      </w:r>
      <w:r w:rsidRPr="00E54FEA">
        <w:rPr>
          <w:rFonts w:ascii="Times New Roman" w:hAnsi="Times New Roman" w:cs="Times New Roman"/>
          <w:sz w:val="28"/>
          <w:szCs w:val="28"/>
        </w:rPr>
        <w:t>与</w:t>
      </w:r>
      <w:r w:rsidR="004D03EE" w:rsidRPr="00E54FEA">
        <w:rPr>
          <w:rFonts w:ascii="Times New Roman" w:hAnsi="Times New Roman" w:cs="Times New Roman"/>
          <w:sz w:val="28"/>
          <w:szCs w:val="28"/>
        </w:rPr>
        <w:t>“</w:t>
      </w:r>
      <w:r w:rsidRPr="00E54FEA">
        <w:rPr>
          <w:rFonts w:ascii="Times New Roman" w:hAnsi="Times New Roman" w:cs="Times New Roman"/>
          <w:sz w:val="28"/>
          <w:szCs w:val="28"/>
        </w:rPr>
        <w:t>环境共生住宅</w:t>
      </w:r>
      <w:r w:rsidR="004D03EE" w:rsidRPr="00E54FEA">
        <w:rPr>
          <w:rFonts w:ascii="Times New Roman" w:hAnsi="Times New Roman" w:cs="Times New Roman"/>
          <w:sz w:val="28"/>
          <w:szCs w:val="28"/>
        </w:rPr>
        <w:t>”</w:t>
      </w:r>
      <w:r w:rsidRPr="00E54FEA">
        <w:rPr>
          <w:rFonts w:ascii="Times New Roman" w:hAnsi="Times New Roman" w:cs="Times New Roman"/>
          <w:sz w:val="28"/>
          <w:szCs w:val="28"/>
        </w:rPr>
        <w:t>的概念。继</w:t>
      </w:r>
      <w:r w:rsidRPr="00E54FEA">
        <w:rPr>
          <w:rFonts w:ascii="Times New Roman" w:hAnsi="Times New Roman" w:cs="Times New Roman"/>
          <w:sz w:val="28"/>
          <w:szCs w:val="28"/>
        </w:rPr>
        <w:t>20</w:t>
      </w:r>
      <w:r w:rsidRPr="00E54FEA">
        <w:rPr>
          <w:rFonts w:ascii="Times New Roman" w:hAnsi="Times New Roman" w:cs="Times New Roman"/>
          <w:sz w:val="28"/>
          <w:szCs w:val="28"/>
        </w:rPr>
        <w:t>世纪</w:t>
      </w:r>
      <w:r w:rsidRPr="00E54FEA">
        <w:rPr>
          <w:rFonts w:ascii="Times New Roman" w:hAnsi="Times New Roman" w:cs="Times New Roman"/>
          <w:sz w:val="28"/>
          <w:szCs w:val="28"/>
        </w:rPr>
        <w:t>90</w:t>
      </w:r>
      <w:r w:rsidRPr="00E54FEA">
        <w:rPr>
          <w:rFonts w:ascii="Times New Roman" w:hAnsi="Times New Roman" w:cs="Times New Roman"/>
          <w:sz w:val="28"/>
          <w:szCs w:val="28"/>
        </w:rPr>
        <w:t>年代英、美等国之后，全球引发了对绿色建筑评估的热潮，相继出台了符合地域特点的绿色建筑评估体系，如英国建筑研究院绿色建筑评估体系（</w:t>
      </w:r>
      <w:r w:rsidRPr="00E54FEA">
        <w:rPr>
          <w:rFonts w:ascii="Times New Roman" w:hAnsi="Times New Roman" w:cs="Times New Roman"/>
          <w:sz w:val="28"/>
          <w:szCs w:val="28"/>
        </w:rPr>
        <w:t>Building Research Establishment Environmental Assessment Method</w:t>
      </w:r>
      <w:r w:rsidR="005B1AEA">
        <w:rPr>
          <w:rFonts w:ascii="Times New Roman" w:hAnsi="Times New Roman" w:cs="Times New Roman" w:hint="eastAsia"/>
          <w:sz w:val="28"/>
          <w:szCs w:val="28"/>
        </w:rPr>
        <w:t>，</w:t>
      </w:r>
      <w:r w:rsidRPr="00E54FEA">
        <w:rPr>
          <w:rFonts w:ascii="Times New Roman" w:hAnsi="Times New Roman" w:cs="Times New Roman"/>
          <w:sz w:val="28"/>
          <w:szCs w:val="28"/>
        </w:rPr>
        <w:t>BREEAM</w:t>
      </w:r>
      <w:r w:rsidRPr="00E54FEA">
        <w:rPr>
          <w:rFonts w:ascii="Times New Roman" w:hAnsi="Times New Roman" w:cs="Times New Roman"/>
          <w:sz w:val="28"/>
          <w:szCs w:val="28"/>
        </w:rPr>
        <w:t>）、美国绿色建筑协会发展的领先能源与环境设计（</w:t>
      </w:r>
      <w:r w:rsidRPr="00E54FEA">
        <w:rPr>
          <w:rFonts w:ascii="Times New Roman" w:hAnsi="Times New Roman" w:cs="Times New Roman"/>
          <w:sz w:val="28"/>
          <w:szCs w:val="28"/>
        </w:rPr>
        <w:t>Leadership in Energy Environmental Efficiency</w:t>
      </w:r>
      <w:r w:rsidRPr="00E54FEA">
        <w:rPr>
          <w:rFonts w:ascii="Times New Roman" w:hAnsi="Times New Roman" w:cs="Times New Roman"/>
          <w:sz w:val="28"/>
          <w:szCs w:val="28"/>
        </w:rPr>
        <w:t>，</w:t>
      </w:r>
      <w:r w:rsidRPr="00E54FEA">
        <w:rPr>
          <w:rFonts w:ascii="Times New Roman" w:hAnsi="Times New Roman" w:cs="Times New Roman"/>
          <w:sz w:val="28"/>
          <w:szCs w:val="28"/>
        </w:rPr>
        <w:t>CASBEE</w:t>
      </w:r>
      <w:r w:rsidRPr="00E54FEA">
        <w:rPr>
          <w:rFonts w:ascii="Times New Roman" w:hAnsi="Times New Roman" w:cs="Times New Roman"/>
          <w:sz w:val="28"/>
          <w:szCs w:val="28"/>
        </w:rPr>
        <w:t>）、德国可持续建筑协会的可持续建筑评估技术体系（</w:t>
      </w:r>
      <w:r w:rsidRPr="00E54FEA">
        <w:rPr>
          <w:rFonts w:ascii="Times New Roman" w:hAnsi="Times New Roman" w:cs="Times New Roman"/>
          <w:sz w:val="28"/>
          <w:szCs w:val="28"/>
        </w:rPr>
        <w:t xml:space="preserve">Deutsche Gesellschaft fur </w:t>
      </w:r>
      <w:proofErr w:type="spellStart"/>
      <w:r w:rsidRPr="00E54FEA">
        <w:rPr>
          <w:rFonts w:ascii="Times New Roman" w:hAnsi="Times New Roman" w:cs="Times New Roman"/>
          <w:sz w:val="28"/>
          <w:szCs w:val="28"/>
        </w:rPr>
        <w:t>Nachhaltiges</w:t>
      </w:r>
      <w:proofErr w:type="spellEnd"/>
      <w:r w:rsidRPr="00E54FEA">
        <w:rPr>
          <w:rFonts w:ascii="Times New Roman" w:hAnsi="Times New Roman" w:cs="Times New Roman"/>
          <w:sz w:val="28"/>
          <w:szCs w:val="28"/>
        </w:rPr>
        <w:t xml:space="preserve"> </w:t>
      </w:r>
      <w:proofErr w:type="spellStart"/>
      <w:r w:rsidRPr="00E54FEA">
        <w:rPr>
          <w:rFonts w:ascii="Times New Roman" w:hAnsi="Times New Roman" w:cs="Times New Roman"/>
          <w:sz w:val="28"/>
          <w:szCs w:val="28"/>
        </w:rPr>
        <w:t>Bauene.V</w:t>
      </w:r>
      <w:proofErr w:type="spellEnd"/>
      <w:r w:rsidRPr="00E54FEA">
        <w:rPr>
          <w:rFonts w:ascii="Times New Roman" w:hAnsi="Times New Roman" w:cs="Times New Roman"/>
          <w:sz w:val="28"/>
          <w:szCs w:val="28"/>
        </w:rPr>
        <w:t>.</w:t>
      </w:r>
      <w:r w:rsidRPr="00E54FEA">
        <w:rPr>
          <w:rFonts w:ascii="Times New Roman" w:hAnsi="Times New Roman" w:cs="Times New Roman"/>
          <w:sz w:val="28"/>
          <w:szCs w:val="28"/>
        </w:rPr>
        <w:t>，</w:t>
      </w:r>
      <w:r w:rsidRPr="00E54FEA">
        <w:rPr>
          <w:rFonts w:ascii="Times New Roman" w:hAnsi="Times New Roman" w:cs="Times New Roman"/>
          <w:sz w:val="28"/>
          <w:szCs w:val="28"/>
        </w:rPr>
        <w:t>DGNB</w:t>
      </w:r>
      <w:r w:rsidRPr="00E54FEA">
        <w:rPr>
          <w:rFonts w:ascii="Times New Roman" w:hAnsi="Times New Roman" w:cs="Times New Roman"/>
          <w:sz w:val="28"/>
          <w:szCs w:val="28"/>
        </w:rPr>
        <w:t>）、加拿大的</w:t>
      </w:r>
      <w:r w:rsidRPr="00E54FEA">
        <w:rPr>
          <w:rFonts w:ascii="Times New Roman" w:hAnsi="Times New Roman" w:cs="Times New Roman"/>
          <w:sz w:val="28"/>
          <w:szCs w:val="28"/>
        </w:rPr>
        <w:t xml:space="preserve"> GBTOOL</w:t>
      </w:r>
      <w:r w:rsidRPr="00E54FEA">
        <w:rPr>
          <w:rFonts w:ascii="Times New Roman" w:hAnsi="Times New Roman" w:cs="Times New Roman"/>
          <w:sz w:val="28"/>
          <w:szCs w:val="28"/>
        </w:rPr>
        <w:t>、澳大利亚的</w:t>
      </w:r>
      <w:r w:rsidRPr="00E54FEA">
        <w:rPr>
          <w:rFonts w:ascii="Times New Roman" w:hAnsi="Times New Roman" w:cs="Times New Roman"/>
          <w:sz w:val="28"/>
          <w:szCs w:val="28"/>
        </w:rPr>
        <w:t xml:space="preserve"> NABERS</w:t>
      </w:r>
      <w:r w:rsidRPr="00E54FEA">
        <w:rPr>
          <w:rFonts w:ascii="Times New Roman" w:hAnsi="Times New Roman" w:cs="Times New Roman"/>
          <w:sz w:val="28"/>
          <w:szCs w:val="28"/>
        </w:rPr>
        <w:t>、挪威的</w:t>
      </w:r>
      <w:r w:rsidRPr="00E54FEA">
        <w:rPr>
          <w:rFonts w:ascii="Times New Roman" w:hAnsi="Times New Roman" w:cs="Times New Roman"/>
          <w:sz w:val="28"/>
          <w:szCs w:val="28"/>
        </w:rPr>
        <w:t xml:space="preserve"> </w:t>
      </w:r>
      <w:proofErr w:type="spellStart"/>
      <w:r w:rsidRPr="00E54FEA">
        <w:rPr>
          <w:rFonts w:ascii="Times New Roman" w:hAnsi="Times New Roman" w:cs="Times New Roman"/>
          <w:sz w:val="28"/>
          <w:szCs w:val="28"/>
        </w:rPr>
        <w:t>Ecoprofile</w:t>
      </w:r>
      <w:proofErr w:type="spellEnd"/>
      <w:r w:rsidRPr="00E54FEA">
        <w:rPr>
          <w:rFonts w:ascii="Times New Roman" w:hAnsi="Times New Roman" w:cs="Times New Roman"/>
          <w:sz w:val="28"/>
          <w:szCs w:val="28"/>
        </w:rPr>
        <w:t>、法国的</w:t>
      </w:r>
      <w:r w:rsidRPr="00E54FEA">
        <w:rPr>
          <w:rFonts w:ascii="Times New Roman" w:hAnsi="Times New Roman" w:cs="Times New Roman"/>
          <w:sz w:val="28"/>
          <w:szCs w:val="28"/>
        </w:rPr>
        <w:t xml:space="preserve"> ESCALE</w:t>
      </w:r>
      <w:r w:rsidRPr="00E54FEA">
        <w:rPr>
          <w:rFonts w:ascii="Times New Roman" w:hAnsi="Times New Roman" w:cs="Times New Roman"/>
          <w:sz w:val="28"/>
          <w:szCs w:val="28"/>
        </w:rPr>
        <w:t>、日本的</w:t>
      </w:r>
      <w:r w:rsidRPr="00E54FEA">
        <w:rPr>
          <w:rFonts w:ascii="Times New Roman" w:hAnsi="Times New Roman" w:cs="Times New Roman"/>
          <w:sz w:val="28"/>
          <w:szCs w:val="28"/>
        </w:rPr>
        <w:t xml:space="preserve"> CASBEE</w:t>
      </w:r>
      <w:r w:rsidRPr="00E54FEA">
        <w:rPr>
          <w:rFonts w:ascii="Times New Roman" w:hAnsi="Times New Roman" w:cs="Times New Roman"/>
          <w:sz w:val="28"/>
          <w:szCs w:val="28"/>
        </w:rPr>
        <w:t>等。这些体系让绿色建筑关注到整体建筑设计流程，用可以识别的全国性认证来改变市场走向，促进绿色竞争和绿色供应，使得越来越多的绿色建筑作品不断涌现。</w:t>
      </w:r>
    </w:p>
    <w:p w14:paraId="4DF97CF6" w14:textId="77777777" w:rsidR="00603703" w:rsidRPr="00E54FEA" w:rsidRDefault="00942490" w:rsidP="00C1114B">
      <w:pPr>
        <w:ind w:firstLine="560"/>
        <w:jc w:val="both"/>
        <w:rPr>
          <w:rFonts w:ascii="Times New Roman" w:hAnsi="Times New Roman" w:cs="Times New Roman"/>
          <w:sz w:val="28"/>
          <w:szCs w:val="28"/>
        </w:rPr>
      </w:pPr>
      <w:r w:rsidRPr="00E54FEA">
        <w:rPr>
          <w:rFonts w:ascii="Times New Roman" w:hAnsi="Times New Roman" w:cs="Times New Roman"/>
          <w:sz w:val="28"/>
          <w:szCs w:val="28"/>
        </w:rPr>
        <w:t>在国外的绿色建筑中，比较典型的如英国</w:t>
      </w:r>
      <w:r w:rsidRPr="00E54FEA">
        <w:rPr>
          <w:rFonts w:ascii="Times New Roman" w:hAnsi="Times New Roman" w:cs="Times New Roman"/>
          <w:sz w:val="28"/>
          <w:szCs w:val="28"/>
        </w:rPr>
        <w:t>BRE</w:t>
      </w:r>
      <w:r w:rsidRPr="00E54FEA">
        <w:rPr>
          <w:rFonts w:ascii="Times New Roman" w:hAnsi="Times New Roman" w:cs="Times New Roman"/>
          <w:sz w:val="28"/>
          <w:szCs w:val="28"/>
        </w:rPr>
        <w:t>的</w:t>
      </w:r>
      <w:proofErr w:type="gramStart"/>
      <w:r w:rsidRPr="00E54FEA">
        <w:rPr>
          <w:rFonts w:ascii="Times New Roman" w:hAnsi="Times New Roman" w:cs="Times New Roman"/>
          <w:sz w:val="28"/>
          <w:szCs w:val="28"/>
        </w:rPr>
        <w:t>环境楼</w:t>
      </w:r>
      <w:proofErr w:type="gramEnd"/>
      <w:r w:rsidRPr="00E54FEA">
        <w:rPr>
          <w:rFonts w:ascii="Times New Roman" w:hAnsi="Times New Roman" w:cs="Times New Roman"/>
          <w:sz w:val="28"/>
          <w:szCs w:val="28"/>
        </w:rPr>
        <w:t>和</w:t>
      </w:r>
      <w:proofErr w:type="gramStart"/>
      <w:r w:rsidRPr="00E54FEA">
        <w:rPr>
          <w:rFonts w:ascii="Times New Roman" w:hAnsi="Times New Roman" w:cs="Times New Roman"/>
          <w:sz w:val="28"/>
          <w:szCs w:val="28"/>
        </w:rPr>
        <w:t>诺丁汉国内</w:t>
      </w:r>
      <w:proofErr w:type="gramEnd"/>
      <w:r w:rsidRPr="00E54FEA">
        <w:rPr>
          <w:rFonts w:ascii="Times New Roman" w:hAnsi="Times New Roman" w:cs="Times New Roman"/>
          <w:sz w:val="28"/>
          <w:szCs w:val="28"/>
        </w:rPr>
        <w:t>税务中心、德国爱森</w:t>
      </w:r>
      <w:r w:rsidRPr="00E54FEA">
        <w:rPr>
          <w:rFonts w:ascii="Times New Roman" w:hAnsi="Times New Roman" w:cs="Times New Roman"/>
          <w:sz w:val="28"/>
          <w:szCs w:val="28"/>
        </w:rPr>
        <w:t>RWE</w:t>
      </w:r>
      <w:r w:rsidRPr="00E54FEA">
        <w:rPr>
          <w:rFonts w:ascii="Times New Roman" w:hAnsi="Times New Roman" w:cs="Times New Roman"/>
          <w:sz w:val="28"/>
          <w:szCs w:val="28"/>
        </w:rPr>
        <w:t>办公楼、法国巴黎的联合国教科文组织的办公楼、美国匹兹堡的</w:t>
      </w:r>
      <w:r w:rsidRPr="00E54FEA">
        <w:rPr>
          <w:rFonts w:ascii="Times New Roman" w:hAnsi="Times New Roman" w:cs="Times New Roman"/>
          <w:sz w:val="28"/>
          <w:szCs w:val="28"/>
        </w:rPr>
        <w:t>CI</w:t>
      </w:r>
      <w:r w:rsidRPr="00E54FEA">
        <w:rPr>
          <w:rFonts w:ascii="Times New Roman" w:hAnsi="Times New Roman" w:cs="Times New Roman"/>
          <w:sz w:val="28"/>
          <w:szCs w:val="28"/>
        </w:rPr>
        <w:t>中心、</w:t>
      </w:r>
      <w:proofErr w:type="gramStart"/>
      <w:r w:rsidRPr="00E54FEA">
        <w:rPr>
          <w:rFonts w:ascii="Times New Roman" w:hAnsi="Times New Roman" w:cs="Times New Roman"/>
          <w:sz w:val="28"/>
          <w:szCs w:val="28"/>
        </w:rPr>
        <w:t>开麦科</w:t>
      </w:r>
      <w:proofErr w:type="gramEnd"/>
      <w:r w:rsidRPr="00E54FEA">
        <w:rPr>
          <w:rFonts w:ascii="Times New Roman" w:hAnsi="Times New Roman" w:cs="Times New Roman"/>
          <w:sz w:val="28"/>
          <w:szCs w:val="28"/>
        </w:rPr>
        <w:t>灵市郊区住宅开发项目、澳大利亚悉尼的奥林匹克村、荷兰</w:t>
      </w:r>
      <w:r w:rsidRPr="00E54FEA">
        <w:rPr>
          <w:rFonts w:ascii="Times New Roman" w:hAnsi="Times New Roman" w:cs="Times New Roman"/>
          <w:sz w:val="28"/>
          <w:szCs w:val="28"/>
        </w:rPr>
        <w:t xml:space="preserve"> Delft</w:t>
      </w:r>
      <w:r w:rsidRPr="00E54FEA">
        <w:rPr>
          <w:rFonts w:ascii="Times New Roman" w:hAnsi="Times New Roman" w:cs="Times New Roman"/>
          <w:sz w:val="28"/>
          <w:szCs w:val="28"/>
        </w:rPr>
        <w:t>大学图书馆、日本九州绿色高层住宅、新加坡南洋理工大学等。这些绿色建筑通过精妙的总体设计，结合自然通风、自然采光、大阳能利用、地热利用、中水利用、绿色建材和智能控制等高新技术，充分展示了绿色建筑的魅力和广阔的发展前景。</w:t>
      </w:r>
    </w:p>
    <w:p w14:paraId="773BCB72" w14:textId="77777777" w:rsidR="00603703" w:rsidRPr="00E54FEA" w:rsidRDefault="00942490" w:rsidP="00C1114B">
      <w:pPr>
        <w:pStyle w:val="3"/>
        <w:numPr>
          <w:ilvl w:val="0"/>
          <w:numId w:val="0"/>
        </w:numPr>
        <w:spacing w:before="0" w:after="0"/>
        <w:ind w:left="562" w:rightChars="0" w:right="140"/>
        <w:jc w:val="both"/>
        <w:rPr>
          <w:rFonts w:ascii="Times New Roman" w:eastAsia="宋体" w:hAnsi="Times New Roman" w:cs="Times New Roman"/>
          <w:sz w:val="28"/>
          <w:szCs w:val="28"/>
        </w:rPr>
      </w:pPr>
      <w:bookmarkStart w:id="385" w:name="_Toc26753583"/>
      <w:bookmarkStart w:id="386" w:name="_Toc37379162"/>
      <w:bookmarkStart w:id="387" w:name="_Toc42096243"/>
      <w:r w:rsidRPr="00E54FEA">
        <w:rPr>
          <w:rFonts w:ascii="Times New Roman" w:eastAsia="宋体" w:hAnsi="Times New Roman" w:cs="Times New Roman"/>
          <w:sz w:val="28"/>
          <w:szCs w:val="28"/>
        </w:rPr>
        <w:lastRenderedPageBreak/>
        <w:t xml:space="preserve">9.1.2 </w:t>
      </w:r>
      <w:r w:rsidRPr="00E54FEA">
        <w:rPr>
          <w:rFonts w:ascii="Times New Roman" w:eastAsia="宋体" w:hAnsi="Times New Roman" w:cs="Times New Roman"/>
          <w:sz w:val="28"/>
          <w:szCs w:val="28"/>
        </w:rPr>
        <w:t>国家层面</w:t>
      </w:r>
      <w:bookmarkEnd w:id="385"/>
      <w:bookmarkEnd w:id="386"/>
      <w:bookmarkEnd w:id="387"/>
    </w:p>
    <w:p w14:paraId="4BF8CBB3" w14:textId="0F81417B" w:rsidR="00603703" w:rsidRPr="00E54FEA" w:rsidRDefault="00942490" w:rsidP="00C1114B">
      <w:pPr>
        <w:ind w:firstLine="560"/>
        <w:jc w:val="both"/>
        <w:rPr>
          <w:rFonts w:ascii="Times New Roman" w:hAnsi="Times New Roman" w:cs="Times New Roman"/>
          <w:sz w:val="28"/>
          <w:szCs w:val="28"/>
        </w:rPr>
      </w:pPr>
      <w:r w:rsidRPr="00E54FEA">
        <w:rPr>
          <w:rFonts w:ascii="Times New Roman" w:hAnsi="Times New Roman" w:cs="Times New Roman"/>
          <w:sz w:val="28"/>
          <w:szCs w:val="28"/>
        </w:rPr>
        <w:t>我国节能建筑发展较早，早在</w:t>
      </w:r>
      <w:r w:rsidRPr="00E54FEA">
        <w:rPr>
          <w:rFonts w:ascii="Times New Roman" w:hAnsi="Times New Roman" w:cs="Times New Roman"/>
          <w:sz w:val="28"/>
          <w:szCs w:val="28"/>
        </w:rPr>
        <w:t>1986</w:t>
      </w:r>
      <w:r w:rsidRPr="00E54FEA">
        <w:rPr>
          <w:rFonts w:ascii="Times New Roman" w:hAnsi="Times New Roman" w:cs="Times New Roman"/>
          <w:sz w:val="28"/>
          <w:szCs w:val="28"/>
        </w:rPr>
        <w:t>年，国家就颁布实施了《北方地区居住建筑节能设计标准》，后续陆续出台了《节能中长期专项规划》、《中华人民共和国节约能源法》、《中华人民共和国可再生能源法》、《民用建筑节能设计标准》、《夏热冬冷地区居住建筑节能设计标准》、《夏热冬暖地区居住建筑节能设计标准》和《公共建筑节能设计标准》等法规政策。但在节能建筑基础上发展起来的绿色建筑体系起步较晚，但整体发展很快。从</w:t>
      </w:r>
      <w:r w:rsidRPr="00E54FEA">
        <w:rPr>
          <w:rFonts w:ascii="Times New Roman" w:hAnsi="Times New Roman" w:cs="Times New Roman"/>
          <w:sz w:val="28"/>
          <w:szCs w:val="28"/>
        </w:rPr>
        <w:t>2006</w:t>
      </w:r>
      <w:r w:rsidRPr="00E54FEA">
        <w:rPr>
          <w:rFonts w:ascii="Times New Roman" w:hAnsi="Times New Roman" w:cs="Times New Roman"/>
          <w:sz w:val="28"/>
          <w:szCs w:val="28"/>
        </w:rPr>
        <w:t>年第一版《绿色建筑评价标准》到</w:t>
      </w:r>
      <w:r w:rsidRPr="00E54FEA">
        <w:rPr>
          <w:rFonts w:ascii="Times New Roman" w:hAnsi="Times New Roman" w:cs="Times New Roman"/>
          <w:sz w:val="28"/>
          <w:szCs w:val="28"/>
        </w:rPr>
        <w:t>2019</w:t>
      </w:r>
      <w:r w:rsidRPr="00E54FEA">
        <w:rPr>
          <w:rFonts w:ascii="Times New Roman" w:hAnsi="Times New Roman" w:cs="Times New Roman"/>
          <w:sz w:val="28"/>
          <w:szCs w:val="28"/>
        </w:rPr>
        <w:t>版《绿色建筑评价标准》的</w:t>
      </w:r>
      <w:r w:rsidRPr="00E54FEA">
        <w:rPr>
          <w:rFonts w:ascii="Times New Roman" w:hAnsi="Times New Roman" w:cs="Times New Roman"/>
          <w:sz w:val="28"/>
          <w:szCs w:val="28"/>
        </w:rPr>
        <w:t>10</w:t>
      </w:r>
      <w:r w:rsidRPr="00E54FEA">
        <w:rPr>
          <w:rFonts w:ascii="Times New Roman" w:hAnsi="Times New Roman" w:cs="Times New Roman"/>
          <w:sz w:val="28"/>
          <w:szCs w:val="28"/>
        </w:rPr>
        <w:t>余年间，我国绿色建筑法规、标准持续完善，先后推出了《绿色建筑行动方案》、《绿色建筑评价标准》（</w:t>
      </w:r>
      <w:r w:rsidRPr="00E54FEA">
        <w:rPr>
          <w:rFonts w:ascii="Times New Roman" w:hAnsi="Times New Roman" w:cs="Times New Roman"/>
          <w:sz w:val="28"/>
          <w:szCs w:val="28"/>
        </w:rPr>
        <w:t>GB/T50378-2006</w:t>
      </w:r>
      <w:r w:rsidRPr="00E54FEA">
        <w:rPr>
          <w:rFonts w:ascii="Times New Roman" w:hAnsi="Times New Roman" w:cs="Times New Roman"/>
          <w:sz w:val="28"/>
          <w:szCs w:val="28"/>
        </w:rPr>
        <w:t>）、《绿色建筑评价技术细则（试行）》、《绿色建筑评价标识管理办法》、《绿色工业建筑评价导则》、《绿色工业建筑评价标准》等。总体而言，我国绿色建筑标准规范体系日趋完善，绿色建筑快速发展。</w:t>
      </w:r>
      <w:r w:rsidRPr="00E54FEA">
        <w:rPr>
          <w:rFonts w:ascii="Times New Roman" w:hAnsi="Times New Roman" w:cs="Times New Roman"/>
          <w:sz w:val="28"/>
          <w:szCs w:val="28"/>
        </w:rPr>
        <w:t>2019</w:t>
      </w:r>
      <w:r w:rsidRPr="00E54FEA">
        <w:rPr>
          <w:rFonts w:ascii="Times New Roman" w:hAnsi="Times New Roman" w:cs="Times New Roman"/>
          <w:sz w:val="28"/>
          <w:szCs w:val="28"/>
        </w:rPr>
        <w:t>年，在</w:t>
      </w:r>
      <w:r w:rsidRPr="00E54FEA">
        <w:rPr>
          <w:rFonts w:ascii="Times New Roman" w:hAnsi="Times New Roman" w:cs="Times New Roman"/>
          <w:sz w:val="28"/>
          <w:szCs w:val="28"/>
        </w:rPr>
        <w:t>2014</w:t>
      </w:r>
      <w:r w:rsidRPr="00E54FEA">
        <w:rPr>
          <w:rFonts w:ascii="Times New Roman" w:hAnsi="Times New Roman" w:cs="Times New Roman"/>
          <w:sz w:val="28"/>
          <w:szCs w:val="28"/>
        </w:rPr>
        <w:t>版《绿色建筑评价标准》的基础上进行修订（</w:t>
      </w:r>
      <w:r w:rsidRPr="00E54FEA">
        <w:rPr>
          <w:rFonts w:ascii="Times New Roman" w:hAnsi="Times New Roman" w:cs="Times New Roman"/>
          <w:sz w:val="28"/>
          <w:szCs w:val="28"/>
        </w:rPr>
        <w:t>GB/T50378-2019</w:t>
      </w:r>
      <w:r w:rsidRPr="00E54FEA">
        <w:rPr>
          <w:rFonts w:ascii="Times New Roman" w:hAnsi="Times New Roman" w:cs="Times New Roman"/>
          <w:sz w:val="28"/>
          <w:szCs w:val="28"/>
        </w:rPr>
        <w:t>）。修订后的标准评价目的由节地、节水、节材、节能和环境保护转变为安全耐久、健康舒适、生活便利、资源节约、环境宜居；标准适用于所有的新建、扩建与改建的住宅建筑或公共建筑。新的标准则是采用国际通用的计分方式，评定基本级、一、二、三星级，使得评价阶段更加明确，评价方法更加科学合理，提高了绿色建筑的实际价值，整体具有创新性。</w:t>
      </w:r>
    </w:p>
    <w:p w14:paraId="22AB7276" w14:textId="64268FE7" w:rsidR="00603703" w:rsidRPr="00E54FEA" w:rsidRDefault="00942490" w:rsidP="00C1114B">
      <w:pPr>
        <w:ind w:firstLine="560"/>
        <w:jc w:val="both"/>
        <w:rPr>
          <w:rFonts w:ascii="Times New Roman" w:hAnsi="Times New Roman" w:cs="Times New Roman"/>
          <w:sz w:val="28"/>
          <w:szCs w:val="28"/>
        </w:rPr>
      </w:pPr>
      <w:r w:rsidRPr="00E54FEA">
        <w:rPr>
          <w:rFonts w:ascii="Times New Roman" w:hAnsi="Times New Roman" w:cs="Times New Roman"/>
          <w:sz w:val="28"/>
          <w:szCs w:val="28"/>
        </w:rPr>
        <w:t>从时间维度上看，</w:t>
      </w:r>
      <w:r w:rsidRPr="00E54FEA">
        <w:rPr>
          <w:rFonts w:ascii="Times New Roman" w:hAnsi="Times New Roman" w:cs="Times New Roman"/>
          <w:sz w:val="28"/>
          <w:szCs w:val="28"/>
        </w:rPr>
        <w:t>2012</w:t>
      </w:r>
      <w:r w:rsidRPr="00E54FEA">
        <w:rPr>
          <w:rFonts w:ascii="Times New Roman" w:hAnsi="Times New Roman" w:cs="Times New Roman"/>
          <w:sz w:val="28"/>
          <w:szCs w:val="28"/>
        </w:rPr>
        <w:t>年以前，我国绿色建筑的发展整体较缓和，</w:t>
      </w:r>
      <w:r w:rsidRPr="00E54FEA">
        <w:rPr>
          <w:rFonts w:ascii="Times New Roman" w:hAnsi="Times New Roman" w:cs="Times New Roman"/>
          <w:sz w:val="28"/>
          <w:szCs w:val="28"/>
        </w:rPr>
        <w:t>2012</w:t>
      </w:r>
      <w:r w:rsidRPr="00E54FEA">
        <w:rPr>
          <w:rFonts w:ascii="Times New Roman" w:hAnsi="Times New Roman" w:cs="Times New Roman"/>
          <w:sz w:val="28"/>
          <w:szCs w:val="28"/>
        </w:rPr>
        <w:t>年以来政府在绿色建筑领域的补贴政策和强制措施的双管齐下，我国进入绿色建筑狂飙突进和爆发式增长的阶段，绿色建筑发展效益明显，全社会对绿色建筑的理念、认识和需求逐步提高。截至</w:t>
      </w:r>
      <w:r w:rsidRPr="00E54FEA">
        <w:rPr>
          <w:rFonts w:ascii="Times New Roman" w:hAnsi="Times New Roman" w:cs="Times New Roman"/>
          <w:sz w:val="28"/>
          <w:szCs w:val="28"/>
        </w:rPr>
        <w:t>2017</w:t>
      </w:r>
      <w:r w:rsidRPr="00E54FEA">
        <w:rPr>
          <w:rFonts w:ascii="Times New Roman" w:hAnsi="Times New Roman" w:cs="Times New Roman"/>
          <w:sz w:val="28"/>
          <w:szCs w:val="28"/>
        </w:rPr>
        <w:t>年</w:t>
      </w:r>
      <w:r w:rsidRPr="00E54FEA">
        <w:rPr>
          <w:rFonts w:ascii="Times New Roman" w:hAnsi="Times New Roman" w:cs="Times New Roman"/>
          <w:sz w:val="28"/>
          <w:szCs w:val="28"/>
        </w:rPr>
        <w:t>12</w:t>
      </w:r>
      <w:r w:rsidRPr="00E54FEA">
        <w:rPr>
          <w:rFonts w:ascii="Times New Roman" w:hAnsi="Times New Roman" w:cs="Times New Roman"/>
          <w:sz w:val="28"/>
          <w:szCs w:val="28"/>
        </w:rPr>
        <w:t>月，全国共评出</w:t>
      </w:r>
      <w:r w:rsidRPr="00E54FEA">
        <w:rPr>
          <w:rFonts w:ascii="Times New Roman" w:hAnsi="Times New Roman" w:cs="Times New Roman"/>
          <w:sz w:val="28"/>
          <w:szCs w:val="28"/>
        </w:rPr>
        <w:t>10927</w:t>
      </w:r>
      <w:r w:rsidRPr="00E54FEA">
        <w:rPr>
          <w:rFonts w:ascii="Times New Roman" w:hAnsi="Times New Roman" w:cs="Times New Roman"/>
          <w:sz w:val="28"/>
          <w:szCs w:val="28"/>
        </w:rPr>
        <w:t>个绿色建筑标识项目，建筑面积超过</w:t>
      </w:r>
      <w:r w:rsidRPr="00E54FEA">
        <w:rPr>
          <w:rFonts w:ascii="Times New Roman" w:hAnsi="Times New Roman" w:cs="Times New Roman"/>
          <w:sz w:val="28"/>
          <w:szCs w:val="28"/>
        </w:rPr>
        <w:t>10</w:t>
      </w:r>
      <w:r w:rsidRPr="00E54FEA">
        <w:rPr>
          <w:rFonts w:ascii="Times New Roman" w:hAnsi="Times New Roman" w:cs="Times New Roman"/>
          <w:sz w:val="28"/>
          <w:szCs w:val="28"/>
        </w:rPr>
        <w:t>亿</w:t>
      </w:r>
      <w:r w:rsidR="00DB0550">
        <w:rPr>
          <w:rFonts w:ascii="Times New Roman" w:hAnsi="Times New Roman" w:cs="Times New Roman" w:hint="eastAsia"/>
          <w:sz w:val="28"/>
          <w:szCs w:val="28"/>
        </w:rPr>
        <w:t>平方米</w:t>
      </w:r>
      <w:r w:rsidRPr="00E54FEA">
        <w:rPr>
          <w:rFonts w:ascii="Times New Roman" w:hAnsi="Times New Roman" w:cs="Times New Roman"/>
          <w:sz w:val="28"/>
          <w:szCs w:val="28"/>
        </w:rPr>
        <w:t>。</w:t>
      </w:r>
    </w:p>
    <w:p w14:paraId="2652E9F1" w14:textId="77777777" w:rsidR="00603703" w:rsidRPr="00E54FEA" w:rsidRDefault="00942490">
      <w:pPr>
        <w:ind w:firstLine="560"/>
        <w:jc w:val="center"/>
        <w:rPr>
          <w:rFonts w:ascii="Times New Roman" w:hAnsi="Times New Roman" w:cs="Times New Roman"/>
          <w:sz w:val="28"/>
          <w:szCs w:val="28"/>
        </w:rPr>
      </w:pPr>
      <w:r w:rsidRPr="00E54FEA">
        <w:rPr>
          <w:rFonts w:ascii="Times New Roman" w:hAnsi="Times New Roman" w:cs="Times New Roman"/>
          <w:noProof/>
          <w:sz w:val="28"/>
          <w:szCs w:val="28"/>
        </w:rPr>
        <w:drawing>
          <wp:inline distT="0" distB="0" distL="0" distR="0" wp14:anchorId="66FB9D95" wp14:editId="5DD938FD">
            <wp:extent cx="7124065" cy="2992755"/>
            <wp:effectExtent l="0" t="0" r="63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7159956" cy="3008264"/>
                    </a:xfrm>
                    <a:prstGeom prst="rect">
                      <a:avLst/>
                    </a:prstGeom>
                    <a:noFill/>
                    <a:ln>
                      <a:noFill/>
                    </a:ln>
                    <a:effectLst/>
                  </pic:spPr>
                </pic:pic>
              </a:graphicData>
            </a:graphic>
          </wp:inline>
        </w:drawing>
      </w:r>
    </w:p>
    <w:p w14:paraId="55E58A8E" w14:textId="157359BB"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图</w:t>
      </w:r>
      <w:r w:rsidRPr="00E54FEA">
        <w:rPr>
          <w:rFonts w:ascii="Times New Roman" w:hAnsi="Times New Roman" w:cs="Times New Roman"/>
          <w:b/>
          <w:bCs/>
          <w:sz w:val="28"/>
          <w:szCs w:val="28"/>
        </w:rPr>
        <w:t>9</w:t>
      </w:r>
      <w:r w:rsidR="00752265" w:rsidRPr="00E54FEA">
        <w:rPr>
          <w:rFonts w:ascii="Times New Roman" w:hAnsi="Times New Roman" w:cs="Times New Roman"/>
          <w:b/>
          <w:bCs/>
          <w:sz w:val="28"/>
          <w:szCs w:val="28"/>
        </w:rPr>
        <w:t>.</w:t>
      </w:r>
      <w:r w:rsidRPr="00E54FEA">
        <w:rPr>
          <w:rFonts w:ascii="Times New Roman" w:hAnsi="Times New Roman" w:cs="Times New Roman"/>
          <w:b/>
          <w:bCs/>
          <w:sz w:val="28"/>
          <w:szCs w:val="28"/>
        </w:rPr>
        <w:t xml:space="preserve">1 </w:t>
      </w:r>
      <w:r w:rsidRPr="00E54FEA">
        <w:rPr>
          <w:rFonts w:ascii="Times New Roman" w:hAnsi="Times New Roman" w:cs="Times New Roman"/>
          <w:b/>
          <w:bCs/>
          <w:sz w:val="28"/>
          <w:szCs w:val="28"/>
        </w:rPr>
        <w:t>中国绿色建筑项目数量统计图</w:t>
      </w:r>
    </w:p>
    <w:p w14:paraId="620158C7" w14:textId="77777777" w:rsidR="00603703" w:rsidRPr="00E54FEA" w:rsidRDefault="00942490">
      <w:pPr>
        <w:ind w:firstLine="560"/>
        <w:rPr>
          <w:rFonts w:ascii="Times New Roman" w:hAnsi="Times New Roman" w:cs="Times New Roman"/>
          <w:sz w:val="28"/>
          <w:szCs w:val="28"/>
        </w:rPr>
      </w:pPr>
      <w:r w:rsidRPr="00E54FEA">
        <w:rPr>
          <w:rFonts w:ascii="Times New Roman" w:hAnsi="Times New Roman" w:cs="Times New Roman"/>
          <w:sz w:val="28"/>
          <w:szCs w:val="28"/>
        </w:rPr>
        <w:t>从区域层面看，江苏、广东、山东、上海为首的东南沿海优势明显，项目分布较为集中，排名前十位地区的项目数量占全国总数的</w:t>
      </w:r>
      <w:r w:rsidRPr="00E54FEA">
        <w:rPr>
          <w:rFonts w:ascii="Times New Roman" w:hAnsi="Times New Roman" w:cs="Times New Roman"/>
          <w:sz w:val="28"/>
          <w:szCs w:val="28"/>
        </w:rPr>
        <w:t>70.8%</w:t>
      </w:r>
      <w:r w:rsidRPr="00E54FEA">
        <w:rPr>
          <w:rFonts w:ascii="Times New Roman" w:hAnsi="Times New Roman" w:cs="Times New Roman"/>
          <w:sz w:val="28"/>
          <w:szCs w:val="28"/>
        </w:rPr>
        <w:t>。</w:t>
      </w:r>
    </w:p>
    <w:p w14:paraId="68B7B969" w14:textId="77777777" w:rsidR="00603703" w:rsidRPr="00E54FEA" w:rsidRDefault="00942490">
      <w:pPr>
        <w:ind w:firstLine="560"/>
        <w:jc w:val="center"/>
        <w:rPr>
          <w:rFonts w:ascii="Times New Roman" w:hAnsi="Times New Roman" w:cs="Times New Roman"/>
          <w:sz w:val="28"/>
          <w:szCs w:val="28"/>
        </w:rPr>
      </w:pPr>
      <w:r w:rsidRPr="00E54FEA">
        <w:rPr>
          <w:rFonts w:ascii="Times New Roman" w:hAnsi="Times New Roman" w:cs="Times New Roman"/>
          <w:noProof/>
          <w:sz w:val="28"/>
          <w:szCs w:val="28"/>
        </w:rPr>
        <w:lastRenderedPageBreak/>
        <w:drawing>
          <wp:inline distT="0" distB="0" distL="0" distR="0" wp14:anchorId="716C3645" wp14:editId="5F6AF8A4">
            <wp:extent cx="8751570" cy="302958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8759351" cy="3032357"/>
                    </a:xfrm>
                    <a:prstGeom prst="rect">
                      <a:avLst/>
                    </a:prstGeom>
                    <a:noFill/>
                    <a:ln>
                      <a:noFill/>
                    </a:ln>
                    <a:effectLst/>
                  </pic:spPr>
                </pic:pic>
              </a:graphicData>
            </a:graphic>
          </wp:inline>
        </w:drawing>
      </w:r>
    </w:p>
    <w:p w14:paraId="6B50D94B" w14:textId="6EA0416A" w:rsidR="00603703" w:rsidRPr="00E54FEA" w:rsidRDefault="00942490">
      <w:pPr>
        <w:pStyle w:val="afa"/>
        <w:rPr>
          <w:rFonts w:ascii="Times New Roman" w:hAnsi="Times New Roman" w:cs="Times New Roman"/>
          <w:b/>
          <w:bCs/>
          <w:sz w:val="28"/>
          <w:szCs w:val="28"/>
        </w:rPr>
      </w:pPr>
      <w:r w:rsidRPr="00E54FEA">
        <w:rPr>
          <w:rFonts w:ascii="Times New Roman" w:hAnsi="Times New Roman" w:cs="Times New Roman"/>
          <w:b/>
          <w:bCs/>
          <w:sz w:val="28"/>
          <w:szCs w:val="28"/>
        </w:rPr>
        <w:t>图</w:t>
      </w:r>
      <w:r w:rsidRPr="00E54FEA">
        <w:rPr>
          <w:rFonts w:ascii="Times New Roman" w:hAnsi="Times New Roman" w:cs="Times New Roman"/>
          <w:b/>
          <w:bCs/>
          <w:sz w:val="28"/>
          <w:szCs w:val="28"/>
        </w:rPr>
        <w:t>9</w:t>
      </w:r>
      <w:r w:rsidR="00752265" w:rsidRPr="00E54FEA">
        <w:rPr>
          <w:rFonts w:ascii="Times New Roman" w:hAnsi="Times New Roman" w:cs="Times New Roman"/>
          <w:b/>
          <w:bCs/>
          <w:sz w:val="28"/>
          <w:szCs w:val="28"/>
        </w:rPr>
        <w:t>.</w:t>
      </w:r>
      <w:r w:rsidRPr="00E54FEA">
        <w:rPr>
          <w:rFonts w:ascii="Times New Roman" w:hAnsi="Times New Roman" w:cs="Times New Roman"/>
          <w:b/>
          <w:bCs/>
          <w:sz w:val="28"/>
          <w:szCs w:val="28"/>
        </w:rPr>
        <w:t xml:space="preserve">2 </w:t>
      </w:r>
      <w:r w:rsidRPr="00E54FEA">
        <w:rPr>
          <w:rFonts w:ascii="Times New Roman" w:hAnsi="Times New Roman" w:cs="Times New Roman"/>
          <w:b/>
          <w:bCs/>
          <w:sz w:val="28"/>
          <w:szCs w:val="28"/>
        </w:rPr>
        <w:t>各省市绿色建筑项目数</w:t>
      </w:r>
    </w:p>
    <w:p w14:paraId="17ACFE85" w14:textId="77777777" w:rsidR="00603703" w:rsidRPr="00E54FEA" w:rsidRDefault="00942490">
      <w:pPr>
        <w:ind w:firstLine="560"/>
        <w:rPr>
          <w:rFonts w:ascii="Times New Roman" w:hAnsi="Times New Roman" w:cs="Times New Roman"/>
          <w:sz w:val="28"/>
          <w:szCs w:val="28"/>
        </w:rPr>
      </w:pPr>
      <w:r w:rsidRPr="00E54FEA">
        <w:rPr>
          <w:rFonts w:ascii="Times New Roman" w:hAnsi="Times New Roman" w:cs="Times New Roman"/>
          <w:sz w:val="28"/>
          <w:szCs w:val="28"/>
        </w:rPr>
        <w:t>从项目分布来看，项目数量在</w:t>
      </w:r>
      <w:r w:rsidRPr="00E54FEA">
        <w:rPr>
          <w:rFonts w:ascii="Times New Roman" w:hAnsi="Times New Roman" w:cs="Times New Roman"/>
          <w:sz w:val="28"/>
          <w:szCs w:val="28"/>
        </w:rPr>
        <w:t>100</w:t>
      </w:r>
      <w:r w:rsidRPr="00E54FEA">
        <w:rPr>
          <w:rFonts w:ascii="Times New Roman" w:hAnsi="Times New Roman" w:cs="Times New Roman"/>
          <w:sz w:val="28"/>
          <w:szCs w:val="28"/>
        </w:rPr>
        <w:t>个以上的地区占</w:t>
      </w:r>
      <w:r w:rsidRPr="00E54FEA">
        <w:rPr>
          <w:rFonts w:ascii="Times New Roman" w:hAnsi="Times New Roman" w:cs="Times New Roman"/>
          <w:sz w:val="28"/>
          <w:szCs w:val="28"/>
        </w:rPr>
        <w:t>40.6%</w:t>
      </w:r>
      <w:r w:rsidRPr="00E54FEA">
        <w:rPr>
          <w:rFonts w:ascii="Times New Roman" w:hAnsi="Times New Roman" w:cs="Times New Roman"/>
          <w:sz w:val="28"/>
          <w:szCs w:val="28"/>
        </w:rPr>
        <w:t>，项目数量在</w:t>
      </w:r>
      <w:r w:rsidRPr="00E54FEA">
        <w:rPr>
          <w:rFonts w:ascii="Times New Roman" w:hAnsi="Times New Roman" w:cs="Times New Roman"/>
          <w:sz w:val="28"/>
          <w:szCs w:val="28"/>
        </w:rPr>
        <w:t>30</w:t>
      </w:r>
      <w:r w:rsidRPr="00E54FEA">
        <w:rPr>
          <w:rFonts w:ascii="Times New Roman" w:hAnsi="Times New Roman" w:cs="Times New Roman"/>
          <w:sz w:val="28"/>
          <w:szCs w:val="28"/>
        </w:rPr>
        <w:t>～</w:t>
      </w:r>
      <w:r w:rsidRPr="00E54FEA">
        <w:rPr>
          <w:rFonts w:ascii="Times New Roman" w:hAnsi="Times New Roman" w:cs="Times New Roman"/>
          <w:sz w:val="28"/>
          <w:szCs w:val="28"/>
        </w:rPr>
        <w:t>100</w:t>
      </w:r>
      <w:r w:rsidRPr="00E54FEA">
        <w:rPr>
          <w:rFonts w:ascii="Times New Roman" w:hAnsi="Times New Roman" w:cs="Times New Roman"/>
          <w:sz w:val="28"/>
          <w:szCs w:val="28"/>
        </w:rPr>
        <w:t>个地区占</w:t>
      </w:r>
      <w:r w:rsidRPr="00E54FEA">
        <w:rPr>
          <w:rFonts w:ascii="Times New Roman" w:hAnsi="Times New Roman" w:cs="Times New Roman"/>
          <w:sz w:val="28"/>
          <w:szCs w:val="28"/>
        </w:rPr>
        <w:t>34.4%</w:t>
      </w:r>
      <w:r w:rsidRPr="00E54FEA">
        <w:rPr>
          <w:rFonts w:ascii="Times New Roman" w:hAnsi="Times New Roman" w:cs="Times New Roman"/>
          <w:sz w:val="28"/>
          <w:szCs w:val="28"/>
        </w:rPr>
        <w:t>，项目数量在</w:t>
      </w:r>
      <w:r w:rsidRPr="00E54FEA">
        <w:rPr>
          <w:rFonts w:ascii="Times New Roman" w:hAnsi="Times New Roman" w:cs="Times New Roman"/>
          <w:sz w:val="28"/>
          <w:szCs w:val="28"/>
        </w:rPr>
        <w:t>10</w:t>
      </w:r>
      <w:r w:rsidRPr="00E54FEA">
        <w:rPr>
          <w:rFonts w:ascii="Times New Roman" w:hAnsi="Times New Roman" w:cs="Times New Roman"/>
          <w:sz w:val="28"/>
          <w:szCs w:val="28"/>
        </w:rPr>
        <w:t>～</w:t>
      </w:r>
      <w:r w:rsidRPr="00E54FEA">
        <w:rPr>
          <w:rFonts w:ascii="Times New Roman" w:hAnsi="Times New Roman" w:cs="Times New Roman"/>
          <w:sz w:val="28"/>
          <w:szCs w:val="28"/>
        </w:rPr>
        <w:t>30</w:t>
      </w:r>
      <w:r w:rsidRPr="00E54FEA">
        <w:rPr>
          <w:rFonts w:ascii="Times New Roman" w:hAnsi="Times New Roman" w:cs="Times New Roman"/>
          <w:sz w:val="28"/>
          <w:szCs w:val="28"/>
        </w:rPr>
        <w:t>个的地区占</w:t>
      </w:r>
      <w:r w:rsidRPr="00E54FEA">
        <w:rPr>
          <w:rFonts w:ascii="Times New Roman" w:hAnsi="Times New Roman" w:cs="Times New Roman"/>
          <w:sz w:val="28"/>
          <w:szCs w:val="28"/>
        </w:rPr>
        <w:t>15.6%</w:t>
      </w:r>
      <w:r w:rsidRPr="00E54FEA">
        <w:rPr>
          <w:rFonts w:ascii="Times New Roman" w:hAnsi="Times New Roman" w:cs="Times New Roman"/>
          <w:sz w:val="28"/>
          <w:szCs w:val="28"/>
        </w:rPr>
        <w:t>，项目数量不足</w:t>
      </w:r>
      <w:r w:rsidRPr="00E54FEA">
        <w:rPr>
          <w:rFonts w:ascii="Times New Roman" w:hAnsi="Times New Roman" w:cs="Times New Roman"/>
          <w:sz w:val="28"/>
          <w:szCs w:val="28"/>
        </w:rPr>
        <w:t>10</w:t>
      </w:r>
      <w:r w:rsidRPr="00E54FEA">
        <w:rPr>
          <w:rFonts w:ascii="Times New Roman" w:hAnsi="Times New Roman" w:cs="Times New Roman"/>
          <w:sz w:val="28"/>
          <w:szCs w:val="28"/>
        </w:rPr>
        <w:t>个的地区占</w:t>
      </w:r>
      <w:r w:rsidRPr="00E54FEA">
        <w:rPr>
          <w:rFonts w:ascii="Times New Roman" w:hAnsi="Times New Roman" w:cs="Times New Roman"/>
          <w:sz w:val="28"/>
          <w:szCs w:val="28"/>
        </w:rPr>
        <w:t>9.4%</w:t>
      </w:r>
      <w:r w:rsidRPr="00E54FEA">
        <w:rPr>
          <w:rFonts w:ascii="Times New Roman" w:hAnsi="Times New Roman" w:cs="Times New Roman"/>
          <w:sz w:val="28"/>
          <w:szCs w:val="28"/>
        </w:rPr>
        <w:t>。</w:t>
      </w:r>
    </w:p>
    <w:p w14:paraId="62ACF9EC" w14:textId="77777777" w:rsidR="00603703" w:rsidRPr="00E54FEA" w:rsidRDefault="00942490">
      <w:pPr>
        <w:ind w:firstLine="560"/>
        <w:jc w:val="center"/>
        <w:rPr>
          <w:rFonts w:ascii="Times New Roman" w:hAnsi="Times New Roman" w:cs="Times New Roman"/>
          <w:sz w:val="28"/>
          <w:szCs w:val="28"/>
        </w:rPr>
      </w:pPr>
      <w:r w:rsidRPr="00E54FEA">
        <w:rPr>
          <w:rFonts w:ascii="Times New Roman" w:hAnsi="Times New Roman" w:cs="Times New Roman"/>
          <w:noProof/>
          <w:sz w:val="28"/>
          <w:szCs w:val="28"/>
        </w:rPr>
        <mc:AlternateContent>
          <mc:Choice Requires="wpg">
            <w:drawing>
              <wp:inline distT="0" distB="0" distL="0" distR="0" wp14:anchorId="25D183EC" wp14:editId="71BEAE20">
                <wp:extent cx="7560310" cy="3747770"/>
                <wp:effectExtent l="0" t="0" r="0" b="5080"/>
                <wp:docPr id="35" name="组合 3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560310" cy="3747770"/>
                          <a:chOff x="3381" y="3555"/>
                          <a:chExt cx="13937" cy="6896"/>
                        </a:xfrm>
                      </wpg:grpSpPr>
                      <pic:pic xmlns:pic="http://schemas.openxmlformats.org/drawingml/2006/picture">
                        <pic:nvPicPr>
                          <pic:cNvPr id="36" name="图片 105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3381" y="3555"/>
                            <a:ext cx="8249" cy="6897"/>
                          </a:xfrm>
                          <a:prstGeom prst="rect">
                            <a:avLst/>
                          </a:prstGeom>
                          <a:noFill/>
                        </pic:spPr>
                      </pic:pic>
                      <pic:pic xmlns:pic="http://schemas.openxmlformats.org/drawingml/2006/picture">
                        <pic:nvPicPr>
                          <pic:cNvPr id="37" name="图片 1055"/>
                          <pic:cNvPicPr>
                            <a:picLocks noChangeAspect="1" noChangeArrowheads="1"/>
                          </pic:cNvPicPr>
                        </pic:nvPicPr>
                        <pic:blipFill>
                          <a:blip r:embed="rId49" cstate="print">
                            <a:extLst>
                              <a:ext uri="{28A0092B-C50C-407E-A947-70E740481C1C}">
                                <a14:useLocalDpi xmlns:a14="http://schemas.microsoft.com/office/drawing/2010/main" val="0"/>
                              </a:ext>
                            </a:extLst>
                          </a:blip>
                          <a:srcRect l="64323" t="43098" r="17006" b="28621"/>
                          <a:stretch>
                            <a:fillRect/>
                          </a:stretch>
                        </pic:blipFill>
                        <pic:spPr>
                          <a:xfrm>
                            <a:off x="13270" y="7425"/>
                            <a:ext cx="1860" cy="1980"/>
                          </a:xfrm>
                          <a:prstGeom prst="rect">
                            <a:avLst/>
                          </a:prstGeom>
                          <a:noFill/>
                        </pic:spPr>
                      </pic:pic>
                      <wps:wsp>
                        <wps:cNvPr id="38" name="内容占位符 3"/>
                        <wps:cNvSpPr txBox="1"/>
                        <wps:spPr>
                          <a:xfrm>
                            <a:off x="10656" y="5563"/>
                            <a:ext cx="6663" cy="815"/>
                          </a:xfrm>
                          <a:prstGeom prst="rect">
                            <a:avLst/>
                          </a:prstGeom>
                          <a:noFill/>
                        </wps:spPr>
                        <wps:txbx>
                          <w:txbxContent>
                            <w:p w14:paraId="3C831131" w14:textId="77777777" w:rsidR="006F0CE1" w:rsidRDefault="006F0CE1">
                              <w:pPr>
                                <w:ind w:firstLine="560"/>
                              </w:pPr>
                            </w:p>
                          </w:txbxContent>
                        </wps:txbx>
                        <wps:bodyPr vert="horz" lIns="91440" tIns="45720" rIns="91440" bIns="45720" rtlCol="0">
                          <a:noAutofit/>
                        </wps:bodyPr>
                      </wps:wsp>
                    </wpg:wgp>
                  </a:graphicData>
                </a:graphic>
              </wp:inline>
            </w:drawing>
          </mc:Choice>
          <mc:Fallback>
            <w:pict>
              <v:group w14:anchorId="25D183EC" id="组合 35" o:spid="_x0000_s1026" style="width:595.3pt;height:295.1pt;mso-position-horizontal-relative:char;mso-position-vertical-relative:line" coordorigin="3381,3555" coordsize="13937,68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M4oA&#10;KKM0A5oAKKKKACiijOKACijNGa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">
                <o:lock v:ext="edit" aspectratio="t"/>
                <v:shape id="图片 1056" o:spid="_x0000_s1027" type="#_x0000_t75" style="position:absolute;left:3381;top:3555;width:8249;height:6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">
                  <v:imagedata r:id="rId50" o:title=""/>
                </v:shape>
                <v:shape id="图片 1055" o:spid="_x0000_s1028" type="#_x0000_t75" style="position:absolute;left:13270;top:7425;width:1860;height:1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">
                  <v:imagedata r:id="rId51" o:title="" croptop="28245f" cropbottom="18757f" cropleft="42155f" cropright="11145f"/>
                </v:shape>
                <v:shapetype id="_x0000_t202" coordsize="21600,21600" o:spt="202" path="m,l,21600r21600,l21600,xe">
                  <v:stroke joinstyle="miter"/>
                  <v:path gradientshapeok="t" o:connecttype="rect"/>
                </v:shapetype>
                <v:shape id="内容占位符 3" o:spid="_x0000_s1029" type="#_x0000_t202" style="position:absolute;left:10656;top:5563;width:6663;height: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3C831131" w14:textId="77777777" w:rsidR="006F0CE1" w:rsidRDefault="006F0CE1">
                        <w:pPr>
                          <w:ind w:firstLine="560"/>
                        </w:pPr>
                      </w:p>
                    </w:txbxContent>
                  </v:textbox>
                </v:shape>
                <w10:anchorlock/>
              </v:group>
            </w:pict>
          </mc:Fallback>
        </mc:AlternateContent>
      </w:r>
    </w:p>
    <w:p w14:paraId="20FCC920" w14:textId="65A3E1A9"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图</w:t>
      </w:r>
      <w:r w:rsidRPr="00E54FEA">
        <w:rPr>
          <w:rFonts w:ascii="Times New Roman" w:hAnsi="Times New Roman" w:cs="Times New Roman"/>
          <w:b/>
          <w:bCs/>
          <w:sz w:val="28"/>
          <w:szCs w:val="28"/>
        </w:rPr>
        <w:t>9</w:t>
      </w:r>
      <w:r w:rsidR="00752265" w:rsidRPr="00E54FEA">
        <w:rPr>
          <w:rFonts w:ascii="Times New Roman" w:hAnsi="Times New Roman" w:cs="Times New Roman"/>
          <w:b/>
          <w:bCs/>
          <w:sz w:val="28"/>
          <w:szCs w:val="28"/>
        </w:rPr>
        <w:t>.</w:t>
      </w:r>
      <w:r w:rsidRPr="00E54FEA">
        <w:rPr>
          <w:rFonts w:ascii="Times New Roman" w:hAnsi="Times New Roman" w:cs="Times New Roman"/>
          <w:b/>
          <w:bCs/>
          <w:sz w:val="28"/>
          <w:szCs w:val="28"/>
        </w:rPr>
        <w:t xml:space="preserve">3 </w:t>
      </w:r>
      <w:r w:rsidRPr="00E54FEA">
        <w:rPr>
          <w:rFonts w:ascii="Times New Roman" w:hAnsi="Times New Roman" w:cs="Times New Roman"/>
          <w:b/>
          <w:bCs/>
          <w:sz w:val="28"/>
          <w:szCs w:val="28"/>
        </w:rPr>
        <w:t>各省市绿色建筑项目数与</w:t>
      </w:r>
      <w:r w:rsidRPr="00E54FEA">
        <w:rPr>
          <w:rFonts w:ascii="Times New Roman" w:hAnsi="Times New Roman" w:cs="Times New Roman"/>
          <w:b/>
          <w:bCs/>
          <w:sz w:val="28"/>
          <w:szCs w:val="28"/>
        </w:rPr>
        <w:t>GDP</w:t>
      </w:r>
      <w:r w:rsidRPr="00E54FEA">
        <w:rPr>
          <w:rFonts w:ascii="Times New Roman" w:hAnsi="Times New Roman" w:cs="Times New Roman"/>
          <w:b/>
          <w:bCs/>
          <w:sz w:val="28"/>
          <w:szCs w:val="28"/>
        </w:rPr>
        <w:t>关系图</w:t>
      </w:r>
    </w:p>
    <w:p w14:paraId="1CBC83CE" w14:textId="77777777" w:rsidR="00603703" w:rsidRPr="00E54FEA" w:rsidRDefault="00942490">
      <w:pPr>
        <w:ind w:firstLine="560"/>
        <w:rPr>
          <w:rFonts w:ascii="Times New Roman" w:hAnsi="Times New Roman" w:cs="Times New Roman"/>
          <w:sz w:val="28"/>
          <w:szCs w:val="28"/>
        </w:rPr>
      </w:pPr>
      <w:r w:rsidRPr="00E54FEA">
        <w:rPr>
          <w:rFonts w:ascii="Times New Roman" w:hAnsi="Times New Roman" w:cs="Times New Roman"/>
          <w:sz w:val="28"/>
          <w:szCs w:val="28"/>
        </w:rPr>
        <w:t>从项目类型分布看，公共建筑略高与住宅建筑，工业建筑不足</w:t>
      </w:r>
      <w:r w:rsidRPr="00E54FEA">
        <w:rPr>
          <w:rFonts w:ascii="Times New Roman" w:hAnsi="Times New Roman" w:cs="Times New Roman"/>
          <w:sz w:val="28"/>
          <w:szCs w:val="28"/>
        </w:rPr>
        <w:t>0.6%</w:t>
      </w:r>
      <w:r w:rsidRPr="00E54FEA">
        <w:rPr>
          <w:rFonts w:ascii="Times New Roman" w:hAnsi="Times New Roman" w:cs="Times New Roman"/>
          <w:sz w:val="28"/>
          <w:szCs w:val="28"/>
        </w:rPr>
        <w:t>。</w:t>
      </w:r>
    </w:p>
    <w:p w14:paraId="07192BA3" w14:textId="77777777" w:rsidR="00603703" w:rsidRPr="00E54FEA" w:rsidRDefault="00942490">
      <w:pPr>
        <w:ind w:firstLine="560"/>
        <w:jc w:val="center"/>
        <w:rPr>
          <w:rFonts w:ascii="Times New Roman" w:hAnsi="Times New Roman" w:cs="Times New Roman"/>
          <w:sz w:val="28"/>
          <w:szCs w:val="28"/>
        </w:rPr>
      </w:pPr>
      <w:r w:rsidRPr="00E54FEA">
        <w:rPr>
          <w:rFonts w:ascii="Times New Roman" w:hAnsi="Times New Roman" w:cs="Times New Roman"/>
          <w:noProof/>
          <w:sz w:val="28"/>
          <w:szCs w:val="28"/>
        </w:rPr>
        <w:lastRenderedPageBreak/>
        <w:drawing>
          <wp:inline distT="0" distB="0" distL="0" distR="0" wp14:anchorId="3B2B0713" wp14:editId="7CBB2AB5">
            <wp:extent cx="2337435" cy="218313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52">
                      <a:clrChange>
                        <a:clrFrom>
                          <a:srgbClr val="E8E8E8"/>
                        </a:clrFrom>
                        <a:clrTo>
                          <a:srgbClr val="E8E8E8">
                            <a:alpha val="0"/>
                          </a:srgbClr>
                        </a:clrTo>
                      </a:clrChange>
                      <a:extLst>
                        <a:ext uri="{28A0092B-C50C-407E-A947-70E740481C1C}">
                          <a14:useLocalDpi xmlns:a14="http://schemas.microsoft.com/office/drawing/2010/main" val="0"/>
                        </a:ext>
                      </a:extLst>
                    </a:blip>
                    <a:srcRect/>
                    <a:stretch>
                      <a:fillRect/>
                    </a:stretch>
                  </pic:blipFill>
                  <pic:spPr>
                    <a:xfrm>
                      <a:off x="0" y="0"/>
                      <a:ext cx="2341226" cy="2186639"/>
                    </a:xfrm>
                    <a:prstGeom prst="rect">
                      <a:avLst/>
                    </a:prstGeom>
                    <a:noFill/>
                    <a:ln>
                      <a:noFill/>
                    </a:ln>
                    <a:effectLst/>
                  </pic:spPr>
                </pic:pic>
              </a:graphicData>
            </a:graphic>
          </wp:inline>
        </w:drawing>
      </w:r>
    </w:p>
    <w:p w14:paraId="6BABCFB9" w14:textId="4EB2573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图</w:t>
      </w:r>
      <w:r w:rsidRPr="00E54FEA">
        <w:rPr>
          <w:rFonts w:ascii="Times New Roman" w:hAnsi="Times New Roman" w:cs="Times New Roman"/>
          <w:b/>
          <w:bCs/>
          <w:sz w:val="28"/>
          <w:szCs w:val="28"/>
        </w:rPr>
        <w:t>9</w:t>
      </w:r>
      <w:r w:rsidR="00752265" w:rsidRPr="00E54FEA">
        <w:rPr>
          <w:rFonts w:ascii="Times New Roman" w:hAnsi="Times New Roman" w:cs="Times New Roman"/>
          <w:b/>
          <w:bCs/>
          <w:sz w:val="28"/>
          <w:szCs w:val="28"/>
        </w:rPr>
        <w:t>.</w:t>
      </w:r>
      <w:r w:rsidRPr="00E54FEA">
        <w:rPr>
          <w:rFonts w:ascii="Times New Roman" w:hAnsi="Times New Roman" w:cs="Times New Roman"/>
          <w:b/>
          <w:bCs/>
          <w:sz w:val="28"/>
          <w:szCs w:val="28"/>
        </w:rPr>
        <w:t xml:space="preserve">4 </w:t>
      </w:r>
      <w:r w:rsidRPr="00E54FEA">
        <w:rPr>
          <w:rFonts w:ascii="Times New Roman" w:hAnsi="Times New Roman" w:cs="Times New Roman"/>
          <w:b/>
          <w:bCs/>
          <w:sz w:val="28"/>
          <w:szCs w:val="28"/>
        </w:rPr>
        <w:t>中国绿色建筑项目类型占比图</w:t>
      </w:r>
    </w:p>
    <w:p w14:paraId="394CDF4C" w14:textId="77777777" w:rsidR="00603703" w:rsidRPr="00E54FEA" w:rsidRDefault="00942490">
      <w:pPr>
        <w:pStyle w:val="3"/>
        <w:numPr>
          <w:ilvl w:val="0"/>
          <w:numId w:val="0"/>
        </w:numPr>
        <w:spacing w:before="0" w:after="0"/>
        <w:ind w:left="562" w:rightChars="0" w:right="140"/>
        <w:rPr>
          <w:rFonts w:ascii="Times New Roman" w:eastAsia="宋体" w:hAnsi="Times New Roman" w:cs="Times New Roman"/>
          <w:sz w:val="28"/>
          <w:szCs w:val="28"/>
        </w:rPr>
      </w:pPr>
      <w:bookmarkStart w:id="388" w:name="_Toc26753584"/>
      <w:bookmarkStart w:id="389" w:name="_Toc37379163"/>
      <w:bookmarkStart w:id="390" w:name="_Toc42096244"/>
      <w:r w:rsidRPr="00E54FEA">
        <w:rPr>
          <w:rFonts w:ascii="Times New Roman" w:eastAsia="宋体" w:hAnsi="Times New Roman" w:cs="Times New Roman"/>
          <w:sz w:val="28"/>
          <w:szCs w:val="28"/>
        </w:rPr>
        <w:t xml:space="preserve">9.1.3 </w:t>
      </w:r>
      <w:r w:rsidRPr="00E54FEA">
        <w:rPr>
          <w:rFonts w:ascii="Times New Roman" w:eastAsia="宋体" w:hAnsi="Times New Roman" w:cs="Times New Roman"/>
          <w:sz w:val="28"/>
          <w:szCs w:val="28"/>
        </w:rPr>
        <w:t>市级层面</w:t>
      </w:r>
      <w:bookmarkEnd w:id="388"/>
      <w:bookmarkEnd w:id="389"/>
      <w:bookmarkEnd w:id="390"/>
    </w:p>
    <w:p w14:paraId="551F4073" w14:textId="7A0EAD70" w:rsidR="00603703" w:rsidRPr="00E54FEA" w:rsidRDefault="00942490" w:rsidP="00C1114B">
      <w:pPr>
        <w:ind w:firstLine="560"/>
        <w:jc w:val="both"/>
        <w:rPr>
          <w:rFonts w:ascii="Times New Roman" w:hAnsi="Times New Roman" w:cs="Times New Roman"/>
          <w:sz w:val="28"/>
          <w:szCs w:val="28"/>
        </w:rPr>
      </w:pPr>
      <w:r w:rsidRPr="00E54FEA">
        <w:rPr>
          <w:rFonts w:ascii="Times New Roman" w:hAnsi="Times New Roman" w:cs="Times New Roman"/>
          <w:sz w:val="28"/>
          <w:szCs w:val="28"/>
        </w:rPr>
        <w:t>保定市绿色建筑发展相对较慢，公共建筑绿色建筑和高星级绿色建筑，占比不高运营标识项目不多。从</w:t>
      </w:r>
      <w:r w:rsidRPr="00E54FEA">
        <w:rPr>
          <w:rFonts w:ascii="Times New Roman" w:hAnsi="Times New Roman" w:cs="Times New Roman"/>
          <w:sz w:val="28"/>
          <w:szCs w:val="28"/>
        </w:rPr>
        <w:t>2010</w:t>
      </w:r>
      <w:r w:rsidRPr="00E54FEA">
        <w:rPr>
          <w:rFonts w:ascii="Times New Roman" w:hAnsi="Times New Roman" w:cs="Times New Roman"/>
          <w:sz w:val="28"/>
          <w:szCs w:val="28"/>
        </w:rPr>
        <w:t>年至今，全市获得绿色建筑设计和运行标识的项目数量为</w:t>
      </w:r>
      <w:r w:rsidRPr="00E54FEA">
        <w:rPr>
          <w:rFonts w:ascii="Times New Roman" w:hAnsi="Times New Roman" w:cs="Times New Roman"/>
          <w:sz w:val="28"/>
          <w:szCs w:val="28"/>
        </w:rPr>
        <w:t>21</w:t>
      </w:r>
      <w:r w:rsidRPr="00E54FEA">
        <w:rPr>
          <w:rFonts w:ascii="Times New Roman" w:hAnsi="Times New Roman" w:cs="Times New Roman"/>
          <w:sz w:val="28"/>
          <w:szCs w:val="28"/>
        </w:rPr>
        <w:t>个，总建筑面积</w:t>
      </w:r>
      <w:r w:rsidRPr="00E54FEA">
        <w:rPr>
          <w:rFonts w:ascii="Times New Roman" w:hAnsi="Times New Roman" w:cs="Times New Roman"/>
          <w:sz w:val="28"/>
          <w:szCs w:val="28"/>
        </w:rPr>
        <w:t>237</w:t>
      </w:r>
      <w:r w:rsidRPr="00E54FEA">
        <w:rPr>
          <w:rFonts w:ascii="Times New Roman" w:hAnsi="Times New Roman" w:cs="Times New Roman"/>
          <w:sz w:val="28"/>
          <w:szCs w:val="28"/>
        </w:rPr>
        <w:t>万</w:t>
      </w:r>
      <w:r w:rsidR="0069499F">
        <w:rPr>
          <w:rFonts w:ascii="Times New Roman" w:hAnsi="Times New Roman" w:cs="Times New Roman" w:hint="eastAsia"/>
          <w:sz w:val="28"/>
          <w:szCs w:val="28"/>
        </w:rPr>
        <w:t>平方米</w:t>
      </w:r>
      <w:r w:rsidRPr="00E54FEA">
        <w:rPr>
          <w:rFonts w:ascii="Times New Roman" w:hAnsi="Times New Roman" w:cs="Times New Roman"/>
          <w:sz w:val="28"/>
          <w:szCs w:val="28"/>
        </w:rPr>
        <w:t>。其中，设计标识项目</w:t>
      </w:r>
      <w:r w:rsidRPr="00E54FEA">
        <w:rPr>
          <w:rFonts w:ascii="Times New Roman" w:hAnsi="Times New Roman" w:cs="Times New Roman"/>
          <w:sz w:val="28"/>
          <w:szCs w:val="28"/>
        </w:rPr>
        <w:t>19</w:t>
      </w:r>
      <w:r w:rsidRPr="00E54FEA">
        <w:rPr>
          <w:rFonts w:ascii="Times New Roman" w:hAnsi="Times New Roman" w:cs="Times New Roman"/>
          <w:sz w:val="28"/>
          <w:szCs w:val="28"/>
        </w:rPr>
        <w:t>个，运行标识项目</w:t>
      </w:r>
      <w:r w:rsidRPr="00E54FEA">
        <w:rPr>
          <w:rFonts w:ascii="Times New Roman" w:hAnsi="Times New Roman" w:cs="Times New Roman"/>
          <w:sz w:val="28"/>
          <w:szCs w:val="28"/>
        </w:rPr>
        <w:t>2</w:t>
      </w:r>
      <w:r w:rsidRPr="00E54FEA">
        <w:rPr>
          <w:rFonts w:ascii="Times New Roman" w:hAnsi="Times New Roman" w:cs="Times New Roman"/>
          <w:sz w:val="28"/>
          <w:szCs w:val="28"/>
        </w:rPr>
        <w:t>个。设计标识项目中以一星级和二星级为主，三星级项目仅有</w:t>
      </w:r>
      <w:r w:rsidRPr="00E54FEA">
        <w:rPr>
          <w:rFonts w:ascii="Times New Roman" w:hAnsi="Times New Roman" w:cs="Times New Roman"/>
          <w:sz w:val="28"/>
          <w:szCs w:val="28"/>
        </w:rPr>
        <w:t>1</w:t>
      </w:r>
      <w:r w:rsidRPr="00E54FEA">
        <w:rPr>
          <w:rFonts w:ascii="Times New Roman" w:hAnsi="Times New Roman" w:cs="Times New Roman"/>
          <w:sz w:val="28"/>
          <w:szCs w:val="28"/>
        </w:rPr>
        <w:t>个。设计标识中以居住建筑为主，数量占</w:t>
      </w:r>
      <w:r w:rsidRPr="00E54FEA">
        <w:rPr>
          <w:rFonts w:ascii="Times New Roman" w:hAnsi="Times New Roman" w:cs="Times New Roman"/>
          <w:sz w:val="28"/>
          <w:szCs w:val="28"/>
        </w:rPr>
        <w:t>74%</w:t>
      </w:r>
      <w:r w:rsidRPr="00E54FEA">
        <w:rPr>
          <w:rFonts w:ascii="Times New Roman" w:hAnsi="Times New Roman" w:cs="Times New Roman"/>
          <w:sz w:val="28"/>
          <w:szCs w:val="28"/>
        </w:rPr>
        <w:t>。</w:t>
      </w:r>
    </w:p>
    <w:p w14:paraId="2AF84D73" w14:textId="1C26A839" w:rsidR="00603703" w:rsidRPr="00E54FEA" w:rsidRDefault="00942490" w:rsidP="00C1114B">
      <w:pPr>
        <w:ind w:firstLine="560"/>
        <w:jc w:val="both"/>
        <w:rPr>
          <w:rFonts w:ascii="Times New Roman" w:hAnsi="Times New Roman" w:cs="Times New Roman"/>
          <w:sz w:val="28"/>
          <w:szCs w:val="28"/>
        </w:rPr>
      </w:pPr>
      <w:r w:rsidRPr="00E54FEA">
        <w:rPr>
          <w:rFonts w:ascii="Times New Roman" w:hAnsi="Times New Roman" w:cs="Times New Roman"/>
          <w:sz w:val="28"/>
          <w:szCs w:val="28"/>
        </w:rPr>
        <w:t>国内部分城市正在陆续开展</w:t>
      </w:r>
      <w:r w:rsidR="004D03EE" w:rsidRPr="00E54FEA">
        <w:rPr>
          <w:rFonts w:ascii="Times New Roman" w:hAnsi="Times New Roman" w:cs="Times New Roman"/>
          <w:sz w:val="28"/>
          <w:szCs w:val="28"/>
        </w:rPr>
        <w:t>“</w:t>
      </w:r>
      <w:r w:rsidRPr="00E54FEA">
        <w:rPr>
          <w:rFonts w:ascii="Times New Roman" w:hAnsi="Times New Roman" w:cs="Times New Roman"/>
          <w:sz w:val="28"/>
          <w:szCs w:val="28"/>
        </w:rPr>
        <w:t>绿色建筑专项规划</w:t>
      </w:r>
      <w:r w:rsidR="004D03EE" w:rsidRPr="00E54FEA">
        <w:rPr>
          <w:rFonts w:ascii="Times New Roman" w:hAnsi="Times New Roman" w:cs="Times New Roman"/>
          <w:sz w:val="28"/>
          <w:szCs w:val="28"/>
        </w:rPr>
        <w:t>”</w:t>
      </w:r>
      <w:r w:rsidRPr="00E54FEA">
        <w:rPr>
          <w:rFonts w:ascii="Times New Roman" w:hAnsi="Times New Roman" w:cs="Times New Roman"/>
          <w:sz w:val="28"/>
          <w:szCs w:val="28"/>
        </w:rPr>
        <w:t>工作。根据不同城市发布的绿色建筑专项规划，统计了不同城市</w:t>
      </w:r>
      <w:r w:rsidRPr="00E54FEA">
        <w:rPr>
          <w:rFonts w:ascii="Times New Roman" w:hAnsi="Times New Roman" w:cs="Times New Roman"/>
          <w:sz w:val="28"/>
          <w:szCs w:val="28"/>
        </w:rPr>
        <w:t>2017~2025</w:t>
      </w:r>
      <w:r w:rsidRPr="00E54FEA">
        <w:rPr>
          <w:rFonts w:ascii="Times New Roman" w:hAnsi="Times New Roman" w:cs="Times New Roman"/>
          <w:sz w:val="28"/>
          <w:szCs w:val="28"/>
        </w:rPr>
        <w:t>年绿色建筑发展目标，如表</w:t>
      </w:r>
      <w:r w:rsidRPr="00E54FEA">
        <w:rPr>
          <w:rFonts w:ascii="Times New Roman" w:hAnsi="Times New Roman" w:cs="Times New Roman"/>
          <w:sz w:val="28"/>
          <w:szCs w:val="28"/>
        </w:rPr>
        <w:t>9-1</w:t>
      </w:r>
      <w:r w:rsidRPr="00E54FEA">
        <w:rPr>
          <w:rFonts w:ascii="Times New Roman" w:hAnsi="Times New Roman" w:cs="Times New Roman"/>
          <w:sz w:val="28"/>
          <w:szCs w:val="28"/>
        </w:rPr>
        <w:t>所示：</w:t>
      </w:r>
    </w:p>
    <w:p w14:paraId="12C00E2B" w14:textId="77777777" w:rsidR="00603703" w:rsidRPr="00E54FEA" w:rsidRDefault="00942490" w:rsidP="008A5CD4">
      <w:pPr>
        <w:pStyle w:val="af6"/>
        <w:spacing w:beforeLines="50" w:before="156"/>
        <w:ind w:firstLineChars="0" w:firstLine="0"/>
        <w:jc w:val="center"/>
        <w:rPr>
          <w:rFonts w:ascii="Times New Roman" w:hAnsi="Times New Roman" w:cs="Times New Roman"/>
          <w:b/>
          <w:bCs/>
          <w:sz w:val="28"/>
          <w:szCs w:val="28"/>
        </w:rPr>
      </w:pPr>
      <w:r w:rsidRPr="00E54FEA">
        <w:rPr>
          <w:rFonts w:ascii="Times New Roman" w:hAnsi="Times New Roman" w:cs="Times New Roman"/>
          <w:b/>
          <w:bCs/>
          <w:sz w:val="28"/>
          <w:szCs w:val="28"/>
        </w:rPr>
        <w:t>表</w:t>
      </w:r>
      <w:r w:rsidRPr="00E54FEA">
        <w:rPr>
          <w:rFonts w:ascii="Times New Roman" w:hAnsi="Times New Roman" w:cs="Times New Roman"/>
          <w:b/>
          <w:bCs/>
          <w:sz w:val="28"/>
          <w:szCs w:val="28"/>
        </w:rPr>
        <w:t>9-1  2017~2025</w:t>
      </w:r>
      <w:r w:rsidRPr="00E54FEA">
        <w:rPr>
          <w:rFonts w:ascii="Times New Roman" w:hAnsi="Times New Roman" w:cs="Times New Roman"/>
          <w:b/>
          <w:bCs/>
          <w:sz w:val="28"/>
          <w:szCs w:val="28"/>
        </w:rPr>
        <w:t>年浙江省新建绿色建筑发展目标</w:t>
      </w:r>
    </w:p>
    <w:tbl>
      <w:tblPr>
        <w:tblStyle w:val="af1"/>
        <w:tblW w:w="0" w:type="auto"/>
        <w:tblLayout w:type="fixed"/>
        <w:tblLook w:val="04A0" w:firstRow="1" w:lastRow="0" w:firstColumn="1" w:lastColumn="0" w:noHBand="0" w:noVBand="1"/>
      </w:tblPr>
      <w:tblGrid>
        <w:gridCol w:w="1803"/>
        <w:gridCol w:w="5761"/>
        <w:gridCol w:w="2134"/>
        <w:gridCol w:w="2136"/>
        <w:gridCol w:w="2134"/>
        <w:gridCol w:w="2135"/>
        <w:gridCol w:w="2136"/>
        <w:gridCol w:w="2134"/>
      </w:tblGrid>
      <w:tr w:rsidR="00603703" w:rsidRPr="00E54FEA" w14:paraId="7FFFA358" w14:textId="77777777">
        <w:trPr>
          <w:tblHeader/>
        </w:trPr>
        <w:tc>
          <w:tcPr>
            <w:tcW w:w="7564" w:type="dxa"/>
            <w:gridSpan w:val="2"/>
            <w:vAlign w:val="center"/>
          </w:tcPr>
          <w:p w14:paraId="6CEC55D8"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地区</w:t>
            </w:r>
          </w:p>
        </w:tc>
        <w:tc>
          <w:tcPr>
            <w:tcW w:w="6404" w:type="dxa"/>
            <w:gridSpan w:val="3"/>
            <w:vAlign w:val="center"/>
          </w:tcPr>
          <w:p w14:paraId="41A63196" w14:textId="03F33E62"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近期目标</w:t>
            </w:r>
            <w:r w:rsidRPr="00E54FEA">
              <w:rPr>
                <w:rFonts w:ascii="Times New Roman" w:hAnsi="Times New Roman" w:cs="Times New Roman"/>
                <w:b/>
                <w:bCs/>
                <w:sz w:val="28"/>
                <w:szCs w:val="28"/>
              </w:rPr>
              <w:t>%</w:t>
            </w:r>
            <w:r w:rsidRPr="00E54FEA">
              <w:rPr>
                <w:rFonts w:ascii="Times New Roman" w:hAnsi="Times New Roman" w:cs="Times New Roman"/>
                <w:b/>
                <w:bCs/>
                <w:sz w:val="28"/>
                <w:szCs w:val="28"/>
              </w:rPr>
              <w:t>（</w:t>
            </w:r>
            <w:r w:rsidRPr="00E54FEA">
              <w:rPr>
                <w:rFonts w:ascii="Times New Roman" w:hAnsi="Times New Roman" w:cs="Times New Roman"/>
                <w:b/>
                <w:bCs/>
                <w:sz w:val="28"/>
                <w:szCs w:val="28"/>
              </w:rPr>
              <w:t>2017</w:t>
            </w:r>
            <w:r w:rsidR="00225165" w:rsidRPr="00E54FEA">
              <w:rPr>
                <w:rFonts w:ascii="Times New Roman" w:hAnsi="Times New Roman" w:cs="Times New Roman"/>
                <w:b/>
                <w:bCs/>
                <w:sz w:val="28"/>
                <w:szCs w:val="28"/>
              </w:rPr>
              <w:t>~</w:t>
            </w:r>
            <w:r w:rsidRPr="00E54FEA">
              <w:rPr>
                <w:rFonts w:ascii="Times New Roman" w:hAnsi="Times New Roman" w:cs="Times New Roman"/>
                <w:b/>
                <w:bCs/>
                <w:sz w:val="28"/>
                <w:szCs w:val="28"/>
              </w:rPr>
              <w:t>2020</w:t>
            </w:r>
            <w:r w:rsidRPr="00E54FEA">
              <w:rPr>
                <w:rFonts w:ascii="Times New Roman" w:hAnsi="Times New Roman" w:cs="Times New Roman"/>
                <w:b/>
                <w:bCs/>
                <w:sz w:val="28"/>
                <w:szCs w:val="28"/>
              </w:rPr>
              <w:t>年）</w:t>
            </w:r>
          </w:p>
        </w:tc>
        <w:tc>
          <w:tcPr>
            <w:tcW w:w="6405" w:type="dxa"/>
            <w:gridSpan w:val="3"/>
            <w:vAlign w:val="center"/>
          </w:tcPr>
          <w:p w14:paraId="1FC9138C" w14:textId="746E01D5"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远期目标</w:t>
            </w:r>
            <w:r w:rsidRPr="00E54FEA">
              <w:rPr>
                <w:rFonts w:ascii="Times New Roman" w:hAnsi="Times New Roman" w:cs="Times New Roman"/>
                <w:b/>
                <w:bCs/>
                <w:sz w:val="28"/>
                <w:szCs w:val="28"/>
              </w:rPr>
              <w:t>%</w:t>
            </w:r>
            <w:r w:rsidRPr="00E54FEA">
              <w:rPr>
                <w:rFonts w:ascii="Times New Roman" w:hAnsi="Times New Roman" w:cs="Times New Roman"/>
                <w:b/>
                <w:bCs/>
                <w:sz w:val="28"/>
                <w:szCs w:val="28"/>
              </w:rPr>
              <w:t>（</w:t>
            </w:r>
            <w:r w:rsidRPr="00E54FEA">
              <w:rPr>
                <w:rFonts w:ascii="Times New Roman" w:hAnsi="Times New Roman" w:cs="Times New Roman"/>
                <w:b/>
                <w:bCs/>
                <w:sz w:val="28"/>
                <w:szCs w:val="28"/>
              </w:rPr>
              <w:t>2021</w:t>
            </w:r>
            <w:r w:rsidR="00225165" w:rsidRPr="00E54FEA">
              <w:rPr>
                <w:rFonts w:ascii="Times New Roman" w:hAnsi="Times New Roman" w:cs="Times New Roman"/>
                <w:b/>
                <w:bCs/>
                <w:sz w:val="28"/>
                <w:szCs w:val="28"/>
              </w:rPr>
              <w:t>~</w:t>
            </w:r>
            <w:r w:rsidRPr="00E54FEA">
              <w:rPr>
                <w:rFonts w:ascii="Times New Roman" w:hAnsi="Times New Roman" w:cs="Times New Roman"/>
                <w:b/>
                <w:bCs/>
                <w:sz w:val="28"/>
                <w:szCs w:val="28"/>
              </w:rPr>
              <w:t>2025</w:t>
            </w:r>
            <w:r w:rsidRPr="00E54FEA">
              <w:rPr>
                <w:rFonts w:ascii="Times New Roman" w:hAnsi="Times New Roman" w:cs="Times New Roman"/>
                <w:b/>
                <w:bCs/>
                <w:sz w:val="28"/>
                <w:szCs w:val="28"/>
              </w:rPr>
              <w:t>年）</w:t>
            </w:r>
          </w:p>
        </w:tc>
      </w:tr>
      <w:tr w:rsidR="00603703" w:rsidRPr="00E54FEA" w14:paraId="2F9EDBDC" w14:textId="77777777">
        <w:tc>
          <w:tcPr>
            <w:tcW w:w="7564" w:type="dxa"/>
            <w:gridSpan w:val="2"/>
            <w:vAlign w:val="center"/>
          </w:tcPr>
          <w:p w14:paraId="0D2A5DB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浙江省</w:t>
            </w:r>
          </w:p>
        </w:tc>
        <w:tc>
          <w:tcPr>
            <w:tcW w:w="2134" w:type="dxa"/>
            <w:vAlign w:val="center"/>
          </w:tcPr>
          <w:p w14:paraId="2D5AA507" w14:textId="77777777" w:rsidR="00603703" w:rsidRPr="00E54FEA" w:rsidRDefault="00942490">
            <w:pPr>
              <w:pStyle w:val="afa"/>
              <w:rPr>
                <w:rFonts w:ascii="Times New Roman" w:hAnsi="Times New Roman" w:cs="Times New Roman"/>
                <w:sz w:val="28"/>
                <w:szCs w:val="28"/>
              </w:rPr>
            </w:pPr>
            <w:proofErr w:type="gramStart"/>
            <w:r w:rsidRPr="00E54FEA">
              <w:rPr>
                <w:rFonts w:ascii="Times New Roman" w:hAnsi="Times New Roman" w:cs="Times New Roman"/>
                <w:sz w:val="28"/>
                <w:szCs w:val="28"/>
              </w:rPr>
              <w:t>一</w:t>
            </w:r>
            <w:proofErr w:type="gramEnd"/>
            <w:r w:rsidRPr="00E54FEA">
              <w:rPr>
                <w:rFonts w:ascii="Times New Roman" w:hAnsi="Times New Roman" w:cs="Times New Roman"/>
                <w:sz w:val="28"/>
                <w:szCs w:val="28"/>
              </w:rPr>
              <w:t>星级</w:t>
            </w:r>
          </w:p>
        </w:tc>
        <w:tc>
          <w:tcPr>
            <w:tcW w:w="2136" w:type="dxa"/>
            <w:vAlign w:val="center"/>
          </w:tcPr>
          <w:p w14:paraId="0979CC12"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二星级</w:t>
            </w:r>
          </w:p>
        </w:tc>
        <w:tc>
          <w:tcPr>
            <w:tcW w:w="2134" w:type="dxa"/>
            <w:vAlign w:val="center"/>
          </w:tcPr>
          <w:p w14:paraId="20968FC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三星级</w:t>
            </w:r>
          </w:p>
        </w:tc>
        <w:tc>
          <w:tcPr>
            <w:tcW w:w="2135" w:type="dxa"/>
            <w:vAlign w:val="center"/>
          </w:tcPr>
          <w:p w14:paraId="4B178D54" w14:textId="77777777" w:rsidR="00603703" w:rsidRPr="00E54FEA" w:rsidRDefault="00942490">
            <w:pPr>
              <w:pStyle w:val="afa"/>
              <w:rPr>
                <w:rFonts w:ascii="Times New Roman" w:hAnsi="Times New Roman" w:cs="Times New Roman"/>
                <w:sz w:val="28"/>
                <w:szCs w:val="28"/>
              </w:rPr>
            </w:pPr>
            <w:proofErr w:type="gramStart"/>
            <w:r w:rsidRPr="00E54FEA">
              <w:rPr>
                <w:rFonts w:ascii="Times New Roman" w:hAnsi="Times New Roman" w:cs="Times New Roman"/>
                <w:sz w:val="28"/>
                <w:szCs w:val="28"/>
              </w:rPr>
              <w:t>一</w:t>
            </w:r>
            <w:proofErr w:type="gramEnd"/>
            <w:r w:rsidRPr="00E54FEA">
              <w:rPr>
                <w:rFonts w:ascii="Times New Roman" w:hAnsi="Times New Roman" w:cs="Times New Roman"/>
                <w:sz w:val="28"/>
                <w:szCs w:val="28"/>
              </w:rPr>
              <w:t>星级</w:t>
            </w:r>
          </w:p>
        </w:tc>
        <w:tc>
          <w:tcPr>
            <w:tcW w:w="2136" w:type="dxa"/>
            <w:vAlign w:val="center"/>
          </w:tcPr>
          <w:p w14:paraId="6195B1E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二星级</w:t>
            </w:r>
          </w:p>
        </w:tc>
        <w:tc>
          <w:tcPr>
            <w:tcW w:w="2134" w:type="dxa"/>
            <w:vAlign w:val="center"/>
          </w:tcPr>
          <w:p w14:paraId="46D68AF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三星级</w:t>
            </w:r>
          </w:p>
        </w:tc>
      </w:tr>
      <w:tr w:rsidR="00603703" w:rsidRPr="00E54FEA" w14:paraId="341DD4D4" w14:textId="77777777">
        <w:tc>
          <w:tcPr>
            <w:tcW w:w="1803" w:type="dxa"/>
            <w:vMerge w:val="restart"/>
            <w:vAlign w:val="center"/>
          </w:tcPr>
          <w:p w14:paraId="7C65597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杭州市</w:t>
            </w:r>
          </w:p>
        </w:tc>
        <w:tc>
          <w:tcPr>
            <w:tcW w:w="5761" w:type="dxa"/>
            <w:vAlign w:val="center"/>
          </w:tcPr>
          <w:p w14:paraId="5727170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主城区</w:t>
            </w:r>
            <w:r w:rsidRPr="00E54FEA">
              <w:rPr>
                <w:rFonts w:ascii="Times New Roman" w:hAnsi="Times New Roman" w:cs="Times New Roman"/>
                <w:sz w:val="28"/>
                <w:szCs w:val="28"/>
              </w:rPr>
              <w:t>/</w:t>
            </w:r>
            <w:r w:rsidRPr="00E54FEA">
              <w:rPr>
                <w:rFonts w:ascii="Times New Roman" w:hAnsi="Times New Roman" w:cs="Times New Roman"/>
                <w:sz w:val="28"/>
                <w:szCs w:val="28"/>
              </w:rPr>
              <w:t>经济技术开发区</w:t>
            </w:r>
          </w:p>
        </w:tc>
        <w:tc>
          <w:tcPr>
            <w:tcW w:w="2134" w:type="dxa"/>
            <w:vAlign w:val="center"/>
          </w:tcPr>
          <w:p w14:paraId="11AC5DAA"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1C91F39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55</w:t>
            </w:r>
          </w:p>
        </w:tc>
        <w:tc>
          <w:tcPr>
            <w:tcW w:w="2134" w:type="dxa"/>
            <w:vAlign w:val="center"/>
          </w:tcPr>
          <w:p w14:paraId="263B91FF"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w:t>
            </w:r>
          </w:p>
        </w:tc>
        <w:tc>
          <w:tcPr>
            <w:tcW w:w="2135" w:type="dxa"/>
            <w:vAlign w:val="center"/>
          </w:tcPr>
          <w:p w14:paraId="565CB3CF"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3D6AF3A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65</w:t>
            </w:r>
          </w:p>
        </w:tc>
        <w:tc>
          <w:tcPr>
            <w:tcW w:w="2134" w:type="dxa"/>
            <w:vAlign w:val="center"/>
          </w:tcPr>
          <w:p w14:paraId="4B1307C4"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15</w:t>
            </w:r>
          </w:p>
        </w:tc>
      </w:tr>
      <w:tr w:rsidR="00603703" w:rsidRPr="00E54FEA" w14:paraId="4E9F3D20" w14:textId="77777777">
        <w:tc>
          <w:tcPr>
            <w:tcW w:w="1803" w:type="dxa"/>
            <w:vMerge/>
            <w:vAlign w:val="center"/>
          </w:tcPr>
          <w:p w14:paraId="777A8EB2" w14:textId="77777777" w:rsidR="00603703" w:rsidRPr="00E54FEA" w:rsidRDefault="00603703">
            <w:pPr>
              <w:pStyle w:val="afa"/>
              <w:rPr>
                <w:rFonts w:ascii="Times New Roman" w:hAnsi="Times New Roman" w:cs="Times New Roman"/>
                <w:sz w:val="28"/>
                <w:szCs w:val="28"/>
              </w:rPr>
            </w:pPr>
          </w:p>
        </w:tc>
        <w:tc>
          <w:tcPr>
            <w:tcW w:w="5761" w:type="dxa"/>
            <w:vAlign w:val="center"/>
          </w:tcPr>
          <w:p w14:paraId="33C1400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周边城区</w:t>
            </w:r>
          </w:p>
        </w:tc>
        <w:tc>
          <w:tcPr>
            <w:tcW w:w="2134" w:type="dxa"/>
            <w:vAlign w:val="center"/>
          </w:tcPr>
          <w:p w14:paraId="17C1D55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02211B3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45</w:t>
            </w:r>
          </w:p>
        </w:tc>
        <w:tc>
          <w:tcPr>
            <w:tcW w:w="2134" w:type="dxa"/>
            <w:vAlign w:val="center"/>
          </w:tcPr>
          <w:p w14:paraId="4B1D7C1F"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7.5</w:t>
            </w:r>
          </w:p>
        </w:tc>
        <w:tc>
          <w:tcPr>
            <w:tcW w:w="2135" w:type="dxa"/>
            <w:vAlign w:val="center"/>
          </w:tcPr>
          <w:p w14:paraId="452F902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4CB8E474"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50</w:t>
            </w:r>
          </w:p>
        </w:tc>
        <w:tc>
          <w:tcPr>
            <w:tcW w:w="2134" w:type="dxa"/>
            <w:vAlign w:val="center"/>
          </w:tcPr>
          <w:p w14:paraId="6C212542"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12.5</w:t>
            </w:r>
          </w:p>
        </w:tc>
      </w:tr>
      <w:tr w:rsidR="00603703" w:rsidRPr="00E54FEA" w14:paraId="33891B6C" w14:textId="77777777">
        <w:tc>
          <w:tcPr>
            <w:tcW w:w="1803" w:type="dxa"/>
            <w:vMerge/>
            <w:vAlign w:val="center"/>
          </w:tcPr>
          <w:p w14:paraId="4DF8E10C" w14:textId="77777777" w:rsidR="00603703" w:rsidRPr="00E54FEA" w:rsidRDefault="00603703">
            <w:pPr>
              <w:pStyle w:val="afa"/>
              <w:rPr>
                <w:rFonts w:ascii="Times New Roman" w:hAnsi="Times New Roman" w:cs="Times New Roman"/>
                <w:sz w:val="28"/>
                <w:szCs w:val="28"/>
              </w:rPr>
            </w:pPr>
          </w:p>
        </w:tc>
        <w:tc>
          <w:tcPr>
            <w:tcW w:w="5761" w:type="dxa"/>
            <w:vAlign w:val="center"/>
          </w:tcPr>
          <w:p w14:paraId="5FDE5CD4"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县级市</w:t>
            </w:r>
            <w:r w:rsidRPr="00E54FEA">
              <w:rPr>
                <w:rFonts w:ascii="Times New Roman" w:hAnsi="Times New Roman" w:cs="Times New Roman"/>
                <w:sz w:val="28"/>
                <w:szCs w:val="28"/>
              </w:rPr>
              <w:t>/</w:t>
            </w:r>
            <w:r w:rsidRPr="00E54FEA">
              <w:rPr>
                <w:rFonts w:ascii="Times New Roman" w:hAnsi="Times New Roman" w:cs="Times New Roman"/>
                <w:sz w:val="28"/>
                <w:szCs w:val="28"/>
              </w:rPr>
              <w:t>县</w:t>
            </w:r>
          </w:p>
        </w:tc>
        <w:tc>
          <w:tcPr>
            <w:tcW w:w="2134" w:type="dxa"/>
            <w:vAlign w:val="center"/>
          </w:tcPr>
          <w:p w14:paraId="709C183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2F58EE36"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35</w:t>
            </w:r>
          </w:p>
        </w:tc>
        <w:tc>
          <w:tcPr>
            <w:tcW w:w="2134" w:type="dxa"/>
            <w:vAlign w:val="center"/>
          </w:tcPr>
          <w:p w14:paraId="01B7625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w:t>
            </w:r>
          </w:p>
        </w:tc>
        <w:tc>
          <w:tcPr>
            <w:tcW w:w="2135" w:type="dxa"/>
            <w:vAlign w:val="center"/>
          </w:tcPr>
          <w:p w14:paraId="73454DF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44CD082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45</w:t>
            </w:r>
          </w:p>
        </w:tc>
        <w:tc>
          <w:tcPr>
            <w:tcW w:w="2134" w:type="dxa"/>
            <w:vAlign w:val="center"/>
          </w:tcPr>
          <w:p w14:paraId="08BF721B"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w:t>
            </w:r>
          </w:p>
        </w:tc>
      </w:tr>
      <w:tr w:rsidR="00603703" w:rsidRPr="00E54FEA" w14:paraId="5CA71185" w14:textId="77777777">
        <w:tc>
          <w:tcPr>
            <w:tcW w:w="1803" w:type="dxa"/>
            <w:vAlign w:val="center"/>
          </w:tcPr>
          <w:p w14:paraId="2DEDDF1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金华市</w:t>
            </w:r>
          </w:p>
        </w:tc>
        <w:tc>
          <w:tcPr>
            <w:tcW w:w="5761" w:type="dxa"/>
            <w:vAlign w:val="center"/>
          </w:tcPr>
          <w:p w14:paraId="1995566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城镇</w:t>
            </w:r>
          </w:p>
        </w:tc>
        <w:tc>
          <w:tcPr>
            <w:tcW w:w="2134" w:type="dxa"/>
            <w:vAlign w:val="center"/>
          </w:tcPr>
          <w:p w14:paraId="11211C84"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3E4FBF0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w:t>
            </w:r>
          </w:p>
        </w:tc>
        <w:tc>
          <w:tcPr>
            <w:tcW w:w="2134" w:type="dxa"/>
            <w:vAlign w:val="center"/>
          </w:tcPr>
          <w:p w14:paraId="14606FE6"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3</w:t>
            </w:r>
          </w:p>
        </w:tc>
        <w:tc>
          <w:tcPr>
            <w:tcW w:w="2135" w:type="dxa"/>
            <w:vAlign w:val="center"/>
          </w:tcPr>
          <w:p w14:paraId="52B183C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7F1A209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30</w:t>
            </w:r>
          </w:p>
        </w:tc>
        <w:tc>
          <w:tcPr>
            <w:tcW w:w="2134" w:type="dxa"/>
            <w:vAlign w:val="center"/>
          </w:tcPr>
          <w:p w14:paraId="286242B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w:t>
            </w:r>
          </w:p>
        </w:tc>
      </w:tr>
      <w:tr w:rsidR="00603703" w:rsidRPr="00E54FEA" w14:paraId="79B07C0F" w14:textId="77777777">
        <w:tc>
          <w:tcPr>
            <w:tcW w:w="1803" w:type="dxa"/>
            <w:vAlign w:val="center"/>
          </w:tcPr>
          <w:p w14:paraId="1057F26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乐清市</w:t>
            </w:r>
          </w:p>
        </w:tc>
        <w:tc>
          <w:tcPr>
            <w:tcW w:w="5761" w:type="dxa"/>
            <w:vAlign w:val="center"/>
          </w:tcPr>
          <w:p w14:paraId="18FA75F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城镇</w:t>
            </w:r>
          </w:p>
        </w:tc>
        <w:tc>
          <w:tcPr>
            <w:tcW w:w="2134" w:type="dxa"/>
            <w:vAlign w:val="center"/>
          </w:tcPr>
          <w:p w14:paraId="5B8D435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555CADE1"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12</w:t>
            </w:r>
          </w:p>
        </w:tc>
        <w:tc>
          <w:tcPr>
            <w:tcW w:w="2134" w:type="dxa"/>
            <w:vAlign w:val="center"/>
          </w:tcPr>
          <w:p w14:paraId="5F876BB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3</w:t>
            </w:r>
          </w:p>
        </w:tc>
        <w:tc>
          <w:tcPr>
            <w:tcW w:w="2135" w:type="dxa"/>
            <w:vAlign w:val="center"/>
          </w:tcPr>
          <w:p w14:paraId="693B9F7F"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2F62B37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w:t>
            </w:r>
          </w:p>
        </w:tc>
        <w:tc>
          <w:tcPr>
            <w:tcW w:w="2134" w:type="dxa"/>
            <w:vAlign w:val="center"/>
          </w:tcPr>
          <w:p w14:paraId="788AA387"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w:t>
            </w:r>
          </w:p>
        </w:tc>
      </w:tr>
      <w:tr w:rsidR="00603703" w:rsidRPr="00E54FEA" w14:paraId="586CC362" w14:textId="77777777">
        <w:tc>
          <w:tcPr>
            <w:tcW w:w="1803" w:type="dxa"/>
            <w:vMerge w:val="restart"/>
            <w:vAlign w:val="center"/>
          </w:tcPr>
          <w:p w14:paraId="02943BC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温州市</w:t>
            </w:r>
          </w:p>
        </w:tc>
        <w:tc>
          <w:tcPr>
            <w:tcW w:w="5761" w:type="dxa"/>
            <w:vAlign w:val="center"/>
          </w:tcPr>
          <w:p w14:paraId="0BC5B2D6"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城区</w:t>
            </w:r>
          </w:p>
        </w:tc>
        <w:tc>
          <w:tcPr>
            <w:tcW w:w="2134" w:type="dxa"/>
            <w:vAlign w:val="center"/>
          </w:tcPr>
          <w:p w14:paraId="3A6A6D0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1FE643C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15</w:t>
            </w:r>
          </w:p>
        </w:tc>
        <w:tc>
          <w:tcPr>
            <w:tcW w:w="2134" w:type="dxa"/>
            <w:vAlign w:val="center"/>
          </w:tcPr>
          <w:p w14:paraId="5FC2554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3</w:t>
            </w:r>
          </w:p>
        </w:tc>
        <w:tc>
          <w:tcPr>
            <w:tcW w:w="2135" w:type="dxa"/>
            <w:vAlign w:val="center"/>
          </w:tcPr>
          <w:p w14:paraId="3D4F2D0F"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21807A3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w:t>
            </w:r>
          </w:p>
        </w:tc>
        <w:tc>
          <w:tcPr>
            <w:tcW w:w="2134" w:type="dxa"/>
            <w:vAlign w:val="center"/>
          </w:tcPr>
          <w:p w14:paraId="58DE04D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w:t>
            </w:r>
          </w:p>
        </w:tc>
      </w:tr>
      <w:tr w:rsidR="00603703" w:rsidRPr="00E54FEA" w14:paraId="3F9461AD" w14:textId="77777777">
        <w:tc>
          <w:tcPr>
            <w:tcW w:w="1803" w:type="dxa"/>
            <w:vMerge/>
            <w:vAlign w:val="center"/>
          </w:tcPr>
          <w:p w14:paraId="5F907C89" w14:textId="77777777" w:rsidR="00603703" w:rsidRPr="00E54FEA" w:rsidRDefault="00603703">
            <w:pPr>
              <w:pStyle w:val="afa"/>
              <w:rPr>
                <w:rFonts w:ascii="Times New Roman" w:hAnsi="Times New Roman" w:cs="Times New Roman"/>
                <w:sz w:val="28"/>
                <w:szCs w:val="28"/>
              </w:rPr>
            </w:pPr>
          </w:p>
        </w:tc>
        <w:tc>
          <w:tcPr>
            <w:tcW w:w="5761" w:type="dxa"/>
            <w:vAlign w:val="center"/>
          </w:tcPr>
          <w:p w14:paraId="4506903A"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县级市</w:t>
            </w:r>
          </w:p>
        </w:tc>
        <w:tc>
          <w:tcPr>
            <w:tcW w:w="2134" w:type="dxa"/>
            <w:vAlign w:val="center"/>
          </w:tcPr>
          <w:p w14:paraId="27D7CF9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1D43E1D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12</w:t>
            </w:r>
          </w:p>
        </w:tc>
        <w:tc>
          <w:tcPr>
            <w:tcW w:w="2134" w:type="dxa"/>
            <w:vAlign w:val="center"/>
          </w:tcPr>
          <w:p w14:paraId="503BFD5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3</w:t>
            </w:r>
          </w:p>
        </w:tc>
        <w:tc>
          <w:tcPr>
            <w:tcW w:w="2135" w:type="dxa"/>
            <w:vAlign w:val="center"/>
          </w:tcPr>
          <w:p w14:paraId="28723B8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4162BD34"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15</w:t>
            </w:r>
          </w:p>
        </w:tc>
        <w:tc>
          <w:tcPr>
            <w:tcW w:w="2134" w:type="dxa"/>
            <w:vAlign w:val="center"/>
          </w:tcPr>
          <w:p w14:paraId="040143D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4</w:t>
            </w:r>
          </w:p>
        </w:tc>
      </w:tr>
      <w:tr w:rsidR="00603703" w:rsidRPr="00E54FEA" w14:paraId="19F3C529" w14:textId="77777777">
        <w:tc>
          <w:tcPr>
            <w:tcW w:w="1803" w:type="dxa"/>
            <w:vMerge/>
            <w:vAlign w:val="center"/>
          </w:tcPr>
          <w:p w14:paraId="3A740A22" w14:textId="77777777" w:rsidR="00603703" w:rsidRPr="00E54FEA" w:rsidRDefault="00603703">
            <w:pPr>
              <w:pStyle w:val="afa"/>
              <w:rPr>
                <w:rFonts w:ascii="Times New Roman" w:hAnsi="Times New Roman" w:cs="Times New Roman"/>
                <w:sz w:val="28"/>
                <w:szCs w:val="28"/>
              </w:rPr>
            </w:pPr>
          </w:p>
        </w:tc>
        <w:tc>
          <w:tcPr>
            <w:tcW w:w="5761" w:type="dxa"/>
            <w:vAlign w:val="center"/>
          </w:tcPr>
          <w:p w14:paraId="10B57D7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县</w:t>
            </w:r>
          </w:p>
        </w:tc>
        <w:tc>
          <w:tcPr>
            <w:tcW w:w="2134" w:type="dxa"/>
            <w:vAlign w:val="center"/>
          </w:tcPr>
          <w:p w14:paraId="1D9BF4A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0305BF7B"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w:t>
            </w:r>
          </w:p>
        </w:tc>
        <w:tc>
          <w:tcPr>
            <w:tcW w:w="2134" w:type="dxa"/>
            <w:vAlign w:val="center"/>
          </w:tcPr>
          <w:p w14:paraId="0E8F7B1F"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2/1</w:t>
            </w:r>
          </w:p>
        </w:tc>
        <w:tc>
          <w:tcPr>
            <w:tcW w:w="2135" w:type="dxa"/>
            <w:vAlign w:val="center"/>
          </w:tcPr>
          <w:p w14:paraId="317318E6"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278F08B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12</w:t>
            </w:r>
          </w:p>
        </w:tc>
        <w:tc>
          <w:tcPr>
            <w:tcW w:w="2134" w:type="dxa"/>
            <w:vAlign w:val="center"/>
          </w:tcPr>
          <w:p w14:paraId="354E5A87"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3</w:t>
            </w:r>
          </w:p>
        </w:tc>
      </w:tr>
      <w:tr w:rsidR="00603703" w:rsidRPr="00E54FEA" w14:paraId="434015E0" w14:textId="77777777">
        <w:tc>
          <w:tcPr>
            <w:tcW w:w="1803" w:type="dxa"/>
            <w:vMerge w:val="restart"/>
            <w:vAlign w:val="center"/>
          </w:tcPr>
          <w:p w14:paraId="37DF80C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湖州市</w:t>
            </w:r>
          </w:p>
        </w:tc>
        <w:tc>
          <w:tcPr>
            <w:tcW w:w="5761" w:type="dxa"/>
            <w:vAlign w:val="center"/>
          </w:tcPr>
          <w:p w14:paraId="145B0AD6"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城区</w:t>
            </w:r>
          </w:p>
        </w:tc>
        <w:tc>
          <w:tcPr>
            <w:tcW w:w="2134" w:type="dxa"/>
            <w:vAlign w:val="center"/>
          </w:tcPr>
          <w:p w14:paraId="03BB795B"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4A2B41B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25</w:t>
            </w:r>
          </w:p>
        </w:tc>
        <w:tc>
          <w:tcPr>
            <w:tcW w:w="2134" w:type="dxa"/>
            <w:vAlign w:val="center"/>
          </w:tcPr>
          <w:p w14:paraId="78850961"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3</w:t>
            </w:r>
          </w:p>
        </w:tc>
        <w:tc>
          <w:tcPr>
            <w:tcW w:w="2135" w:type="dxa"/>
            <w:vAlign w:val="center"/>
          </w:tcPr>
          <w:p w14:paraId="22C5D0C4"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19E6B2D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35</w:t>
            </w:r>
          </w:p>
        </w:tc>
        <w:tc>
          <w:tcPr>
            <w:tcW w:w="2134" w:type="dxa"/>
            <w:vAlign w:val="center"/>
          </w:tcPr>
          <w:p w14:paraId="4268A2F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w:t>
            </w:r>
          </w:p>
        </w:tc>
      </w:tr>
      <w:tr w:rsidR="00603703" w:rsidRPr="00E54FEA" w14:paraId="3DA70B6A" w14:textId="77777777">
        <w:tc>
          <w:tcPr>
            <w:tcW w:w="1803" w:type="dxa"/>
            <w:vMerge/>
            <w:vAlign w:val="center"/>
          </w:tcPr>
          <w:p w14:paraId="0C9404CD" w14:textId="77777777" w:rsidR="00603703" w:rsidRPr="00E54FEA" w:rsidRDefault="00603703">
            <w:pPr>
              <w:pStyle w:val="afa"/>
              <w:rPr>
                <w:rFonts w:ascii="Times New Roman" w:hAnsi="Times New Roman" w:cs="Times New Roman"/>
                <w:sz w:val="28"/>
                <w:szCs w:val="28"/>
              </w:rPr>
            </w:pPr>
          </w:p>
        </w:tc>
        <w:tc>
          <w:tcPr>
            <w:tcW w:w="5761" w:type="dxa"/>
            <w:vAlign w:val="center"/>
          </w:tcPr>
          <w:p w14:paraId="2588D87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县</w:t>
            </w:r>
          </w:p>
        </w:tc>
        <w:tc>
          <w:tcPr>
            <w:tcW w:w="2134" w:type="dxa"/>
            <w:vAlign w:val="center"/>
          </w:tcPr>
          <w:p w14:paraId="0DE4CBE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1D6E6C9A"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w:t>
            </w:r>
          </w:p>
        </w:tc>
        <w:tc>
          <w:tcPr>
            <w:tcW w:w="2134" w:type="dxa"/>
            <w:vAlign w:val="center"/>
          </w:tcPr>
          <w:p w14:paraId="30491F12"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w:t>
            </w:r>
          </w:p>
        </w:tc>
        <w:tc>
          <w:tcPr>
            <w:tcW w:w="2135" w:type="dxa"/>
            <w:vAlign w:val="center"/>
          </w:tcPr>
          <w:p w14:paraId="0039C83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100</w:t>
            </w:r>
          </w:p>
        </w:tc>
        <w:tc>
          <w:tcPr>
            <w:tcW w:w="2136" w:type="dxa"/>
            <w:vAlign w:val="center"/>
          </w:tcPr>
          <w:p w14:paraId="43C19A5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25</w:t>
            </w:r>
          </w:p>
        </w:tc>
        <w:tc>
          <w:tcPr>
            <w:tcW w:w="2134" w:type="dxa"/>
            <w:vAlign w:val="center"/>
          </w:tcPr>
          <w:p w14:paraId="754A4787"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4</w:t>
            </w:r>
          </w:p>
        </w:tc>
      </w:tr>
    </w:tbl>
    <w:p w14:paraId="4C6DC7A2" w14:textId="77777777" w:rsidR="00603703" w:rsidRPr="00E54FEA" w:rsidRDefault="00603703">
      <w:pPr>
        <w:rPr>
          <w:rFonts w:ascii="Times New Roman" w:hAnsi="Times New Roman" w:cs="Times New Roman"/>
        </w:rPr>
      </w:pPr>
    </w:p>
    <w:p w14:paraId="2A9081CC" w14:textId="77777777" w:rsidR="00603703" w:rsidRPr="00E54FEA" w:rsidRDefault="00942490">
      <w:pPr>
        <w:pStyle w:val="2"/>
        <w:numPr>
          <w:ilvl w:val="0"/>
          <w:numId w:val="0"/>
        </w:numPr>
        <w:spacing w:before="0" w:after="0"/>
        <w:ind w:firstLineChars="200" w:firstLine="602"/>
        <w:rPr>
          <w:rFonts w:ascii="Times New Roman" w:eastAsia="宋体" w:hAnsi="Times New Roman" w:cs="Times New Roman"/>
        </w:rPr>
      </w:pPr>
      <w:bookmarkStart w:id="391" w:name="_Toc6118"/>
      <w:bookmarkStart w:id="392" w:name="_Toc26753585"/>
      <w:bookmarkStart w:id="393" w:name="_Toc42096245"/>
      <w:r w:rsidRPr="00E54FEA">
        <w:rPr>
          <w:rFonts w:ascii="Times New Roman" w:eastAsia="宋体" w:hAnsi="Times New Roman" w:cs="Times New Roman"/>
        </w:rPr>
        <w:t xml:space="preserve">9.2 </w:t>
      </w:r>
      <w:r w:rsidRPr="00E54FEA">
        <w:rPr>
          <w:rFonts w:ascii="Times New Roman" w:eastAsia="宋体" w:hAnsi="Times New Roman" w:cs="Times New Roman"/>
        </w:rPr>
        <w:t>超低能耗建筑</w:t>
      </w:r>
      <w:bookmarkEnd w:id="391"/>
      <w:bookmarkEnd w:id="392"/>
      <w:bookmarkEnd w:id="393"/>
    </w:p>
    <w:p w14:paraId="04D030D3" w14:textId="77777777" w:rsidR="00603703" w:rsidRPr="00E54FEA" w:rsidRDefault="00942490">
      <w:pPr>
        <w:pStyle w:val="3"/>
        <w:numPr>
          <w:ilvl w:val="0"/>
          <w:numId w:val="0"/>
        </w:numPr>
        <w:spacing w:before="0" w:after="0"/>
        <w:ind w:left="562" w:rightChars="0" w:right="140"/>
        <w:rPr>
          <w:rFonts w:ascii="Times New Roman" w:eastAsia="宋体" w:hAnsi="Times New Roman" w:cs="Times New Roman"/>
          <w:sz w:val="28"/>
          <w:szCs w:val="28"/>
        </w:rPr>
      </w:pPr>
      <w:bookmarkStart w:id="394" w:name="_Toc26753586"/>
      <w:bookmarkStart w:id="395" w:name="_Toc37379165"/>
      <w:bookmarkStart w:id="396" w:name="_Toc42096246"/>
      <w:r w:rsidRPr="00E54FEA">
        <w:rPr>
          <w:rFonts w:ascii="Times New Roman" w:eastAsia="宋体" w:hAnsi="Times New Roman" w:cs="Times New Roman"/>
          <w:sz w:val="28"/>
          <w:szCs w:val="28"/>
        </w:rPr>
        <w:t xml:space="preserve">9.2.1 </w:t>
      </w:r>
      <w:r w:rsidRPr="00E54FEA">
        <w:rPr>
          <w:rFonts w:ascii="Times New Roman" w:eastAsia="宋体" w:hAnsi="Times New Roman" w:cs="Times New Roman"/>
          <w:sz w:val="28"/>
          <w:szCs w:val="28"/>
        </w:rPr>
        <w:t>国际层面</w:t>
      </w:r>
      <w:bookmarkEnd w:id="394"/>
      <w:bookmarkEnd w:id="395"/>
      <w:bookmarkEnd w:id="396"/>
    </w:p>
    <w:p w14:paraId="41EDCD98" w14:textId="49E2F292"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受能源价格波动等因素影响，关于被动式超低能耗绿色建筑的相关研究逐渐增多，针对欧洲诸多偏远建筑物无法与区域热网和电网相连接的情况，</w:t>
      </w:r>
      <w:r w:rsidRPr="00E54FEA">
        <w:rPr>
          <w:rFonts w:ascii="Times New Roman" w:hAnsi="Times New Roman" w:cs="Times New Roman"/>
          <w:sz w:val="28"/>
          <w:szCs w:val="28"/>
          <w:lang w:val="zh-CN"/>
        </w:rPr>
        <w:t>1992</w:t>
      </w:r>
      <w:r w:rsidRPr="00E54FEA">
        <w:rPr>
          <w:rFonts w:ascii="Times New Roman" w:hAnsi="Times New Roman" w:cs="Times New Roman"/>
          <w:sz w:val="28"/>
          <w:szCs w:val="28"/>
          <w:lang w:val="zh-CN"/>
        </w:rPr>
        <w:t>年，德国</w:t>
      </w:r>
      <w:r w:rsidRPr="00E54FEA">
        <w:rPr>
          <w:rFonts w:ascii="Times New Roman" w:hAnsi="Times New Roman" w:cs="Times New Roman"/>
          <w:sz w:val="28"/>
          <w:szCs w:val="28"/>
          <w:lang w:val="zh-CN"/>
        </w:rPr>
        <w:t>Fraunhofer</w:t>
      </w:r>
      <w:r w:rsidRPr="00E54FEA">
        <w:rPr>
          <w:rFonts w:ascii="Times New Roman" w:hAnsi="Times New Roman" w:cs="Times New Roman"/>
          <w:sz w:val="28"/>
          <w:szCs w:val="28"/>
          <w:lang w:val="zh-CN"/>
        </w:rPr>
        <w:t>太阳能研究所的</w:t>
      </w:r>
      <w:r w:rsidRPr="00E54FEA">
        <w:rPr>
          <w:rFonts w:ascii="Times New Roman" w:hAnsi="Times New Roman" w:cs="Times New Roman"/>
          <w:sz w:val="28"/>
          <w:szCs w:val="28"/>
          <w:lang w:val="zh-CN"/>
        </w:rPr>
        <w:t>Voss.K</w:t>
      </w:r>
      <w:r w:rsidRPr="00E54FEA">
        <w:rPr>
          <w:rFonts w:ascii="Times New Roman" w:hAnsi="Times New Roman" w:cs="Times New Roman"/>
          <w:sz w:val="28"/>
          <w:szCs w:val="28"/>
          <w:lang w:val="zh-CN"/>
        </w:rPr>
        <w:t>等人通过使用太阳能光热光电技术对德国一栋建筑物进行供热供暖，并进行了为期三年的检测研究发现：在气候较为温和的欧洲部分地区，通过精心设计可以使建筑物全年总能耗降低到</w:t>
      </w:r>
      <w:r w:rsidRPr="00E54FEA">
        <w:rPr>
          <w:rFonts w:ascii="Times New Roman" w:hAnsi="Times New Roman" w:cs="Times New Roman"/>
          <w:sz w:val="28"/>
          <w:szCs w:val="28"/>
          <w:lang w:val="zh-CN"/>
        </w:rPr>
        <w:t>10</w:t>
      </w:r>
      <w:r w:rsidR="004A4713" w:rsidRPr="004A4713">
        <w:rPr>
          <w:rFonts w:ascii="Times New Roman" w:hAnsi="Times New Roman" w:cs="Times New Roman"/>
          <w:sz w:val="28"/>
          <w:szCs w:val="28"/>
          <w:lang w:val="zh-CN"/>
        </w:rPr>
        <w:t>千瓦时</w:t>
      </w:r>
      <w:r w:rsidR="004A4713" w:rsidRPr="004A4713">
        <w:rPr>
          <w:rFonts w:ascii="Times New Roman" w:hAnsi="Times New Roman" w:cs="Times New Roman"/>
          <w:sz w:val="28"/>
          <w:szCs w:val="28"/>
          <w:lang w:val="zh-CN"/>
        </w:rPr>
        <w:t>/</w:t>
      </w:r>
      <w:r w:rsidR="004A4713" w:rsidRPr="004A4713">
        <w:rPr>
          <w:rFonts w:ascii="Times New Roman" w:hAnsi="Times New Roman" w:cs="Times New Roman"/>
          <w:sz w:val="28"/>
          <w:szCs w:val="28"/>
          <w:lang w:val="zh-CN"/>
        </w:rPr>
        <w:t>平方米</w:t>
      </w:r>
      <w:r w:rsidRPr="00E54FEA">
        <w:rPr>
          <w:rFonts w:ascii="Times New Roman" w:hAnsi="Times New Roman" w:cs="Times New Roman"/>
          <w:sz w:val="28"/>
          <w:szCs w:val="28"/>
          <w:lang w:val="zh-CN"/>
        </w:rPr>
        <w:t>以下，且建筑物所有能耗需求可以由太阳能提供。</w:t>
      </w:r>
      <w:r w:rsidRPr="00E54FEA">
        <w:rPr>
          <w:rFonts w:ascii="Times New Roman" w:hAnsi="Times New Roman" w:cs="Times New Roman"/>
          <w:sz w:val="28"/>
          <w:szCs w:val="28"/>
          <w:lang w:val="zh-CN"/>
        </w:rPr>
        <w:t>Voss.K</w:t>
      </w:r>
      <w:r w:rsidRPr="00E54FEA">
        <w:rPr>
          <w:rFonts w:ascii="Times New Roman" w:hAnsi="Times New Roman" w:cs="Times New Roman"/>
          <w:sz w:val="28"/>
          <w:szCs w:val="28"/>
          <w:lang w:val="zh-CN"/>
        </w:rPr>
        <w:t>由此提出</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无源建筑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，即无需和外界能源基础设施相连，通过太阳能光热光电系统与蓄能技术集成应用，保证建筑所有时段能源供应的建筑。</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lang w:val="zh-CN"/>
        </w:rPr>
        <w:t>无源建筑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要求建筑物在以年为时间单位的时段内达到能量或排放量中和。</w:t>
      </w:r>
    </w:p>
    <w:p w14:paraId="5AF509DF" w14:textId="38382561"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考虑到建筑物与电网连接的情况，</w:t>
      </w:r>
      <w:r w:rsidRPr="00E54FEA">
        <w:rPr>
          <w:rFonts w:ascii="Times New Roman" w:hAnsi="Times New Roman" w:cs="Times New Roman"/>
          <w:sz w:val="28"/>
          <w:szCs w:val="28"/>
          <w:lang w:val="zh-CN"/>
        </w:rPr>
        <w:t>Voss.K</w:t>
      </w:r>
      <w:r w:rsidRPr="00E54FEA">
        <w:rPr>
          <w:rFonts w:ascii="Times New Roman" w:hAnsi="Times New Roman" w:cs="Times New Roman"/>
          <w:sz w:val="28"/>
          <w:szCs w:val="28"/>
          <w:lang w:val="zh-CN"/>
        </w:rPr>
        <w:t>等人结合太阳能光电技术发展，进一步提出定义</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零能耗建筑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，其定义为：自身可发电，通过与公共电网相连，既可以将建筑物发电上网也可以使用电网为建筑物供电，在以年为单位的情况下，一次能源产生和消耗可以达到平衡的建筑物。</w:t>
      </w:r>
    </w:p>
    <w:p w14:paraId="05889F0F" w14:textId="3D975451"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Kilkis.S</w:t>
      </w:r>
      <w:r w:rsidRPr="00E54FEA">
        <w:rPr>
          <w:rFonts w:ascii="Times New Roman" w:hAnsi="Times New Roman" w:cs="Times New Roman"/>
          <w:sz w:val="28"/>
          <w:szCs w:val="28"/>
          <w:lang w:val="zh-CN"/>
        </w:rPr>
        <w:t>等人认为，仅仅使建筑物达到零能耗并不能解决由建筑物耗能引起的全球变暖问题，研究零能耗建筑，除了应该考虑数量平衡外，还应该考虑质量平衡，即引入</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火用</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的概念。假设一栋零能耗建筑与区域能源系统相连，可以从区域能源系统中获得高温热水和电能，也可向区域管网提供同等能量的低温热水和电能，其获取和提供的热量的</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lang w:val="zh-CN"/>
        </w:rPr>
        <w:t>火用</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值并不平衡，这样建筑物仍然会对环境产生负面影响。因此</w:t>
      </w:r>
      <w:r w:rsidRPr="00E54FEA">
        <w:rPr>
          <w:rFonts w:ascii="Times New Roman" w:hAnsi="Times New Roman" w:cs="Times New Roman"/>
          <w:sz w:val="28"/>
          <w:szCs w:val="28"/>
          <w:lang w:val="zh-CN"/>
        </w:rPr>
        <w:t>Kilkis</w:t>
      </w:r>
      <w:r w:rsidRPr="00E54FEA">
        <w:rPr>
          <w:rFonts w:ascii="Times New Roman" w:hAnsi="Times New Roman" w:cs="Times New Roman"/>
          <w:sz w:val="28"/>
          <w:szCs w:val="28"/>
          <w:lang w:val="zh-CN"/>
        </w:rPr>
        <w:t>定义了</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净零火用建筑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：在区域能源网中，在特定时间段内，建筑与能源系统互相输入输出的火用值为零的建筑物。</w:t>
      </w:r>
    </w:p>
    <w:p w14:paraId="654ABD44" w14:textId="2418EDA9"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由于</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零能耗建筑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在实现上还较为困难且成本较高，欧洲目前公认的更加广泛的可实施的为</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超低能耗建筑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w:t>
      </w:r>
      <w:r w:rsidRPr="00E54FEA">
        <w:rPr>
          <w:rFonts w:ascii="Times New Roman" w:hAnsi="Times New Roman" w:cs="Times New Roman"/>
          <w:sz w:val="28"/>
          <w:szCs w:val="28"/>
        </w:rPr>
        <w:t>N</w:t>
      </w:r>
      <w:r w:rsidRPr="00E54FEA">
        <w:rPr>
          <w:rFonts w:ascii="Times New Roman" w:hAnsi="Times New Roman" w:cs="Times New Roman"/>
          <w:sz w:val="28"/>
          <w:szCs w:val="28"/>
          <w:lang w:val="zh-CN"/>
        </w:rPr>
        <w:t xml:space="preserve">early </w:t>
      </w:r>
      <w:r w:rsidRPr="00E54FEA">
        <w:rPr>
          <w:rFonts w:ascii="Times New Roman" w:hAnsi="Times New Roman" w:cs="Times New Roman"/>
          <w:sz w:val="28"/>
          <w:szCs w:val="28"/>
        </w:rPr>
        <w:t>Z</w:t>
      </w:r>
      <w:r w:rsidRPr="00E54FEA">
        <w:rPr>
          <w:rFonts w:ascii="Times New Roman" w:hAnsi="Times New Roman" w:cs="Times New Roman"/>
          <w:sz w:val="28"/>
          <w:szCs w:val="28"/>
          <w:lang w:val="zh-CN"/>
        </w:rPr>
        <w:t xml:space="preserve">ero-energy </w:t>
      </w:r>
      <w:r w:rsidRPr="00E54FEA">
        <w:rPr>
          <w:rFonts w:ascii="Times New Roman" w:hAnsi="Times New Roman" w:cs="Times New Roman"/>
          <w:sz w:val="28"/>
          <w:szCs w:val="28"/>
        </w:rPr>
        <w:t>B</w:t>
      </w:r>
      <w:r w:rsidRPr="00E54FEA">
        <w:rPr>
          <w:rFonts w:ascii="Times New Roman" w:hAnsi="Times New Roman" w:cs="Times New Roman"/>
          <w:sz w:val="28"/>
          <w:szCs w:val="28"/>
          <w:lang w:val="zh-CN"/>
        </w:rPr>
        <w:t>uildings</w:t>
      </w:r>
      <w:r w:rsidRPr="00E54FEA">
        <w:rPr>
          <w:rFonts w:ascii="Times New Roman" w:hAnsi="Times New Roman" w:cs="Times New Roman"/>
          <w:sz w:val="28"/>
          <w:szCs w:val="28"/>
          <w:lang w:val="zh-CN"/>
        </w:rPr>
        <w:t>）。对于</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lang w:val="zh-CN"/>
        </w:rPr>
        <w:t>超低能耗建筑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，各国定义不同，如德国的</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被动房</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Passive House</w:t>
      </w:r>
      <w:r w:rsidRPr="00E54FEA">
        <w:rPr>
          <w:rFonts w:ascii="Times New Roman" w:hAnsi="Times New Roman" w:cs="Times New Roman"/>
          <w:sz w:val="28"/>
          <w:szCs w:val="28"/>
          <w:lang w:val="zh-CN"/>
        </w:rPr>
        <w:t>，也翻译为微能耗建筑、零能耗建筑），指在满足规范要求的舒适度和健康标准的前提下，全年供暖通风空调系统的能耗在</w:t>
      </w:r>
      <w:r w:rsidRPr="00E54FEA">
        <w:rPr>
          <w:rFonts w:ascii="Times New Roman" w:hAnsi="Times New Roman" w:cs="Times New Roman"/>
          <w:sz w:val="28"/>
          <w:szCs w:val="28"/>
          <w:lang w:val="zh-CN"/>
        </w:rPr>
        <w:t>0-15</w:t>
      </w:r>
      <w:r w:rsidR="008E5FF4">
        <w:rPr>
          <w:rFonts w:ascii="Times New Roman" w:hAnsi="Times New Roman" w:cs="Times New Roman" w:hint="eastAsia"/>
          <w:sz w:val="28"/>
          <w:szCs w:val="28"/>
          <w:lang w:val="zh-CN"/>
        </w:rPr>
        <w:t>千瓦时</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w:t>
      </w:r>
      <w:r w:rsidR="00FA452B">
        <w:rPr>
          <w:rFonts w:ascii="Times New Roman" w:hAnsi="Times New Roman" w:cs="Times New Roman" w:hint="eastAsia"/>
          <w:sz w:val="28"/>
          <w:szCs w:val="28"/>
          <w:lang w:val="zh-CN"/>
        </w:rPr>
        <w:t>平方米</w:t>
      </w:r>
      <w:r w:rsidRPr="00E54FEA">
        <w:rPr>
          <w:rFonts w:ascii="Times New Roman" w:hAnsi="Times New Roman" w:cs="Times New Roman"/>
          <w:sz w:val="28"/>
          <w:szCs w:val="28"/>
        </w:rPr>
        <w:t>·</w:t>
      </w:r>
      <w:r w:rsidRPr="00E54FEA">
        <w:rPr>
          <w:rFonts w:ascii="Times New Roman" w:hAnsi="Times New Roman" w:cs="Times New Roman"/>
          <w:sz w:val="28"/>
          <w:szCs w:val="28"/>
          <w:lang w:val="zh-CN"/>
        </w:rPr>
        <w:t>年）的范围内、建筑物总能耗低于</w:t>
      </w:r>
      <w:r w:rsidRPr="00E54FEA">
        <w:rPr>
          <w:rFonts w:ascii="Times New Roman" w:hAnsi="Times New Roman" w:cs="Times New Roman"/>
          <w:sz w:val="28"/>
          <w:szCs w:val="28"/>
          <w:lang w:val="zh-CN"/>
        </w:rPr>
        <w:t>120</w:t>
      </w:r>
      <w:r w:rsidR="008E5FF4">
        <w:rPr>
          <w:rFonts w:ascii="Times New Roman" w:hAnsi="Times New Roman" w:cs="Times New Roman" w:hint="eastAsia"/>
          <w:sz w:val="28"/>
          <w:szCs w:val="28"/>
          <w:lang w:val="zh-CN"/>
        </w:rPr>
        <w:t>千瓦时</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w:t>
      </w:r>
      <w:r w:rsidR="00FA452B">
        <w:rPr>
          <w:rFonts w:ascii="Times New Roman" w:hAnsi="Times New Roman" w:cs="Times New Roman" w:hint="eastAsia"/>
          <w:sz w:val="28"/>
          <w:szCs w:val="28"/>
          <w:lang w:val="zh-CN"/>
        </w:rPr>
        <w:t>平方米</w:t>
      </w:r>
      <w:r w:rsidRPr="00E54FEA">
        <w:rPr>
          <w:rFonts w:ascii="Times New Roman" w:hAnsi="Times New Roman" w:cs="Times New Roman"/>
          <w:sz w:val="28"/>
          <w:szCs w:val="28"/>
        </w:rPr>
        <w:t>·</w:t>
      </w:r>
      <w:r w:rsidRPr="00E54FEA">
        <w:rPr>
          <w:rFonts w:ascii="Times New Roman" w:hAnsi="Times New Roman" w:cs="Times New Roman"/>
          <w:sz w:val="28"/>
          <w:szCs w:val="28"/>
          <w:lang w:val="zh-CN"/>
        </w:rPr>
        <w:t>年）的建筑；瑞士的</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近零能耗房</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Minergie</w:t>
      </w:r>
      <w:r w:rsidRPr="00E54FEA">
        <w:rPr>
          <w:rFonts w:ascii="Times New Roman" w:hAnsi="Times New Roman" w:cs="Times New Roman"/>
          <w:sz w:val="28"/>
          <w:szCs w:val="28"/>
          <w:lang w:val="zh-CN"/>
        </w:rPr>
        <w:t>，也称迷你能耗房，或迷你能耗标</w:t>
      </w:r>
      <w:r w:rsidRPr="00E54FEA">
        <w:rPr>
          <w:rFonts w:ascii="Times New Roman" w:hAnsi="Times New Roman" w:cs="Times New Roman"/>
          <w:sz w:val="28"/>
          <w:szCs w:val="28"/>
          <w:lang w:val="zh-CN"/>
        </w:rPr>
        <w:lastRenderedPageBreak/>
        <w:t>准</w:t>
      </w:r>
      <w:r w:rsidR="00647B0D">
        <w:rPr>
          <w:rFonts w:ascii="Times New Roman" w:hAnsi="Times New Roman" w:cs="Times New Roman"/>
          <w:sz w:val="28"/>
          <w:szCs w:val="28"/>
          <w:lang w:val="zh-CN"/>
        </w:rPr>
        <w:t>）</w:t>
      </w:r>
      <w:r w:rsidRPr="00E54FEA">
        <w:rPr>
          <w:rFonts w:ascii="Times New Roman" w:hAnsi="Times New Roman" w:cs="Times New Roman"/>
          <w:sz w:val="28"/>
          <w:szCs w:val="28"/>
          <w:lang w:val="zh-CN"/>
        </w:rPr>
        <w:t>，要求按此标准建造的建筑其总体能耗不高于常规建筑的</w:t>
      </w:r>
      <w:r w:rsidRPr="00E54FEA">
        <w:rPr>
          <w:rFonts w:ascii="Times New Roman" w:hAnsi="Times New Roman" w:cs="Times New Roman"/>
          <w:sz w:val="28"/>
          <w:szCs w:val="28"/>
          <w:lang w:val="zh-CN"/>
        </w:rPr>
        <w:t>75%</w:t>
      </w:r>
      <w:r w:rsidRPr="00E54FEA">
        <w:rPr>
          <w:rFonts w:ascii="Times New Roman" w:hAnsi="Times New Roman" w:cs="Times New Roman"/>
          <w:sz w:val="28"/>
          <w:szCs w:val="28"/>
          <w:lang w:val="zh-CN"/>
        </w:rPr>
        <w:t>，化石燃料消耗低于常规建筑的</w:t>
      </w:r>
      <w:r w:rsidRPr="00E54FEA">
        <w:rPr>
          <w:rFonts w:ascii="Times New Roman" w:hAnsi="Times New Roman" w:cs="Times New Roman"/>
          <w:sz w:val="28"/>
          <w:szCs w:val="28"/>
          <w:lang w:val="zh-CN"/>
        </w:rPr>
        <w:t>50%</w:t>
      </w:r>
      <w:r w:rsidRPr="00E54FEA">
        <w:rPr>
          <w:rFonts w:ascii="Times New Roman" w:hAnsi="Times New Roman" w:cs="Times New Roman"/>
          <w:sz w:val="28"/>
          <w:szCs w:val="28"/>
          <w:lang w:val="zh-CN"/>
        </w:rPr>
        <w:t>；意大利的</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气候房</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Climate House</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Casaclima</w:t>
      </w:r>
      <w:r w:rsidRPr="00E54FEA">
        <w:rPr>
          <w:rFonts w:ascii="Times New Roman" w:hAnsi="Times New Roman" w:cs="Times New Roman"/>
          <w:sz w:val="28"/>
          <w:szCs w:val="28"/>
          <w:lang w:val="zh-CN"/>
        </w:rPr>
        <w:t>），指全年供暖通风空调系统的能耗在</w:t>
      </w:r>
      <w:r w:rsidRPr="00E54FEA">
        <w:rPr>
          <w:rFonts w:ascii="Times New Roman" w:hAnsi="Times New Roman" w:cs="Times New Roman"/>
          <w:sz w:val="28"/>
          <w:szCs w:val="28"/>
          <w:lang w:val="zh-CN"/>
        </w:rPr>
        <w:t>30</w:t>
      </w:r>
      <w:r w:rsidR="008E5FF4">
        <w:rPr>
          <w:rFonts w:ascii="Times New Roman" w:hAnsi="Times New Roman" w:cs="Times New Roman" w:hint="eastAsia"/>
          <w:sz w:val="28"/>
          <w:szCs w:val="28"/>
          <w:lang w:val="zh-CN"/>
        </w:rPr>
        <w:t>千瓦时</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w:t>
      </w:r>
      <w:r w:rsidR="009C3A0A">
        <w:rPr>
          <w:rFonts w:ascii="Times New Roman" w:hAnsi="Times New Roman" w:cs="Times New Roman" w:hint="eastAsia"/>
          <w:sz w:val="28"/>
          <w:szCs w:val="28"/>
          <w:lang w:val="zh-CN"/>
        </w:rPr>
        <w:t>平方米</w:t>
      </w:r>
      <w:r w:rsidRPr="00E54FEA">
        <w:rPr>
          <w:rFonts w:ascii="Times New Roman" w:hAnsi="Times New Roman" w:cs="Times New Roman"/>
          <w:sz w:val="28"/>
          <w:szCs w:val="28"/>
        </w:rPr>
        <w:t>·</w:t>
      </w:r>
      <w:r w:rsidRPr="00E54FEA">
        <w:rPr>
          <w:rFonts w:ascii="Times New Roman" w:hAnsi="Times New Roman" w:cs="Times New Roman"/>
          <w:sz w:val="28"/>
          <w:szCs w:val="28"/>
          <w:lang w:val="zh-CN"/>
        </w:rPr>
        <w:t>年）以下的建筑。</w:t>
      </w:r>
    </w:p>
    <w:p w14:paraId="7F4BCA18" w14:textId="78601831"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总之，</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超低能耗建筑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一词及相关定义从最早提出，到被各国科研界广泛重视、国际组织试图通过国际合作对其进行统一定义，经历了</w:t>
      </w:r>
      <w:r w:rsidRPr="00E54FEA">
        <w:rPr>
          <w:rFonts w:ascii="Times New Roman" w:hAnsi="Times New Roman" w:cs="Times New Roman"/>
          <w:sz w:val="28"/>
          <w:szCs w:val="28"/>
          <w:lang w:val="zh-CN"/>
        </w:rPr>
        <w:t>30</w:t>
      </w:r>
      <w:r w:rsidRPr="00E54FEA">
        <w:rPr>
          <w:rFonts w:ascii="Times New Roman" w:hAnsi="Times New Roman" w:cs="Times New Roman"/>
          <w:sz w:val="28"/>
          <w:szCs w:val="28"/>
          <w:lang w:val="zh-CN"/>
        </w:rPr>
        <w:t>余年的发展过程。随着太阳能供热技术、太阳能光电技术、建筑蓄能技术、区域蓄能技术、能源管理系统等技术的不断升级，定义的内涵和外延也在不断变化。</w:t>
      </w:r>
    </w:p>
    <w:p w14:paraId="1994E63E" w14:textId="4B4FAC9D"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近些年，随着气候变化和低碳发展的概念深入人心，一些国家提出了</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超低</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零能耗建筑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的中长期发展目标、技术路线等政策法规文件。主要经济体通过相关项目的设置和推广逐步推进</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lang w:val="zh-CN"/>
        </w:rPr>
        <w:t>超低</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lang w:val="zh-CN"/>
        </w:rPr>
        <w:t>零能耗建筑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相关工作。</w:t>
      </w:r>
    </w:p>
    <w:p w14:paraId="0051A52E" w14:textId="77777777" w:rsidR="00603703" w:rsidRPr="00E54FEA" w:rsidRDefault="00942490">
      <w:pPr>
        <w:spacing w:line="360" w:lineRule="auto"/>
        <w:ind w:left="562"/>
        <w:rPr>
          <w:rFonts w:ascii="Times New Roman" w:hAnsi="Times New Roman" w:cs="Times New Roman"/>
          <w:b/>
          <w:sz w:val="28"/>
          <w:szCs w:val="28"/>
        </w:rPr>
      </w:pPr>
      <w:bookmarkStart w:id="397" w:name="_Toc27034"/>
      <w:r w:rsidRPr="00E54FEA">
        <w:rPr>
          <w:rFonts w:ascii="Times New Roman" w:hAnsi="Times New Roman" w:cs="Times New Roman"/>
          <w:b/>
          <w:sz w:val="28"/>
          <w:szCs w:val="28"/>
        </w:rPr>
        <w:t>一</w:t>
      </w:r>
      <w:r w:rsidRPr="00E54FEA">
        <w:rPr>
          <w:rFonts w:ascii="Times New Roman" w:hAnsi="Times New Roman" w:cs="Times New Roman"/>
          <w:sz w:val="28"/>
          <w:szCs w:val="28"/>
          <w:lang w:val="zh-CN"/>
        </w:rPr>
        <w:t>、</w:t>
      </w:r>
      <w:r w:rsidRPr="00E54FEA">
        <w:rPr>
          <w:rFonts w:ascii="Times New Roman" w:hAnsi="Times New Roman" w:cs="Times New Roman"/>
          <w:b/>
          <w:sz w:val="28"/>
          <w:szCs w:val="28"/>
        </w:rPr>
        <w:t>德国</w:t>
      </w:r>
      <w:bookmarkEnd w:id="397"/>
    </w:p>
    <w:p w14:paraId="573A8238" w14:textId="391393A5"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被动房的定义为</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被动房是一个节能、舒适的建筑节能标准，比既有建筑节能</w:t>
      </w:r>
      <w:r w:rsidRPr="00E54FEA">
        <w:rPr>
          <w:rFonts w:ascii="Times New Roman" w:hAnsi="Times New Roman" w:cs="Times New Roman"/>
          <w:sz w:val="28"/>
          <w:szCs w:val="28"/>
          <w:lang w:val="zh-CN"/>
        </w:rPr>
        <w:t>90%</w:t>
      </w:r>
      <w:r w:rsidRPr="00E54FEA">
        <w:rPr>
          <w:rFonts w:ascii="Times New Roman" w:hAnsi="Times New Roman" w:cs="Times New Roman"/>
          <w:sz w:val="28"/>
          <w:szCs w:val="28"/>
          <w:lang w:val="zh-CN"/>
        </w:rPr>
        <w:t>以上，比新建建筑节能</w:t>
      </w:r>
      <w:r w:rsidRPr="00E54FEA">
        <w:rPr>
          <w:rFonts w:ascii="Times New Roman" w:hAnsi="Times New Roman" w:cs="Times New Roman"/>
          <w:sz w:val="28"/>
          <w:szCs w:val="28"/>
          <w:lang w:val="zh-CN"/>
        </w:rPr>
        <w:t>75%</w:t>
      </w:r>
      <w:r w:rsidRPr="00E54FEA">
        <w:rPr>
          <w:rFonts w:ascii="Times New Roman" w:hAnsi="Times New Roman" w:cs="Times New Roman"/>
          <w:sz w:val="28"/>
          <w:szCs w:val="28"/>
          <w:lang w:val="zh-CN"/>
        </w:rPr>
        <w:t>以上；利用高性能围护结构、太阳得热、热回收等技术使建筑不再需要传统的供热系统，并通过通风系统供应持续的新风</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。从定义可以看出，被动房通过采用高性能的围护结构将建筑</w:t>
      </w:r>
      <w:proofErr w:type="gramStart"/>
      <w:r w:rsidRPr="00E54FEA">
        <w:rPr>
          <w:rFonts w:ascii="Times New Roman" w:hAnsi="Times New Roman" w:cs="Times New Roman"/>
          <w:sz w:val="28"/>
          <w:szCs w:val="28"/>
          <w:lang w:val="zh-CN"/>
        </w:rPr>
        <w:t>热需求</w:t>
      </w:r>
      <w:proofErr w:type="gramEnd"/>
      <w:r w:rsidRPr="00E54FEA">
        <w:rPr>
          <w:rFonts w:ascii="Times New Roman" w:hAnsi="Times New Roman" w:cs="Times New Roman"/>
          <w:sz w:val="28"/>
          <w:szCs w:val="28"/>
          <w:lang w:val="zh-CN"/>
        </w:rPr>
        <w:t>降低，仅需充分利用太阳能和室内的得热即可解决冬季供暖问题。同时通过采用高效热回收系统的新风系统向室内提供清洁的新鲜空气，营造良好舒适的室内环境。即使在极端寒冷的前期下，被动房仅需要使用很少的辅助能源就能满足室内舒适度要求。可以看出被动房主要着眼于解决冬季供暖问题，所应用技术也以解决供暖为主，对应用在夏季需要主动供冷的地区的研究较少。</w:t>
      </w:r>
    </w:p>
    <w:p w14:paraId="7AA27423" w14:textId="77777777"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德国被动房的概念最早源于瑞典隆德大学的</w:t>
      </w:r>
      <w:r w:rsidRPr="00E54FEA">
        <w:rPr>
          <w:rFonts w:ascii="Times New Roman" w:hAnsi="Times New Roman" w:cs="Times New Roman"/>
          <w:sz w:val="28"/>
          <w:szCs w:val="28"/>
          <w:lang w:val="zh-CN"/>
        </w:rPr>
        <w:t>Bo Adamson</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1986</w:t>
      </w:r>
      <w:r w:rsidRPr="00E54FEA">
        <w:rPr>
          <w:rFonts w:ascii="Times New Roman" w:hAnsi="Times New Roman" w:cs="Times New Roman"/>
          <w:sz w:val="28"/>
          <w:szCs w:val="28"/>
          <w:lang w:val="zh-CN"/>
        </w:rPr>
        <w:t>年）参加中瑞合作项目工作时，为改善我国长江流域室内建筑环境恶劣的现状提出的解决方案。</w:t>
      </w:r>
      <w:r w:rsidRPr="00E54FEA">
        <w:rPr>
          <w:rFonts w:ascii="Times New Roman" w:hAnsi="Times New Roman" w:cs="Times New Roman"/>
          <w:sz w:val="28"/>
          <w:szCs w:val="28"/>
          <w:lang w:val="zh-CN"/>
        </w:rPr>
        <w:t>1988</w:t>
      </w:r>
      <w:r w:rsidRPr="00E54FEA">
        <w:rPr>
          <w:rFonts w:ascii="Times New Roman" w:hAnsi="Times New Roman" w:cs="Times New Roman"/>
          <w:sz w:val="28"/>
          <w:szCs w:val="28"/>
          <w:lang w:val="zh-CN"/>
        </w:rPr>
        <w:t>年被动</w:t>
      </w:r>
      <w:proofErr w:type="gramStart"/>
      <w:r w:rsidRPr="00E54FEA">
        <w:rPr>
          <w:rFonts w:ascii="Times New Roman" w:hAnsi="Times New Roman" w:cs="Times New Roman"/>
          <w:sz w:val="28"/>
          <w:szCs w:val="28"/>
          <w:lang w:val="zh-CN"/>
        </w:rPr>
        <w:t>房概念</w:t>
      </w:r>
      <w:proofErr w:type="gramEnd"/>
      <w:r w:rsidRPr="00E54FEA">
        <w:rPr>
          <w:rFonts w:ascii="Times New Roman" w:hAnsi="Times New Roman" w:cs="Times New Roman"/>
          <w:sz w:val="28"/>
          <w:szCs w:val="28"/>
          <w:lang w:val="zh-CN"/>
        </w:rPr>
        <w:t>首次被提出，</w:t>
      </w:r>
      <w:r w:rsidRPr="00E54FEA">
        <w:rPr>
          <w:rFonts w:ascii="Times New Roman" w:hAnsi="Times New Roman" w:cs="Times New Roman"/>
          <w:sz w:val="28"/>
          <w:szCs w:val="28"/>
          <w:lang w:val="zh-CN"/>
        </w:rPr>
        <w:t>1991</w:t>
      </w:r>
      <w:r w:rsidRPr="00E54FEA">
        <w:rPr>
          <w:rFonts w:ascii="Times New Roman" w:hAnsi="Times New Roman" w:cs="Times New Roman"/>
          <w:sz w:val="28"/>
          <w:szCs w:val="28"/>
          <w:lang w:val="zh-CN"/>
        </w:rPr>
        <w:t>年第一栋被动房在德国达姆施塔</w:t>
      </w:r>
      <w:proofErr w:type="gramStart"/>
      <w:r w:rsidRPr="00E54FEA">
        <w:rPr>
          <w:rFonts w:ascii="Times New Roman" w:hAnsi="Times New Roman" w:cs="Times New Roman"/>
          <w:sz w:val="28"/>
          <w:szCs w:val="28"/>
          <w:lang w:val="zh-CN"/>
        </w:rPr>
        <w:t>特</w:t>
      </w:r>
      <w:proofErr w:type="gramEnd"/>
      <w:r w:rsidRPr="00E54FEA">
        <w:rPr>
          <w:rFonts w:ascii="Times New Roman" w:hAnsi="Times New Roman" w:cs="Times New Roman"/>
          <w:sz w:val="28"/>
          <w:szCs w:val="28"/>
          <w:lang w:val="zh-CN"/>
        </w:rPr>
        <w:t>被建造，经历了</w:t>
      </w:r>
      <w:r w:rsidRPr="00E54FEA">
        <w:rPr>
          <w:rFonts w:ascii="Times New Roman" w:hAnsi="Times New Roman" w:cs="Times New Roman"/>
          <w:sz w:val="28"/>
          <w:szCs w:val="28"/>
          <w:lang w:val="zh-CN"/>
        </w:rPr>
        <w:t>20</w:t>
      </w:r>
      <w:r w:rsidRPr="00E54FEA">
        <w:rPr>
          <w:rFonts w:ascii="Times New Roman" w:hAnsi="Times New Roman" w:cs="Times New Roman"/>
          <w:sz w:val="28"/>
          <w:szCs w:val="28"/>
          <w:lang w:val="zh-CN"/>
        </w:rPr>
        <w:t>多年的发展，德国被动</w:t>
      </w:r>
      <w:proofErr w:type="gramStart"/>
      <w:r w:rsidRPr="00E54FEA">
        <w:rPr>
          <w:rFonts w:ascii="Times New Roman" w:hAnsi="Times New Roman" w:cs="Times New Roman"/>
          <w:sz w:val="28"/>
          <w:szCs w:val="28"/>
          <w:lang w:val="zh-CN"/>
        </w:rPr>
        <w:t>房已经</w:t>
      </w:r>
      <w:proofErr w:type="gramEnd"/>
      <w:r w:rsidRPr="00E54FEA">
        <w:rPr>
          <w:rFonts w:ascii="Times New Roman" w:hAnsi="Times New Roman" w:cs="Times New Roman"/>
          <w:sz w:val="28"/>
          <w:szCs w:val="28"/>
          <w:lang w:val="zh-CN"/>
        </w:rPr>
        <w:t>成为具有完备技术体系的</w:t>
      </w:r>
      <w:proofErr w:type="gramStart"/>
      <w:r w:rsidRPr="00E54FEA">
        <w:rPr>
          <w:rFonts w:ascii="Times New Roman" w:hAnsi="Times New Roman" w:cs="Times New Roman"/>
          <w:sz w:val="28"/>
          <w:szCs w:val="28"/>
          <w:lang w:val="zh-CN"/>
        </w:rPr>
        <w:t>自愿性超低能耗建筑</w:t>
      </w:r>
      <w:proofErr w:type="gramEnd"/>
      <w:r w:rsidRPr="00E54FEA">
        <w:rPr>
          <w:rFonts w:ascii="Times New Roman" w:hAnsi="Times New Roman" w:cs="Times New Roman"/>
          <w:sz w:val="28"/>
          <w:szCs w:val="28"/>
          <w:lang w:val="zh-CN"/>
        </w:rPr>
        <w:t>标准。目前，已经有</w:t>
      </w:r>
      <w:r w:rsidRPr="00E54FEA">
        <w:rPr>
          <w:rFonts w:ascii="Times New Roman" w:hAnsi="Times New Roman" w:cs="Times New Roman"/>
          <w:sz w:val="28"/>
          <w:szCs w:val="28"/>
          <w:lang w:val="zh-CN"/>
        </w:rPr>
        <w:t>60000</w:t>
      </w:r>
      <w:r w:rsidRPr="00E54FEA">
        <w:rPr>
          <w:rFonts w:ascii="Times New Roman" w:hAnsi="Times New Roman" w:cs="Times New Roman"/>
          <w:sz w:val="28"/>
          <w:szCs w:val="28"/>
          <w:lang w:val="zh-CN"/>
        </w:rPr>
        <w:t>多栋的房屋按照被动房标准建造，其中有约</w:t>
      </w:r>
      <w:r w:rsidRPr="00E54FEA">
        <w:rPr>
          <w:rFonts w:ascii="Times New Roman" w:hAnsi="Times New Roman" w:cs="Times New Roman"/>
          <w:sz w:val="28"/>
          <w:szCs w:val="28"/>
          <w:lang w:val="zh-CN"/>
        </w:rPr>
        <w:t>30000</w:t>
      </w:r>
      <w:r w:rsidRPr="00E54FEA">
        <w:rPr>
          <w:rFonts w:ascii="Times New Roman" w:hAnsi="Times New Roman" w:cs="Times New Roman"/>
          <w:sz w:val="28"/>
          <w:szCs w:val="28"/>
          <w:lang w:val="zh-CN"/>
        </w:rPr>
        <w:t>栋建筑获得了被动房的认证，主要以住宅为主，也涵盖办公、学校、酒店等类型的建筑。</w:t>
      </w:r>
    </w:p>
    <w:p w14:paraId="454E4A1E" w14:textId="3A6BA274"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德国被动房研究所（</w:t>
      </w:r>
      <w:r w:rsidRPr="00E54FEA">
        <w:rPr>
          <w:rFonts w:ascii="Times New Roman" w:hAnsi="Times New Roman" w:cs="Times New Roman"/>
          <w:sz w:val="28"/>
          <w:szCs w:val="28"/>
        </w:rPr>
        <w:t>P</w:t>
      </w:r>
      <w:r w:rsidRPr="00E54FEA">
        <w:rPr>
          <w:rFonts w:ascii="Times New Roman" w:hAnsi="Times New Roman" w:cs="Times New Roman"/>
          <w:sz w:val="28"/>
          <w:szCs w:val="28"/>
          <w:lang w:val="zh-CN"/>
        </w:rPr>
        <w:t xml:space="preserve">assive </w:t>
      </w:r>
      <w:r w:rsidRPr="00E54FEA">
        <w:rPr>
          <w:rFonts w:ascii="Times New Roman" w:hAnsi="Times New Roman" w:cs="Times New Roman"/>
          <w:sz w:val="28"/>
          <w:szCs w:val="28"/>
        </w:rPr>
        <w:t>H</w:t>
      </w:r>
      <w:r w:rsidRPr="00E54FEA">
        <w:rPr>
          <w:rFonts w:ascii="Times New Roman" w:hAnsi="Times New Roman" w:cs="Times New Roman"/>
          <w:sz w:val="28"/>
          <w:szCs w:val="28"/>
          <w:lang w:val="zh-CN"/>
        </w:rPr>
        <w:t>ouse institute</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 xml:space="preserve"> PHI</w:t>
      </w:r>
      <w:r w:rsidRPr="00E54FEA">
        <w:rPr>
          <w:rFonts w:ascii="Times New Roman" w:hAnsi="Times New Roman" w:cs="Times New Roman"/>
          <w:sz w:val="28"/>
          <w:szCs w:val="28"/>
          <w:lang w:val="zh-CN"/>
        </w:rPr>
        <w:t>）是被动</w:t>
      </w:r>
      <w:proofErr w:type="gramStart"/>
      <w:r w:rsidRPr="00E54FEA">
        <w:rPr>
          <w:rFonts w:ascii="Times New Roman" w:hAnsi="Times New Roman" w:cs="Times New Roman"/>
          <w:sz w:val="28"/>
          <w:szCs w:val="28"/>
          <w:lang w:val="zh-CN"/>
        </w:rPr>
        <w:t>房研究</w:t>
      </w:r>
      <w:proofErr w:type="gramEnd"/>
      <w:r w:rsidRPr="00E54FEA">
        <w:rPr>
          <w:rFonts w:ascii="Times New Roman" w:hAnsi="Times New Roman" w:cs="Times New Roman"/>
          <w:sz w:val="28"/>
          <w:szCs w:val="28"/>
          <w:lang w:val="zh-CN"/>
        </w:rPr>
        <w:t>和认证的权威机构。德国被动房的认证要求简洁凝练，其认证的要求为：</w:t>
      </w:r>
      <w:r w:rsidRPr="00E54FEA">
        <w:rPr>
          <w:rFonts w:ascii="Times New Roman" w:hAnsi="Times New Roman" w:cs="Times New Roman"/>
          <w:sz w:val="28"/>
          <w:szCs w:val="28"/>
          <w:lang w:val="zh-CN"/>
        </w:rPr>
        <w:t>1</w:t>
      </w:r>
      <w:r w:rsidRPr="00E54FEA">
        <w:rPr>
          <w:rFonts w:ascii="Times New Roman" w:hAnsi="Times New Roman" w:cs="Times New Roman"/>
          <w:sz w:val="28"/>
          <w:szCs w:val="28"/>
          <w:lang w:val="zh-CN"/>
        </w:rPr>
        <w:t>、供暖能耗：供暖能耗</w:t>
      </w:r>
      <w:r w:rsidRPr="00E54FEA">
        <w:rPr>
          <w:rFonts w:ascii="Times New Roman" w:hAnsi="Times New Roman" w:cs="Times New Roman"/>
          <w:sz w:val="28"/>
          <w:szCs w:val="28"/>
          <w:lang w:val="zh-CN"/>
        </w:rPr>
        <w:t>≤15</w:t>
      </w:r>
      <w:r w:rsidR="007D77CC">
        <w:rPr>
          <w:rFonts w:ascii="Times New Roman" w:hAnsi="Times New Roman" w:cs="Times New Roman" w:hint="eastAsia"/>
          <w:sz w:val="28"/>
          <w:szCs w:val="28"/>
          <w:lang w:val="zh-CN"/>
        </w:rPr>
        <w:t>千瓦时</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w:t>
      </w:r>
      <w:r w:rsidR="007D77CC">
        <w:rPr>
          <w:rFonts w:ascii="Times New Roman" w:hAnsi="Times New Roman" w:cs="Times New Roman" w:hint="eastAsia"/>
          <w:sz w:val="28"/>
          <w:szCs w:val="28"/>
          <w:lang w:val="zh-CN"/>
        </w:rPr>
        <w:t>平方米</w:t>
      </w:r>
      <w:r w:rsidRPr="00E54FEA">
        <w:rPr>
          <w:rFonts w:ascii="Times New Roman" w:hAnsi="Times New Roman" w:cs="Times New Roman"/>
          <w:sz w:val="28"/>
          <w:szCs w:val="28"/>
        </w:rPr>
        <w:t>·</w:t>
      </w:r>
      <w:r w:rsidR="007D77CC">
        <w:rPr>
          <w:rFonts w:ascii="Times New Roman" w:hAnsi="Times New Roman" w:cs="Times New Roman" w:hint="eastAsia"/>
          <w:sz w:val="28"/>
          <w:szCs w:val="28"/>
          <w:lang w:val="zh-CN"/>
        </w:rPr>
        <w:t>年</w:t>
      </w:r>
      <w:r w:rsidRPr="00E54FEA">
        <w:rPr>
          <w:rFonts w:ascii="Times New Roman" w:hAnsi="Times New Roman" w:cs="Times New Roman"/>
          <w:sz w:val="28"/>
          <w:szCs w:val="28"/>
          <w:lang w:val="zh-CN"/>
        </w:rPr>
        <w:t>）或热负荷</w:t>
      </w:r>
      <w:r w:rsidRPr="00E54FEA">
        <w:rPr>
          <w:rFonts w:ascii="Times New Roman" w:hAnsi="Times New Roman" w:cs="Times New Roman"/>
          <w:sz w:val="28"/>
          <w:szCs w:val="28"/>
          <w:lang w:val="zh-CN"/>
        </w:rPr>
        <w:t>≤10</w:t>
      </w:r>
      <w:r w:rsidR="007D77CC">
        <w:rPr>
          <w:rFonts w:ascii="Times New Roman" w:hAnsi="Times New Roman" w:cs="Times New Roman" w:hint="eastAsia"/>
          <w:sz w:val="28"/>
          <w:szCs w:val="28"/>
          <w:lang w:val="zh-CN"/>
        </w:rPr>
        <w:t>瓦</w:t>
      </w:r>
      <w:r w:rsidRPr="00E54FEA">
        <w:rPr>
          <w:rFonts w:ascii="Times New Roman" w:hAnsi="Times New Roman" w:cs="Times New Roman"/>
          <w:sz w:val="28"/>
          <w:szCs w:val="28"/>
          <w:lang w:val="zh-CN"/>
        </w:rPr>
        <w:t>/</w:t>
      </w:r>
      <w:r w:rsidR="007D77CC">
        <w:rPr>
          <w:rFonts w:ascii="Times New Roman" w:hAnsi="Times New Roman" w:cs="Times New Roman" w:hint="eastAsia"/>
          <w:sz w:val="28"/>
          <w:szCs w:val="28"/>
          <w:lang w:val="zh-CN"/>
        </w:rPr>
        <w:t>平方米</w:t>
      </w:r>
      <w:r w:rsidRPr="00E54FEA">
        <w:rPr>
          <w:rFonts w:ascii="Times New Roman" w:hAnsi="Times New Roman" w:cs="Times New Roman"/>
          <w:sz w:val="28"/>
          <w:szCs w:val="28"/>
          <w:lang w:val="zh-CN"/>
        </w:rPr>
        <w:t>；当采用空调时，对供冷能耗的要求与供暖能耗一致；</w:t>
      </w:r>
      <w:r w:rsidRPr="00E54FEA">
        <w:rPr>
          <w:rFonts w:ascii="Times New Roman" w:hAnsi="Times New Roman" w:cs="Times New Roman"/>
          <w:sz w:val="28"/>
          <w:szCs w:val="28"/>
          <w:lang w:val="zh-CN"/>
        </w:rPr>
        <w:t>2</w:t>
      </w:r>
      <w:r w:rsidRPr="00E54FEA">
        <w:rPr>
          <w:rFonts w:ascii="Times New Roman" w:hAnsi="Times New Roman" w:cs="Times New Roman"/>
          <w:sz w:val="28"/>
          <w:szCs w:val="28"/>
          <w:lang w:val="zh-CN"/>
        </w:rPr>
        <w:t>、建筑一次能源用量</w:t>
      </w:r>
      <w:r w:rsidRPr="00E54FEA">
        <w:rPr>
          <w:rFonts w:ascii="Times New Roman" w:hAnsi="Times New Roman" w:cs="Times New Roman"/>
          <w:sz w:val="28"/>
          <w:szCs w:val="28"/>
          <w:lang w:val="zh-CN"/>
        </w:rPr>
        <w:t>≤120</w:t>
      </w:r>
      <w:r w:rsidR="007D77CC">
        <w:rPr>
          <w:rFonts w:ascii="Times New Roman" w:hAnsi="Times New Roman" w:cs="Times New Roman" w:hint="eastAsia"/>
          <w:sz w:val="28"/>
          <w:szCs w:val="28"/>
          <w:lang w:val="zh-CN"/>
        </w:rPr>
        <w:t>千瓦时</w:t>
      </w:r>
      <w:r w:rsidR="007D77CC" w:rsidRPr="00E54FEA">
        <w:rPr>
          <w:rFonts w:ascii="Times New Roman" w:hAnsi="Times New Roman" w:cs="Times New Roman"/>
          <w:sz w:val="28"/>
          <w:szCs w:val="28"/>
          <w:lang w:val="zh-CN"/>
        </w:rPr>
        <w:t>/</w:t>
      </w:r>
      <w:r w:rsidR="007D77CC" w:rsidRPr="00E54FEA">
        <w:rPr>
          <w:rFonts w:ascii="Times New Roman" w:hAnsi="Times New Roman" w:cs="Times New Roman"/>
          <w:sz w:val="28"/>
          <w:szCs w:val="28"/>
          <w:lang w:val="zh-CN"/>
        </w:rPr>
        <w:t>（</w:t>
      </w:r>
      <w:r w:rsidR="007D77CC">
        <w:rPr>
          <w:rFonts w:ascii="Times New Roman" w:hAnsi="Times New Roman" w:cs="Times New Roman" w:hint="eastAsia"/>
          <w:sz w:val="28"/>
          <w:szCs w:val="28"/>
          <w:lang w:val="zh-CN"/>
        </w:rPr>
        <w:t>平方米</w:t>
      </w:r>
      <w:r w:rsidR="007D77CC" w:rsidRPr="00E54FEA">
        <w:rPr>
          <w:rFonts w:ascii="Times New Roman" w:hAnsi="Times New Roman" w:cs="Times New Roman"/>
          <w:sz w:val="28"/>
          <w:szCs w:val="28"/>
        </w:rPr>
        <w:t>·</w:t>
      </w:r>
      <w:r w:rsidR="007D77CC">
        <w:rPr>
          <w:rFonts w:ascii="Times New Roman" w:hAnsi="Times New Roman" w:cs="Times New Roman" w:hint="eastAsia"/>
          <w:sz w:val="28"/>
          <w:szCs w:val="28"/>
          <w:lang w:val="zh-CN"/>
        </w:rPr>
        <w:t>年</w:t>
      </w:r>
      <w:r w:rsidR="007D77CC"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3</w:t>
      </w:r>
      <w:r w:rsidRPr="00E54FEA">
        <w:rPr>
          <w:rFonts w:ascii="Times New Roman" w:hAnsi="Times New Roman" w:cs="Times New Roman"/>
          <w:sz w:val="28"/>
          <w:szCs w:val="28"/>
          <w:lang w:val="zh-CN"/>
        </w:rPr>
        <w:t>、气密性必须满足</w:t>
      </w:r>
      <w:r w:rsidRPr="00E54FEA">
        <w:rPr>
          <w:rFonts w:ascii="Times New Roman" w:hAnsi="Times New Roman" w:cs="Times New Roman"/>
          <w:sz w:val="28"/>
          <w:szCs w:val="28"/>
          <w:lang w:val="zh-CN"/>
        </w:rPr>
        <w:t>N50≤0.6</w:t>
      </w:r>
      <w:r w:rsidRPr="00E54FEA">
        <w:rPr>
          <w:rFonts w:ascii="Times New Roman" w:hAnsi="Times New Roman" w:cs="Times New Roman"/>
          <w:sz w:val="28"/>
          <w:szCs w:val="28"/>
          <w:lang w:val="zh-CN"/>
        </w:rPr>
        <w:t>（注：即在室内外压差</w:t>
      </w:r>
      <w:r w:rsidRPr="00E54FEA">
        <w:rPr>
          <w:rFonts w:ascii="Times New Roman" w:hAnsi="Times New Roman" w:cs="Times New Roman"/>
          <w:sz w:val="28"/>
          <w:szCs w:val="28"/>
          <w:lang w:val="zh-CN"/>
        </w:rPr>
        <w:t>50</w:t>
      </w:r>
      <w:r w:rsidR="009268FC">
        <w:rPr>
          <w:rFonts w:ascii="Times New Roman" w:hAnsi="Times New Roman" w:cs="Times New Roman" w:hint="eastAsia"/>
          <w:sz w:val="28"/>
          <w:szCs w:val="28"/>
          <w:lang w:val="zh-CN"/>
        </w:rPr>
        <w:t>帕</w:t>
      </w:r>
      <w:r w:rsidRPr="00E54FEA">
        <w:rPr>
          <w:rFonts w:ascii="Times New Roman" w:hAnsi="Times New Roman" w:cs="Times New Roman"/>
          <w:sz w:val="28"/>
          <w:szCs w:val="28"/>
          <w:lang w:val="zh-CN"/>
        </w:rPr>
        <w:t>的条件下，每小时的换气次数不得超过</w:t>
      </w:r>
      <w:r w:rsidRPr="00E54FEA">
        <w:rPr>
          <w:rFonts w:ascii="Times New Roman" w:hAnsi="Times New Roman" w:cs="Times New Roman"/>
          <w:sz w:val="28"/>
          <w:szCs w:val="28"/>
          <w:lang w:val="zh-CN"/>
        </w:rPr>
        <w:t>0.6</w:t>
      </w:r>
      <w:r w:rsidRPr="00E54FEA">
        <w:rPr>
          <w:rFonts w:ascii="Times New Roman" w:hAnsi="Times New Roman" w:cs="Times New Roman"/>
          <w:sz w:val="28"/>
          <w:szCs w:val="28"/>
          <w:lang w:val="zh-CN"/>
        </w:rPr>
        <w:t>次）；</w:t>
      </w:r>
      <w:r w:rsidRPr="00E54FEA">
        <w:rPr>
          <w:rFonts w:ascii="Times New Roman" w:hAnsi="Times New Roman" w:cs="Times New Roman"/>
          <w:sz w:val="28"/>
          <w:szCs w:val="28"/>
          <w:lang w:val="zh-CN"/>
        </w:rPr>
        <w:t>4</w:t>
      </w:r>
      <w:r w:rsidRPr="00E54FEA">
        <w:rPr>
          <w:rFonts w:ascii="Times New Roman" w:hAnsi="Times New Roman" w:cs="Times New Roman"/>
          <w:sz w:val="28"/>
          <w:szCs w:val="28"/>
          <w:lang w:val="zh-CN"/>
        </w:rPr>
        <w:t>、超温频率</w:t>
      </w:r>
      <w:r w:rsidRPr="00E54FEA">
        <w:rPr>
          <w:rFonts w:ascii="Times New Roman" w:hAnsi="Times New Roman" w:cs="Times New Roman"/>
          <w:sz w:val="28"/>
          <w:szCs w:val="28"/>
          <w:lang w:val="zh-CN"/>
        </w:rPr>
        <w:t>≤10%</w:t>
      </w:r>
      <w:r w:rsidRPr="00E54FEA">
        <w:rPr>
          <w:rFonts w:ascii="Times New Roman" w:hAnsi="Times New Roman" w:cs="Times New Roman"/>
          <w:sz w:val="28"/>
          <w:szCs w:val="28"/>
          <w:lang w:val="zh-CN"/>
        </w:rPr>
        <w:t>（注：超温频率定义为全年室内温度高于</w:t>
      </w:r>
      <w:r w:rsidR="00490E58">
        <w:rPr>
          <w:rFonts w:ascii="Times New Roman" w:hAnsi="Times New Roman" w:cs="Times New Roman" w:hint="eastAsia"/>
          <w:sz w:val="28"/>
          <w:szCs w:val="28"/>
          <w:lang w:val="zh-CN"/>
        </w:rPr>
        <w:t>25</w:t>
      </w:r>
      <w:r w:rsidR="00490E58">
        <w:rPr>
          <w:rFonts w:ascii="Times New Roman" w:hAnsi="Times New Roman" w:cs="Times New Roman" w:hint="eastAsia"/>
          <w:sz w:val="28"/>
          <w:szCs w:val="28"/>
          <w:lang w:val="zh-CN"/>
        </w:rPr>
        <w:t>摄氏度</w:t>
      </w:r>
      <w:r w:rsidRPr="00E54FEA">
        <w:rPr>
          <w:rFonts w:ascii="Times New Roman" w:hAnsi="Times New Roman" w:cs="Times New Roman"/>
          <w:sz w:val="28"/>
          <w:szCs w:val="28"/>
          <w:lang w:val="zh-CN"/>
        </w:rPr>
        <w:t>的小时数与全年时间的比值）。被动房认证中仅需要对建筑气密性进行实际测试，其他参数仅通过计算即可，因此被动房并不对建筑实际能源消耗进行要求。</w:t>
      </w:r>
    </w:p>
    <w:p w14:paraId="677E2DD9" w14:textId="77777777"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PHI</w:t>
      </w:r>
      <w:r w:rsidRPr="00E54FEA">
        <w:rPr>
          <w:rFonts w:ascii="Times New Roman" w:hAnsi="Times New Roman" w:cs="Times New Roman"/>
          <w:sz w:val="28"/>
          <w:szCs w:val="28"/>
          <w:lang w:val="zh-CN"/>
        </w:rPr>
        <w:t>还对被建筑材料、建筑设备、认证工程师、设计单位、施工单位进行了认证。保证了被动房认证结果的可靠性和权威性。德国被动房标准体系作为被动超低能耗建筑标准体系中最为成熟的一员，在世界范围内受到极大的关注，很多国家都学习和参考德国被动房体系开展适用于本国特色的建筑标准体系的研发和推广。</w:t>
      </w:r>
    </w:p>
    <w:p w14:paraId="6EB1CC93" w14:textId="77777777" w:rsidR="00603703" w:rsidRPr="00E54FEA" w:rsidRDefault="00942490" w:rsidP="00C1114B">
      <w:pPr>
        <w:spacing w:line="360" w:lineRule="auto"/>
        <w:ind w:left="562"/>
        <w:jc w:val="both"/>
        <w:rPr>
          <w:rFonts w:ascii="Times New Roman" w:hAnsi="Times New Roman" w:cs="Times New Roman"/>
          <w:b/>
          <w:sz w:val="28"/>
          <w:szCs w:val="28"/>
        </w:rPr>
      </w:pPr>
      <w:bookmarkStart w:id="398" w:name="_Toc14565"/>
      <w:r w:rsidRPr="00E54FEA">
        <w:rPr>
          <w:rFonts w:ascii="Times New Roman" w:hAnsi="Times New Roman" w:cs="Times New Roman"/>
          <w:b/>
          <w:bCs/>
          <w:sz w:val="28"/>
          <w:szCs w:val="28"/>
          <w:lang w:val="zh-CN"/>
        </w:rPr>
        <w:lastRenderedPageBreak/>
        <w:t>二</w:t>
      </w:r>
      <w:r w:rsidRPr="00E54FEA">
        <w:rPr>
          <w:rFonts w:ascii="Times New Roman" w:hAnsi="Times New Roman" w:cs="Times New Roman"/>
          <w:sz w:val="28"/>
          <w:szCs w:val="28"/>
          <w:lang w:val="zh-CN"/>
        </w:rPr>
        <w:t>、</w:t>
      </w:r>
      <w:r w:rsidRPr="00E54FEA">
        <w:rPr>
          <w:rFonts w:ascii="Times New Roman" w:hAnsi="Times New Roman" w:cs="Times New Roman"/>
          <w:b/>
          <w:sz w:val="28"/>
          <w:szCs w:val="28"/>
        </w:rPr>
        <w:t>丹麦</w:t>
      </w:r>
      <w:bookmarkEnd w:id="398"/>
    </w:p>
    <w:p w14:paraId="36020F13" w14:textId="1BECEB72"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由于对全球变暖的担忧和对长期能源供应安全的渴求，上世纪</w:t>
      </w:r>
      <w:r w:rsidRPr="00E54FEA">
        <w:rPr>
          <w:rFonts w:ascii="Times New Roman" w:hAnsi="Times New Roman" w:cs="Times New Roman"/>
          <w:sz w:val="28"/>
          <w:szCs w:val="28"/>
          <w:lang w:val="zh-CN"/>
        </w:rPr>
        <w:t>90</w:t>
      </w:r>
      <w:r w:rsidRPr="00E54FEA">
        <w:rPr>
          <w:rFonts w:ascii="Times New Roman" w:hAnsi="Times New Roman" w:cs="Times New Roman"/>
          <w:sz w:val="28"/>
          <w:szCs w:val="28"/>
          <w:lang w:val="zh-CN"/>
        </w:rPr>
        <w:t>年代，丹麦政府提出</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到</w:t>
      </w:r>
      <w:r w:rsidRPr="00E54FEA">
        <w:rPr>
          <w:rFonts w:ascii="Times New Roman" w:hAnsi="Times New Roman" w:cs="Times New Roman"/>
          <w:sz w:val="28"/>
          <w:szCs w:val="28"/>
          <w:lang w:val="zh-CN"/>
        </w:rPr>
        <w:t>2050</w:t>
      </w:r>
      <w:r w:rsidRPr="00E54FEA">
        <w:rPr>
          <w:rFonts w:ascii="Times New Roman" w:hAnsi="Times New Roman" w:cs="Times New Roman"/>
          <w:sz w:val="28"/>
          <w:szCs w:val="28"/>
          <w:lang w:val="zh-CN"/>
        </w:rPr>
        <w:t>年丹麦将成为化石能源零依赖的国家</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建筑节能被作为实现这一目标的核心手段，丹麦通过提出严格的建筑节能要求，加强对既有建筑改造，税收政策调控等政策措施，建筑能耗大幅下降。近年来丹麦政府通过不断提高建筑节能标准要求，推进超低能耗建筑的普及，开展建筑节能工作。由丹麦企业主导的主动房（</w:t>
      </w:r>
      <w:r w:rsidRPr="00E54FEA">
        <w:rPr>
          <w:rFonts w:ascii="Times New Roman" w:hAnsi="Times New Roman" w:cs="Times New Roman"/>
          <w:sz w:val="28"/>
          <w:szCs w:val="28"/>
          <w:lang w:val="zh-CN"/>
        </w:rPr>
        <w:t xml:space="preserve">Active </w:t>
      </w:r>
      <w:r w:rsidRPr="00E54FEA">
        <w:rPr>
          <w:rFonts w:ascii="Times New Roman" w:hAnsi="Times New Roman" w:cs="Times New Roman"/>
          <w:sz w:val="28"/>
          <w:szCs w:val="28"/>
        </w:rPr>
        <w:t>H</w:t>
      </w:r>
      <w:r w:rsidRPr="00E54FEA">
        <w:rPr>
          <w:rFonts w:ascii="Times New Roman" w:hAnsi="Times New Roman" w:cs="Times New Roman"/>
          <w:sz w:val="28"/>
          <w:szCs w:val="28"/>
          <w:lang w:val="zh-CN"/>
        </w:rPr>
        <w:t>ouse</w:t>
      </w:r>
      <w:r w:rsidRPr="00E54FEA">
        <w:rPr>
          <w:rFonts w:ascii="Times New Roman" w:hAnsi="Times New Roman" w:cs="Times New Roman"/>
          <w:sz w:val="28"/>
          <w:szCs w:val="28"/>
          <w:lang w:val="zh-CN"/>
        </w:rPr>
        <w:t>）</w:t>
      </w:r>
      <w:proofErr w:type="gramStart"/>
      <w:r w:rsidRPr="00E54FEA">
        <w:rPr>
          <w:rFonts w:ascii="Times New Roman" w:hAnsi="Times New Roman" w:cs="Times New Roman"/>
          <w:sz w:val="28"/>
          <w:szCs w:val="28"/>
          <w:lang w:val="zh-CN"/>
        </w:rPr>
        <w:t>自愿性超低能耗建筑</w:t>
      </w:r>
      <w:proofErr w:type="gramEnd"/>
      <w:r w:rsidRPr="00E54FEA">
        <w:rPr>
          <w:rFonts w:ascii="Times New Roman" w:hAnsi="Times New Roman" w:cs="Times New Roman"/>
          <w:sz w:val="28"/>
          <w:szCs w:val="28"/>
          <w:lang w:val="zh-CN"/>
        </w:rPr>
        <w:t>技术标准在欧洲同样拥有重要的影响力。主动房建筑理念是威卢克斯集团提出了一种应对能源和气候挑战的前瞻性理念</w:t>
      </w:r>
      <w:r w:rsidR="005B1AEA">
        <w:rPr>
          <w:rFonts w:ascii="Times New Roman" w:hAnsi="Times New Roman" w:cs="Times New Roman" w:hint="eastAsia"/>
          <w:sz w:val="28"/>
          <w:szCs w:val="28"/>
          <w:lang w:val="zh-CN"/>
        </w:rPr>
        <w:t>，</w:t>
      </w:r>
      <w:r w:rsidRPr="00E54FEA">
        <w:rPr>
          <w:rFonts w:ascii="Times New Roman" w:hAnsi="Times New Roman" w:cs="Times New Roman"/>
          <w:sz w:val="28"/>
          <w:szCs w:val="28"/>
          <w:lang w:val="zh-CN"/>
        </w:rPr>
        <w:t>该理念倡导建筑应该实现气候平衡、居住舒适、感官优美、具备充足的日光照明和新鲜的空气，即实现能耗效率与最佳室内气候之间的平衡，同时保证建筑以动态方式适应周围环境，实现碳中和。在这一理念指导下，建筑将自主生产能源，以可持续地利用资源，有效改善人们的健康水平和居住舒适度。</w:t>
      </w:r>
    </w:p>
    <w:p w14:paraId="0809267F" w14:textId="7DE76480"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主动房与被动房相比，在强调降低建筑能量需求的前提下，更强调可再生能源在建筑中的应用。目前在全球范围内已建成和在建</w:t>
      </w:r>
      <w:r w:rsidR="005B1AEA">
        <w:rPr>
          <w:rFonts w:ascii="Times New Roman" w:hAnsi="Times New Roman" w:cs="Times New Roman" w:hint="eastAsia"/>
          <w:sz w:val="28"/>
          <w:szCs w:val="28"/>
          <w:lang w:val="zh-CN"/>
        </w:rPr>
        <w:t>的</w:t>
      </w:r>
      <w:r w:rsidRPr="00E54FEA">
        <w:rPr>
          <w:rFonts w:ascii="Times New Roman" w:hAnsi="Times New Roman" w:cs="Times New Roman"/>
          <w:sz w:val="28"/>
          <w:szCs w:val="28"/>
          <w:lang w:val="zh-CN"/>
        </w:rPr>
        <w:t>主动房</w:t>
      </w:r>
      <w:r w:rsidRPr="00E54FEA">
        <w:rPr>
          <w:rFonts w:ascii="Times New Roman" w:hAnsi="Times New Roman" w:cs="Times New Roman"/>
          <w:sz w:val="28"/>
          <w:szCs w:val="28"/>
          <w:lang w:val="zh-CN"/>
        </w:rPr>
        <w:t>40</w:t>
      </w:r>
      <w:r w:rsidRPr="00E54FEA">
        <w:rPr>
          <w:rFonts w:ascii="Times New Roman" w:hAnsi="Times New Roman" w:cs="Times New Roman"/>
          <w:sz w:val="28"/>
          <w:szCs w:val="28"/>
          <w:lang w:val="zh-CN"/>
        </w:rPr>
        <w:t>余栋。并显现出快速增长的态势。另外，</w:t>
      </w:r>
      <w:r w:rsidRPr="00E54FEA">
        <w:rPr>
          <w:rFonts w:ascii="Times New Roman" w:hAnsi="Times New Roman" w:cs="Times New Roman"/>
          <w:sz w:val="28"/>
          <w:szCs w:val="28"/>
          <w:lang w:val="zh-CN"/>
        </w:rPr>
        <w:t>2000</w:t>
      </w:r>
      <w:r w:rsidRPr="00E54FEA">
        <w:rPr>
          <w:rFonts w:ascii="Times New Roman" w:hAnsi="Times New Roman" w:cs="Times New Roman"/>
          <w:sz w:val="28"/>
          <w:szCs w:val="28"/>
          <w:lang w:val="zh-CN"/>
        </w:rPr>
        <w:t>年丹麦也引入了被动房的理念，被动房的认证参考了德国被动房的标准和指标，认证由德国被动房研究所的合作单位</w:t>
      </w:r>
      <w:r w:rsidR="005B1AEA">
        <w:rPr>
          <w:rFonts w:ascii="Times New Roman" w:hAnsi="Times New Roman" w:cs="Times New Roman" w:hint="eastAsia"/>
          <w:sz w:val="28"/>
          <w:szCs w:val="28"/>
          <w:lang w:val="zh-CN"/>
        </w:rPr>
        <w:t>——</w:t>
      </w:r>
      <w:r w:rsidRPr="00E54FEA">
        <w:rPr>
          <w:rFonts w:ascii="Times New Roman" w:hAnsi="Times New Roman" w:cs="Times New Roman"/>
          <w:sz w:val="28"/>
          <w:szCs w:val="28"/>
          <w:lang w:val="zh-CN"/>
        </w:rPr>
        <w:t>丹麦被动房研究所负责。</w:t>
      </w:r>
    </w:p>
    <w:p w14:paraId="62167A66" w14:textId="77777777" w:rsidR="00603703" w:rsidRPr="00E54FEA" w:rsidRDefault="00942490" w:rsidP="00C1114B">
      <w:pPr>
        <w:spacing w:line="360" w:lineRule="auto"/>
        <w:ind w:left="562"/>
        <w:jc w:val="both"/>
        <w:rPr>
          <w:rFonts w:ascii="Times New Roman" w:hAnsi="Times New Roman" w:cs="Times New Roman"/>
          <w:b/>
          <w:sz w:val="28"/>
          <w:szCs w:val="28"/>
        </w:rPr>
      </w:pPr>
      <w:bookmarkStart w:id="399" w:name="_Toc2544"/>
      <w:r w:rsidRPr="00E54FEA">
        <w:rPr>
          <w:rFonts w:ascii="Times New Roman" w:hAnsi="Times New Roman" w:cs="Times New Roman"/>
          <w:b/>
          <w:sz w:val="28"/>
          <w:szCs w:val="28"/>
        </w:rPr>
        <w:t>三</w:t>
      </w:r>
      <w:r w:rsidRPr="00E54FEA">
        <w:rPr>
          <w:rFonts w:ascii="Times New Roman" w:hAnsi="Times New Roman" w:cs="Times New Roman"/>
          <w:sz w:val="28"/>
          <w:szCs w:val="28"/>
          <w:lang w:val="zh-CN"/>
        </w:rPr>
        <w:t>、</w:t>
      </w:r>
      <w:r w:rsidRPr="00E54FEA">
        <w:rPr>
          <w:rFonts w:ascii="Times New Roman" w:hAnsi="Times New Roman" w:cs="Times New Roman"/>
          <w:b/>
          <w:sz w:val="28"/>
          <w:szCs w:val="28"/>
        </w:rPr>
        <w:t>瑞典</w:t>
      </w:r>
      <w:bookmarkEnd w:id="399"/>
    </w:p>
    <w:p w14:paraId="136297F7" w14:textId="77777777"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瑞典政府通过支持研究机构推广超低能耗建筑。</w:t>
      </w:r>
      <w:r w:rsidRPr="00E54FEA">
        <w:rPr>
          <w:rFonts w:ascii="Times New Roman" w:hAnsi="Times New Roman" w:cs="Times New Roman"/>
          <w:sz w:val="28"/>
          <w:szCs w:val="28"/>
          <w:lang w:val="zh-CN"/>
        </w:rPr>
        <w:t>Minergie</w:t>
      </w:r>
      <w:r w:rsidRPr="00E54FEA">
        <w:rPr>
          <w:rFonts w:ascii="Times New Roman" w:hAnsi="Times New Roman" w:cs="Times New Roman"/>
          <w:sz w:val="28"/>
          <w:szCs w:val="28"/>
          <w:lang w:val="zh-CN"/>
        </w:rPr>
        <w:t>是由瑞典政府支持的一系列超低能耗建筑技术标准。</w:t>
      </w:r>
      <w:r w:rsidRPr="00E54FEA">
        <w:rPr>
          <w:rFonts w:ascii="Times New Roman" w:hAnsi="Times New Roman" w:cs="Times New Roman"/>
          <w:sz w:val="28"/>
          <w:szCs w:val="28"/>
          <w:lang w:val="zh-CN"/>
        </w:rPr>
        <w:t>1994</w:t>
      </w:r>
      <w:r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Minergie</w:t>
      </w:r>
      <w:r w:rsidRPr="00E54FEA">
        <w:rPr>
          <w:rFonts w:ascii="Times New Roman" w:hAnsi="Times New Roman" w:cs="Times New Roman"/>
          <w:sz w:val="28"/>
          <w:szCs w:val="28"/>
          <w:lang w:val="zh-CN"/>
        </w:rPr>
        <w:t>的理念被提出，同年两栋示范建筑完成。</w:t>
      </w:r>
      <w:r w:rsidRPr="00E54FEA">
        <w:rPr>
          <w:rFonts w:ascii="Times New Roman" w:hAnsi="Times New Roman" w:cs="Times New Roman"/>
          <w:sz w:val="28"/>
          <w:szCs w:val="28"/>
          <w:lang w:val="zh-CN"/>
        </w:rPr>
        <w:t>1997</w:t>
      </w:r>
      <w:r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Minergie</w:t>
      </w:r>
      <w:r w:rsidRPr="00E54FEA">
        <w:rPr>
          <w:rFonts w:ascii="Times New Roman" w:hAnsi="Times New Roman" w:cs="Times New Roman"/>
          <w:sz w:val="28"/>
          <w:szCs w:val="28"/>
          <w:lang w:val="zh-CN"/>
        </w:rPr>
        <w:t>理念获得瑞典政府的认可。</w:t>
      </w:r>
      <w:r w:rsidRPr="00E54FEA">
        <w:rPr>
          <w:rFonts w:ascii="Times New Roman" w:hAnsi="Times New Roman" w:cs="Times New Roman"/>
          <w:sz w:val="28"/>
          <w:szCs w:val="28"/>
          <w:lang w:val="zh-CN"/>
        </w:rPr>
        <w:t>2001</w:t>
      </w:r>
      <w:r w:rsidRPr="00E54FEA">
        <w:rPr>
          <w:rFonts w:ascii="Times New Roman" w:hAnsi="Times New Roman" w:cs="Times New Roman"/>
          <w:sz w:val="28"/>
          <w:szCs w:val="28"/>
          <w:lang w:val="zh-CN"/>
        </w:rPr>
        <w:t>年参照德国被动</w:t>
      </w:r>
      <w:proofErr w:type="gramStart"/>
      <w:r w:rsidRPr="00E54FEA">
        <w:rPr>
          <w:rFonts w:ascii="Times New Roman" w:hAnsi="Times New Roman" w:cs="Times New Roman"/>
          <w:sz w:val="28"/>
          <w:szCs w:val="28"/>
          <w:lang w:val="zh-CN"/>
        </w:rPr>
        <w:t>房技术</w:t>
      </w:r>
      <w:proofErr w:type="gramEnd"/>
      <w:r w:rsidRPr="00E54FEA">
        <w:rPr>
          <w:rFonts w:ascii="Times New Roman" w:hAnsi="Times New Roman" w:cs="Times New Roman"/>
          <w:sz w:val="28"/>
          <w:szCs w:val="28"/>
          <w:lang w:val="zh-CN"/>
        </w:rPr>
        <w:t>体系的</w:t>
      </w:r>
      <w:r w:rsidRPr="00E54FEA">
        <w:rPr>
          <w:rFonts w:ascii="Times New Roman" w:hAnsi="Times New Roman" w:cs="Times New Roman"/>
          <w:sz w:val="28"/>
          <w:szCs w:val="28"/>
          <w:lang w:val="zh-CN"/>
        </w:rPr>
        <w:t>Minergie-P</w:t>
      </w:r>
      <w:r w:rsidRPr="00E54FEA">
        <w:rPr>
          <w:rFonts w:ascii="Times New Roman" w:hAnsi="Times New Roman" w:cs="Times New Roman"/>
          <w:sz w:val="28"/>
          <w:szCs w:val="28"/>
          <w:lang w:val="zh-CN"/>
        </w:rPr>
        <w:t>标准发布。截止到</w:t>
      </w:r>
      <w:r w:rsidRPr="00E54FEA">
        <w:rPr>
          <w:rFonts w:ascii="Times New Roman" w:hAnsi="Times New Roman" w:cs="Times New Roman"/>
          <w:sz w:val="28"/>
          <w:szCs w:val="28"/>
          <w:lang w:val="zh-CN"/>
        </w:rPr>
        <w:t>2009</w:t>
      </w:r>
      <w:r w:rsidRPr="00E54FEA">
        <w:rPr>
          <w:rFonts w:ascii="Times New Roman" w:hAnsi="Times New Roman" w:cs="Times New Roman"/>
          <w:sz w:val="28"/>
          <w:szCs w:val="28"/>
          <w:lang w:val="zh-CN"/>
        </w:rPr>
        <w:t>年，约有</w:t>
      </w:r>
      <w:r w:rsidRPr="00E54FEA">
        <w:rPr>
          <w:rFonts w:ascii="Times New Roman" w:hAnsi="Times New Roman" w:cs="Times New Roman"/>
          <w:sz w:val="28"/>
          <w:szCs w:val="28"/>
          <w:lang w:val="zh-CN"/>
        </w:rPr>
        <w:t>15000</w:t>
      </w:r>
      <w:r w:rsidRPr="00E54FEA">
        <w:rPr>
          <w:rFonts w:ascii="Times New Roman" w:hAnsi="Times New Roman" w:cs="Times New Roman"/>
          <w:sz w:val="28"/>
          <w:szCs w:val="28"/>
          <w:lang w:val="zh-CN"/>
        </w:rPr>
        <w:t>栋建筑获得了</w:t>
      </w:r>
      <w:r w:rsidRPr="00E54FEA">
        <w:rPr>
          <w:rFonts w:ascii="Times New Roman" w:hAnsi="Times New Roman" w:cs="Times New Roman"/>
          <w:sz w:val="28"/>
          <w:szCs w:val="28"/>
          <w:lang w:val="zh-CN"/>
        </w:rPr>
        <w:t>Minergie</w:t>
      </w:r>
      <w:r w:rsidRPr="00E54FEA">
        <w:rPr>
          <w:rFonts w:ascii="Times New Roman" w:hAnsi="Times New Roman" w:cs="Times New Roman"/>
          <w:sz w:val="28"/>
          <w:szCs w:val="28"/>
          <w:lang w:val="zh-CN"/>
        </w:rPr>
        <w:t>认证。</w:t>
      </w:r>
      <w:r w:rsidRPr="00E54FEA">
        <w:rPr>
          <w:rFonts w:ascii="Times New Roman" w:hAnsi="Times New Roman" w:cs="Times New Roman"/>
          <w:sz w:val="28"/>
          <w:szCs w:val="28"/>
          <w:lang w:val="zh-CN"/>
        </w:rPr>
        <w:t>Minergie</w:t>
      </w:r>
      <w:r w:rsidRPr="00E54FEA">
        <w:rPr>
          <w:rFonts w:ascii="Times New Roman" w:hAnsi="Times New Roman" w:cs="Times New Roman"/>
          <w:sz w:val="28"/>
          <w:szCs w:val="28"/>
          <w:lang w:val="zh-CN"/>
        </w:rPr>
        <w:t>标准体系由</w:t>
      </w:r>
      <w:r w:rsidRPr="00E54FEA">
        <w:rPr>
          <w:rFonts w:ascii="Times New Roman" w:hAnsi="Times New Roman" w:cs="Times New Roman"/>
          <w:sz w:val="28"/>
          <w:szCs w:val="28"/>
          <w:lang w:val="zh-CN"/>
        </w:rPr>
        <w:t>Minergie</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Minergie-p</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Minergie-A</w:t>
      </w:r>
      <w:r w:rsidRPr="00E54FEA">
        <w:rPr>
          <w:rFonts w:ascii="Times New Roman" w:hAnsi="Times New Roman" w:cs="Times New Roman"/>
          <w:sz w:val="28"/>
          <w:szCs w:val="28"/>
          <w:lang w:val="zh-CN"/>
        </w:rPr>
        <w:t>和</w:t>
      </w:r>
      <w:r w:rsidRPr="00E54FEA">
        <w:rPr>
          <w:rFonts w:ascii="Times New Roman" w:hAnsi="Times New Roman" w:cs="Times New Roman"/>
          <w:sz w:val="28"/>
          <w:szCs w:val="28"/>
          <w:lang w:val="zh-CN"/>
        </w:rPr>
        <w:t>Minergie-ECO</w:t>
      </w:r>
      <w:r w:rsidRPr="00E54FEA">
        <w:rPr>
          <w:rFonts w:ascii="Times New Roman" w:hAnsi="Times New Roman" w:cs="Times New Roman"/>
          <w:sz w:val="28"/>
          <w:szCs w:val="28"/>
          <w:lang w:val="zh-CN"/>
        </w:rPr>
        <w:t>等组成。其中</w:t>
      </w:r>
      <w:r w:rsidRPr="00E54FEA">
        <w:rPr>
          <w:rFonts w:ascii="Times New Roman" w:hAnsi="Times New Roman" w:cs="Times New Roman"/>
          <w:sz w:val="28"/>
          <w:szCs w:val="28"/>
          <w:lang w:val="zh-CN"/>
        </w:rPr>
        <w:t>Minergie-p</w:t>
      </w:r>
      <w:r w:rsidRPr="00E54FEA">
        <w:rPr>
          <w:rFonts w:ascii="Times New Roman" w:hAnsi="Times New Roman" w:cs="Times New Roman"/>
          <w:sz w:val="28"/>
          <w:szCs w:val="28"/>
          <w:lang w:val="zh-CN"/>
        </w:rPr>
        <w:t>标准是在德国被动</w:t>
      </w:r>
      <w:proofErr w:type="gramStart"/>
      <w:r w:rsidRPr="00E54FEA">
        <w:rPr>
          <w:rFonts w:ascii="Times New Roman" w:hAnsi="Times New Roman" w:cs="Times New Roman"/>
          <w:sz w:val="28"/>
          <w:szCs w:val="28"/>
          <w:lang w:val="zh-CN"/>
        </w:rPr>
        <w:t>房技术</w:t>
      </w:r>
      <w:proofErr w:type="gramEnd"/>
      <w:r w:rsidRPr="00E54FEA">
        <w:rPr>
          <w:rFonts w:ascii="Times New Roman" w:hAnsi="Times New Roman" w:cs="Times New Roman"/>
          <w:sz w:val="28"/>
          <w:szCs w:val="28"/>
          <w:lang w:val="zh-CN"/>
        </w:rPr>
        <w:t>标准上进行了适当的调整以适合瑞典的气候条件和国情的被动式超低能耗建筑标准，</w:t>
      </w:r>
      <w:r w:rsidRPr="00E54FEA">
        <w:rPr>
          <w:rFonts w:ascii="Times New Roman" w:hAnsi="Times New Roman" w:cs="Times New Roman"/>
          <w:sz w:val="28"/>
          <w:szCs w:val="28"/>
          <w:lang w:val="zh-CN"/>
        </w:rPr>
        <w:t>Minergie-P</w:t>
      </w:r>
      <w:r w:rsidRPr="00E54FEA">
        <w:rPr>
          <w:rFonts w:ascii="Times New Roman" w:hAnsi="Times New Roman" w:cs="Times New Roman"/>
          <w:sz w:val="28"/>
          <w:szCs w:val="28"/>
          <w:lang w:val="zh-CN"/>
        </w:rPr>
        <w:t>相比于德国被动房标准，对不同类型建筑的供暖能量需求分别做了详细规定，并对增量成本及热舒适做了规定。</w:t>
      </w:r>
    </w:p>
    <w:p w14:paraId="486C8A57" w14:textId="77777777"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瑞典于</w:t>
      </w:r>
      <w:r w:rsidRPr="00E54FEA">
        <w:rPr>
          <w:rFonts w:ascii="Times New Roman" w:hAnsi="Times New Roman" w:cs="Times New Roman"/>
          <w:sz w:val="28"/>
          <w:szCs w:val="28"/>
          <w:lang w:val="zh-CN"/>
        </w:rPr>
        <w:t>2012</w:t>
      </w:r>
      <w:r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9</w:t>
      </w:r>
      <w:r w:rsidRPr="00E54FEA">
        <w:rPr>
          <w:rFonts w:ascii="Times New Roman" w:hAnsi="Times New Roman" w:cs="Times New Roman"/>
          <w:sz w:val="28"/>
          <w:szCs w:val="28"/>
          <w:lang w:val="zh-CN"/>
        </w:rPr>
        <w:t>月</w:t>
      </w:r>
      <w:r w:rsidRPr="00E54FEA">
        <w:rPr>
          <w:rFonts w:ascii="Times New Roman" w:hAnsi="Times New Roman" w:cs="Times New Roman"/>
          <w:sz w:val="28"/>
          <w:szCs w:val="28"/>
          <w:lang w:val="zh-CN"/>
        </w:rPr>
        <w:t>27</w:t>
      </w:r>
      <w:r w:rsidRPr="00E54FEA">
        <w:rPr>
          <w:rFonts w:ascii="Times New Roman" w:hAnsi="Times New Roman" w:cs="Times New Roman"/>
          <w:sz w:val="28"/>
          <w:szCs w:val="28"/>
          <w:lang w:val="zh-CN"/>
        </w:rPr>
        <w:t>日颁布了《瑞典零能耗与被动屋低能耗住宅规范》，这是目前为止世界上第一部也是唯一的被动房屋的规范。该规范中提出的主要指标如表</w:t>
      </w:r>
      <w:r w:rsidRPr="00E54FEA">
        <w:rPr>
          <w:rFonts w:ascii="Times New Roman" w:hAnsi="Times New Roman" w:cs="Times New Roman"/>
          <w:sz w:val="28"/>
          <w:szCs w:val="28"/>
        </w:rPr>
        <w:t>9-2</w:t>
      </w:r>
      <w:r w:rsidRPr="00E54FEA">
        <w:rPr>
          <w:rFonts w:ascii="Times New Roman" w:hAnsi="Times New Roman" w:cs="Times New Roman"/>
          <w:sz w:val="28"/>
          <w:szCs w:val="28"/>
          <w:lang w:val="zh-CN"/>
        </w:rPr>
        <w:t>所示。</w:t>
      </w:r>
    </w:p>
    <w:p w14:paraId="0703FA82" w14:textId="77777777" w:rsidR="00603703" w:rsidRPr="00E54FEA" w:rsidRDefault="00942490" w:rsidP="008A5CD4">
      <w:pPr>
        <w:pStyle w:val="af6"/>
        <w:spacing w:beforeLines="50" w:before="156"/>
        <w:ind w:firstLineChars="0" w:firstLine="0"/>
        <w:jc w:val="center"/>
        <w:rPr>
          <w:rFonts w:ascii="Times New Roman" w:hAnsi="Times New Roman" w:cs="Times New Roman"/>
          <w:b/>
          <w:bCs/>
          <w:sz w:val="28"/>
          <w:szCs w:val="28"/>
          <w:lang w:val="zh-CN"/>
        </w:rPr>
      </w:pPr>
      <w:r w:rsidRPr="00E54FEA">
        <w:rPr>
          <w:rFonts w:ascii="Times New Roman" w:hAnsi="Times New Roman" w:cs="Times New Roman"/>
          <w:b/>
          <w:bCs/>
          <w:sz w:val="28"/>
          <w:szCs w:val="28"/>
          <w:lang w:val="zh-CN"/>
        </w:rPr>
        <w:t>表</w:t>
      </w:r>
      <w:r w:rsidRPr="00E54FEA">
        <w:rPr>
          <w:rFonts w:ascii="Times New Roman" w:hAnsi="Times New Roman" w:cs="Times New Roman"/>
          <w:b/>
          <w:bCs/>
          <w:sz w:val="28"/>
          <w:szCs w:val="28"/>
        </w:rPr>
        <w:t>9-2</w:t>
      </w:r>
      <w:r w:rsidRPr="00E54FEA">
        <w:rPr>
          <w:rFonts w:ascii="Times New Roman" w:hAnsi="Times New Roman" w:cs="Times New Roman"/>
          <w:b/>
          <w:bCs/>
          <w:sz w:val="28"/>
          <w:szCs w:val="28"/>
          <w:lang w:val="zh-CN"/>
        </w:rPr>
        <w:t xml:space="preserve"> </w:t>
      </w:r>
      <w:r w:rsidRPr="00E54FEA">
        <w:rPr>
          <w:rFonts w:ascii="Times New Roman" w:hAnsi="Times New Roman" w:cs="Times New Roman"/>
          <w:b/>
          <w:bCs/>
          <w:sz w:val="28"/>
          <w:szCs w:val="28"/>
          <w:lang w:val="zh-CN"/>
        </w:rPr>
        <w:t>瑞典被动房屋指标</w:t>
      </w:r>
    </w:p>
    <w:tbl>
      <w:tblPr>
        <w:tblW w:w="2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6946"/>
        <w:gridCol w:w="2693"/>
        <w:gridCol w:w="6940"/>
      </w:tblGrid>
      <w:tr w:rsidR="00603703" w:rsidRPr="00E54FEA" w14:paraId="4852CAE5" w14:textId="77777777">
        <w:trPr>
          <w:trHeight w:val="272"/>
          <w:tblHeader/>
        </w:trPr>
        <w:tc>
          <w:tcPr>
            <w:tcW w:w="3794" w:type="dxa"/>
            <w:vAlign w:val="center"/>
          </w:tcPr>
          <w:p w14:paraId="3EAE0AF8"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类别</w:t>
            </w:r>
          </w:p>
        </w:tc>
        <w:tc>
          <w:tcPr>
            <w:tcW w:w="6946" w:type="dxa"/>
            <w:vAlign w:val="center"/>
          </w:tcPr>
          <w:p w14:paraId="35E79959"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指标名称</w:t>
            </w:r>
          </w:p>
        </w:tc>
        <w:tc>
          <w:tcPr>
            <w:tcW w:w="9633" w:type="dxa"/>
            <w:gridSpan w:val="2"/>
            <w:vAlign w:val="center"/>
          </w:tcPr>
          <w:p w14:paraId="10F2A93A"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指标要求</w:t>
            </w:r>
          </w:p>
        </w:tc>
      </w:tr>
      <w:tr w:rsidR="00603703" w:rsidRPr="00E54FEA" w14:paraId="09D152A4" w14:textId="77777777">
        <w:trPr>
          <w:trHeight w:val="435"/>
        </w:trPr>
        <w:tc>
          <w:tcPr>
            <w:tcW w:w="3794" w:type="dxa"/>
            <w:vAlign w:val="center"/>
          </w:tcPr>
          <w:p w14:paraId="2B3E8F34"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气密性</w:t>
            </w:r>
          </w:p>
        </w:tc>
        <w:tc>
          <w:tcPr>
            <w:tcW w:w="6946" w:type="dxa"/>
            <w:vAlign w:val="center"/>
          </w:tcPr>
          <w:p w14:paraId="1A0899D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N</w:t>
            </w:r>
            <w:r w:rsidRPr="00E54FEA">
              <w:rPr>
                <w:rFonts w:ascii="Times New Roman" w:hAnsi="Times New Roman" w:cs="Times New Roman"/>
                <w:sz w:val="28"/>
                <w:szCs w:val="28"/>
                <w:vertAlign w:val="subscript"/>
              </w:rPr>
              <w:t>50</w:t>
            </w:r>
          </w:p>
        </w:tc>
        <w:tc>
          <w:tcPr>
            <w:tcW w:w="9633" w:type="dxa"/>
            <w:gridSpan w:val="2"/>
            <w:vAlign w:val="center"/>
          </w:tcPr>
          <w:p w14:paraId="57022EF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=0.3</w:t>
            </w:r>
          </w:p>
        </w:tc>
      </w:tr>
      <w:tr w:rsidR="00603703" w:rsidRPr="00E54FEA" w14:paraId="29B3FE56" w14:textId="77777777">
        <w:trPr>
          <w:trHeight w:val="270"/>
        </w:trPr>
        <w:tc>
          <w:tcPr>
            <w:tcW w:w="3794" w:type="dxa"/>
            <w:vMerge w:val="restart"/>
            <w:vAlign w:val="center"/>
          </w:tcPr>
          <w:p w14:paraId="3E5C0FE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采暖和生活热水用能</w:t>
            </w:r>
          </w:p>
        </w:tc>
        <w:tc>
          <w:tcPr>
            <w:tcW w:w="6946" w:type="dxa"/>
            <w:vMerge w:val="restart"/>
            <w:vAlign w:val="center"/>
          </w:tcPr>
          <w:p w14:paraId="6CDBF9B2"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输送至建筑物的采暖和生活热水能量</w:t>
            </w:r>
          </w:p>
        </w:tc>
        <w:tc>
          <w:tcPr>
            <w:tcW w:w="2693" w:type="dxa"/>
            <w:vMerge w:val="restart"/>
            <w:vAlign w:val="center"/>
          </w:tcPr>
          <w:p w14:paraId="4E071281"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气候区</w:t>
            </w:r>
            <w:r w:rsidRPr="00E54FEA">
              <w:rPr>
                <w:rFonts w:ascii="Times New Roman" w:hAnsi="Times New Roman" w:cs="Times New Roman"/>
                <w:sz w:val="28"/>
                <w:szCs w:val="28"/>
              </w:rPr>
              <w:t>1</w:t>
            </w:r>
          </w:p>
        </w:tc>
        <w:tc>
          <w:tcPr>
            <w:tcW w:w="6940" w:type="dxa"/>
            <w:vAlign w:val="center"/>
          </w:tcPr>
          <w:p w14:paraId="005DCDFC" w14:textId="2F08B8B4"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≤58</w:t>
            </w:r>
            <w:r w:rsidR="00BF7C63">
              <w:rPr>
                <w:rFonts w:ascii="Times New Roman" w:hAnsi="Times New Roman" w:cs="Times New Roman" w:hint="eastAsia"/>
                <w:sz w:val="28"/>
                <w:szCs w:val="28"/>
              </w:rPr>
              <w:t>千瓦时</w:t>
            </w:r>
            <w:r w:rsidR="00647B0D">
              <w:rPr>
                <w:rFonts w:ascii="Times New Roman" w:hAnsi="Times New Roman" w:cs="Times New Roman"/>
                <w:sz w:val="28"/>
                <w:szCs w:val="28"/>
              </w:rPr>
              <w:t>（</w:t>
            </w:r>
            <w:r w:rsidR="00BF7C63">
              <w:rPr>
                <w:rFonts w:ascii="Times New Roman" w:hAnsi="Times New Roman" w:cs="Times New Roman" w:hint="eastAsia"/>
                <w:sz w:val="28"/>
                <w:szCs w:val="28"/>
                <w:lang w:val="zh-CN"/>
              </w:rPr>
              <w:t>平方米</w:t>
            </w:r>
            <w:r w:rsidRPr="00E54FEA">
              <w:rPr>
                <w:rFonts w:ascii="Times New Roman" w:hAnsi="Times New Roman" w:cs="Times New Roman"/>
                <w:sz w:val="28"/>
                <w:szCs w:val="28"/>
              </w:rPr>
              <w:t>·</w:t>
            </w:r>
            <w:r w:rsidR="00BF7C63">
              <w:rPr>
                <w:rFonts w:ascii="Times New Roman" w:hAnsi="Times New Roman" w:cs="Times New Roman" w:hint="eastAsia"/>
                <w:sz w:val="28"/>
                <w:szCs w:val="28"/>
              </w:rPr>
              <w:t>年</w:t>
            </w:r>
            <w:r w:rsidR="00647B0D">
              <w:rPr>
                <w:rFonts w:ascii="Times New Roman" w:hAnsi="Times New Roman" w:cs="Times New Roman"/>
                <w:sz w:val="28"/>
                <w:szCs w:val="28"/>
              </w:rPr>
              <w:t>）</w:t>
            </w:r>
            <w:r w:rsidRPr="00E54FEA">
              <w:rPr>
                <w:rFonts w:ascii="Times New Roman" w:hAnsi="Times New Roman" w:cs="Times New Roman"/>
                <w:sz w:val="28"/>
                <w:szCs w:val="28"/>
              </w:rPr>
              <w:t>最大非电加热</w:t>
            </w:r>
          </w:p>
        </w:tc>
      </w:tr>
      <w:tr w:rsidR="00603703" w:rsidRPr="00E54FEA" w14:paraId="44D1A49F" w14:textId="77777777">
        <w:trPr>
          <w:trHeight w:val="270"/>
        </w:trPr>
        <w:tc>
          <w:tcPr>
            <w:tcW w:w="3794" w:type="dxa"/>
            <w:vMerge/>
            <w:vAlign w:val="center"/>
          </w:tcPr>
          <w:p w14:paraId="7930EF26" w14:textId="77777777" w:rsidR="00603703" w:rsidRPr="00E54FEA" w:rsidRDefault="00603703">
            <w:pPr>
              <w:pStyle w:val="afa"/>
              <w:rPr>
                <w:rFonts w:ascii="Times New Roman" w:hAnsi="Times New Roman" w:cs="Times New Roman"/>
                <w:sz w:val="28"/>
                <w:szCs w:val="28"/>
              </w:rPr>
            </w:pPr>
          </w:p>
        </w:tc>
        <w:tc>
          <w:tcPr>
            <w:tcW w:w="6946" w:type="dxa"/>
            <w:vMerge/>
            <w:vAlign w:val="center"/>
          </w:tcPr>
          <w:p w14:paraId="65537F16" w14:textId="77777777" w:rsidR="00603703" w:rsidRPr="00E54FEA" w:rsidRDefault="00603703">
            <w:pPr>
              <w:pStyle w:val="afa"/>
              <w:rPr>
                <w:rFonts w:ascii="Times New Roman" w:hAnsi="Times New Roman" w:cs="Times New Roman"/>
                <w:sz w:val="28"/>
                <w:szCs w:val="28"/>
              </w:rPr>
            </w:pPr>
          </w:p>
        </w:tc>
        <w:tc>
          <w:tcPr>
            <w:tcW w:w="2693" w:type="dxa"/>
            <w:vMerge/>
            <w:vAlign w:val="center"/>
          </w:tcPr>
          <w:p w14:paraId="4F3F599D" w14:textId="77777777" w:rsidR="00603703" w:rsidRPr="00E54FEA" w:rsidRDefault="00603703">
            <w:pPr>
              <w:pStyle w:val="afa"/>
              <w:rPr>
                <w:rFonts w:ascii="Times New Roman" w:hAnsi="Times New Roman" w:cs="Times New Roman"/>
                <w:sz w:val="28"/>
                <w:szCs w:val="28"/>
              </w:rPr>
            </w:pPr>
          </w:p>
        </w:tc>
        <w:tc>
          <w:tcPr>
            <w:tcW w:w="6940" w:type="dxa"/>
            <w:vAlign w:val="center"/>
          </w:tcPr>
          <w:p w14:paraId="4C5DC815" w14:textId="02E3FDE9"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≤29</w:t>
            </w:r>
            <w:r w:rsidR="00BF7C63">
              <w:rPr>
                <w:rFonts w:ascii="Times New Roman" w:hAnsi="Times New Roman" w:cs="Times New Roman" w:hint="eastAsia"/>
                <w:sz w:val="28"/>
                <w:szCs w:val="28"/>
              </w:rPr>
              <w:t>千瓦时</w:t>
            </w:r>
            <w:r w:rsidR="00647B0D">
              <w:rPr>
                <w:rFonts w:ascii="Times New Roman" w:hAnsi="Times New Roman" w:cs="Times New Roman"/>
                <w:sz w:val="28"/>
                <w:szCs w:val="28"/>
              </w:rPr>
              <w:t>（</w:t>
            </w:r>
            <w:r w:rsidR="00BF7C63">
              <w:rPr>
                <w:rFonts w:ascii="Times New Roman" w:hAnsi="Times New Roman" w:cs="Times New Roman" w:hint="eastAsia"/>
                <w:sz w:val="28"/>
                <w:szCs w:val="28"/>
                <w:lang w:val="zh-CN"/>
              </w:rPr>
              <w:t>平方米</w:t>
            </w:r>
            <w:r w:rsidR="00BF7C63" w:rsidRPr="00E54FEA">
              <w:rPr>
                <w:rFonts w:ascii="Times New Roman" w:hAnsi="Times New Roman" w:cs="Times New Roman"/>
                <w:sz w:val="28"/>
                <w:szCs w:val="28"/>
              </w:rPr>
              <w:t>·</w:t>
            </w:r>
            <w:r w:rsidR="00BF7C63">
              <w:rPr>
                <w:rFonts w:ascii="Times New Roman" w:hAnsi="Times New Roman" w:cs="Times New Roman" w:hint="eastAsia"/>
                <w:sz w:val="28"/>
                <w:szCs w:val="28"/>
              </w:rPr>
              <w:t>年</w:t>
            </w:r>
            <w:r w:rsidR="00647B0D">
              <w:rPr>
                <w:rFonts w:ascii="Times New Roman" w:hAnsi="Times New Roman" w:cs="Times New Roman"/>
                <w:sz w:val="28"/>
                <w:szCs w:val="28"/>
              </w:rPr>
              <w:t>）</w:t>
            </w:r>
            <w:r w:rsidRPr="00E54FEA">
              <w:rPr>
                <w:rFonts w:ascii="Times New Roman" w:hAnsi="Times New Roman" w:cs="Times New Roman"/>
                <w:sz w:val="28"/>
                <w:szCs w:val="28"/>
              </w:rPr>
              <w:t>最大电加热</w:t>
            </w:r>
          </w:p>
        </w:tc>
      </w:tr>
      <w:tr w:rsidR="00603703" w:rsidRPr="00E54FEA" w14:paraId="16D230A8" w14:textId="77777777">
        <w:trPr>
          <w:trHeight w:val="270"/>
        </w:trPr>
        <w:tc>
          <w:tcPr>
            <w:tcW w:w="3794" w:type="dxa"/>
            <w:vMerge/>
            <w:vAlign w:val="center"/>
          </w:tcPr>
          <w:p w14:paraId="39A53D2E" w14:textId="77777777" w:rsidR="00603703" w:rsidRPr="00E54FEA" w:rsidRDefault="00603703">
            <w:pPr>
              <w:pStyle w:val="afa"/>
              <w:rPr>
                <w:rFonts w:ascii="Times New Roman" w:hAnsi="Times New Roman" w:cs="Times New Roman"/>
                <w:sz w:val="28"/>
                <w:szCs w:val="28"/>
              </w:rPr>
            </w:pPr>
          </w:p>
        </w:tc>
        <w:tc>
          <w:tcPr>
            <w:tcW w:w="6946" w:type="dxa"/>
            <w:vMerge/>
            <w:vAlign w:val="center"/>
          </w:tcPr>
          <w:p w14:paraId="1328EA40" w14:textId="77777777" w:rsidR="00603703" w:rsidRPr="00E54FEA" w:rsidRDefault="00603703">
            <w:pPr>
              <w:pStyle w:val="afa"/>
              <w:rPr>
                <w:rFonts w:ascii="Times New Roman" w:hAnsi="Times New Roman" w:cs="Times New Roman"/>
                <w:sz w:val="28"/>
                <w:szCs w:val="28"/>
              </w:rPr>
            </w:pPr>
          </w:p>
        </w:tc>
        <w:tc>
          <w:tcPr>
            <w:tcW w:w="2693" w:type="dxa"/>
            <w:vMerge w:val="restart"/>
            <w:vAlign w:val="center"/>
          </w:tcPr>
          <w:p w14:paraId="23AF593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气候区</w:t>
            </w:r>
            <w:r w:rsidRPr="00E54FEA">
              <w:rPr>
                <w:rFonts w:ascii="Times New Roman" w:hAnsi="Times New Roman" w:cs="Times New Roman"/>
                <w:sz w:val="28"/>
                <w:szCs w:val="28"/>
              </w:rPr>
              <w:t>2</w:t>
            </w:r>
          </w:p>
        </w:tc>
        <w:tc>
          <w:tcPr>
            <w:tcW w:w="6940" w:type="dxa"/>
            <w:vAlign w:val="center"/>
          </w:tcPr>
          <w:p w14:paraId="18FF57A6" w14:textId="64C51725"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≤54</w:t>
            </w:r>
            <w:r w:rsidR="00BF7C63">
              <w:rPr>
                <w:rFonts w:ascii="Times New Roman" w:hAnsi="Times New Roman" w:cs="Times New Roman" w:hint="eastAsia"/>
                <w:sz w:val="28"/>
                <w:szCs w:val="28"/>
              </w:rPr>
              <w:t>千瓦时</w:t>
            </w:r>
            <w:r w:rsidR="00647B0D">
              <w:rPr>
                <w:rFonts w:ascii="Times New Roman" w:hAnsi="Times New Roman" w:cs="Times New Roman"/>
                <w:sz w:val="28"/>
                <w:szCs w:val="28"/>
              </w:rPr>
              <w:t>（</w:t>
            </w:r>
            <w:r w:rsidR="00BF7C63">
              <w:rPr>
                <w:rFonts w:ascii="Times New Roman" w:hAnsi="Times New Roman" w:cs="Times New Roman" w:hint="eastAsia"/>
                <w:sz w:val="28"/>
                <w:szCs w:val="28"/>
                <w:lang w:val="zh-CN"/>
              </w:rPr>
              <w:t>平方米</w:t>
            </w:r>
            <w:r w:rsidR="00BF7C63" w:rsidRPr="00E54FEA">
              <w:rPr>
                <w:rFonts w:ascii="Times New Roman" w:hAnsi="Times New Roman" w:cs="Times New Roman"/>
                <w:sz w:val="28"/>
                <w:szCs w:val="28"/>
              </w:rPr>
              <w:t>·</w:t>
            </w:r>
            <w:r w:rsidR="00BF7C63">
              <w:rPr>
                <w:rFonts w:ascii="Times New Roman" w:hAnsi="Times New Roman" w:cs="Times New Roman" w:hint="eastAsia"/>
                <w:sz w:val="28"/>
                <w:szCs w:val="28"/>
              </w:rPr>
              <w:t>年</w:t>
            </w:r>
            <w:r w:rsidR="00647B0D">
              <w:rPr>
                <w:rFonts w:ascii="Times New Roman" w:hAnsi="Times New Roman" w:cs="Times New Roman"/>
                <w:sz w:val="28"/>
                <w:szCs w:val="28"/>
              </w:rPr>
              <w:t>）</w:t>
            </w:r>
            <w:r w:rsidRPr="00E54FEA">
              <w:rPr>
                <w:rFonts w:ascii="Times New Roman" w:hAnsi="Times New Roman" w:cs="Times New Roman"/>
                <w:sz w:val="28"/>
                <w:szCs w:val="28"/>
              </w:rPr>
              <w:t>最大非电加热</w:t>
            </w:r>
          </w:p>
        </w:tc>
      </w:tr>
      <w:tr w:rsidR="00603703" w:rsidRPr="00E54FEA" w14:paraId="7E38B848" w14:textId="77777777">
        <w:trPr>
          <w:trHeight w:val="695"/>
        </w:trPr>
        <w:tc>
          <w:tcPr>
            <w:tcW w:w="3794" w:type="dxa"/>
            <w:vMerge/>
            <w:vAlign w:val="center"/>
          </w:tcPr>
          <w:p w14:paraId="18A15D19" w14:textId="77777777" w:rsidR="00603703" w:rsidRPr="00E54FEA" w:rsidRDefault="00603703">
            <w:pPr>
              <w:pStyle w:val="afa"/>
              <w:rPr>
                <w:rFonts w:ascii="Times New Roman" w:hAnsi="Times New Roman" w:cs="Times New Roman"/>
                <w:sz w:val="28"/>
                <w:szCs w:val="28"/>
              </w:rPr>
            </w:pPr>
          </w:p>
        </w:tc>
        <w:tc>
          <w:tcPr>
            <w:tcW w:w="6946" w:type="dxa"/>
            <w:vMerge/>
            <w:vAlign w:val="center"/>
          </w:tcPr>
          <w:p w14:paraId="017D472D" w14:textId="77777777" w:rsidR="00603703" w:rsidRPr="00E54FEA" w:rsidRDefault="00603703">
            <w:pPr>
              <w:pStyle w:val="afa"/>
              <w:rPr>
                <w:rFonts w:ascii="Times New Roman" w:hAnsi="Times New Roman" w:cs="Times New Roman"/>
                <w:sz w:val="28"/>
                <w:szCs w:val="28"/>
              </w:rPr>
            </w:pPr>
          </w:p>
        </w:tc>
        <w:tc>
          <w:tcPr>
            <w:tcW w:w="2693" w:type="dxa"/>
            <w:vMerge/>
            <w:vAlign w:val="center"/>
          </w:tcPr>
          <w:p w14:paraId="3E203A93" w14:textId="77777777" w:rsidR="00603703" w:rsidRPr="00E54FEA" w:rsidRDefault="00603703">
            <w:pPr>
              <w:pStyle w:val="afa"/>
              <w:rPr>
                <w:rFonts w:ascii="Times New Roman" w:hAnsi="Times New Roman" w:cs="Times New Roman"/>
                <w:sz w:val="28"/>
                <w:szCs w:val="28"/>
              </w:rPr>
            </w:pPr>
          </w:p>
        </w:tc>
        <w:tc>
          <w:tcPr>
            <w:tcW w:w="6940" w:type="dxa"/>
            <w:vAlign w:val="center"/>
          </w:tcPr>
          <w:p w14:paraId="75740034" w14:textId="76AF0E1E"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≤27</w:t>
            </w:r>
            <w:r w:rsidR="00EF0691">
              <w:rPr>
                <w:rFonts w:ascii="Times New Roman" w:hAnsi="Times New Roman" w:cs="Times New Roman" w:hint="eastAsia"/>
                <w:sz w:val="28"/>
                <w:szCs w:val="28"/>
              </w:rPr>
              <w:t>千瓦时</w:t>
            </w:r>
            <w:r w:rsidR="00647B0D">
              <w:rPr>
                <w:rFonts w:ascii="Times New Roman" w:hAnsi="Times New Roman" w:cs="Times New Roman"/>
                <w:sz w:val="28"/>
                <w:szCs w:val="28"/>
              </w:rPr>
              <w:t>（</w:t>
            </w:r>
            <w:r w:rsidR="00EF0691">
              <w:rPr>
                <w:rFonts w:ascii="Times New Roman" w:hAnsi="Times New Roman" w:cs="Times New Roman" w:hint="eastAsia"/>
                <w:sz w:val="28"/>
                <w:szCs w:val="28"/>
                <w:lang w:val="zh-CN"/>
              </w:rPr>
              <w:t>平方米</w:t>
            </w:r>
            <w:r w:rsidR="00EF0691" w:rsidRPr="00E54FEA">
              <w:rPr>
                <w:rFonts w:ascii="Times New Roman" w:hAnsi="Times New Roman" w:cs="Times New Roman"/>
                <w:sz w:val="28"/>
                <w:szCs w:val="28"/>
              </w:rPr>
              <w:t>·</w:t>
            </w:r>
            <w:r w:rsidR="00EF0691">
              <w:rPr>
                <w:rFonts w:ascii="Times New Roman" w:hAnsi="Times New Roman" w:cs="Times New Roman" w:hint="eastAsia"/>
                <w:sz w:val="28"/>
                <w:szCs w:val="28"/>
              </w:rPr>
              <w:t>年</w:t>
            </w:r>
            <w:r w:rsidR="00647B0D">
              <w:rPr>
                <w:rFonts w:ascii="Times New Roman" w:hAnsi="Times New Roman" w:cs="Times New Roman"/>
                <w:sz w:val="28"/>
                <w:szCs w:val="28"/>
              </w:rPr>
              <w:t>）</w:t>
            </w:r>
            <w:r w:rsidRPr="00E54FEA">
              <w:rPr>
                <w:rFonts w:ascii="Times New Roman" w:hAnsi="Times New Roman" w:cs="Times New Roman"/>
                <w:sz w:val="28"/>
                <w:szCs w:val="28"/>
              </w:rPr>
              <w:t>最大电加热</w:t>
            </w:r>
          </w:p>
        </w:tc>
      </w:tr>
      <w:tr w:rsidR="00603703" w:rsidRPr="00E54FEA" w14:paraId="166E50FD" w14:textId="77777777">
        <w:trPr>
          <w:trHeight w:val="270"/>
        </w:trPr>
        <w:tc>
          <w:tcPr>
            <w:tcW w:w="3794" w:type="dxa"/>
            <w:vMerge/>
            <w:vAlign w:val="center"/>
          </w:tcPr>
          <w:p w14:paraId="6102A9DA" w14:textId="77777777" w:rsidR="00603703" w:rsidRPr="00E54FEA" w:rsidRDefault="00603703">
            <w:pPr>
              <w:pStyle w:val="afa"/>
              <w:rPr>
                <w:rFonts w:ascii="Times New Roman" w:hAnsi="Times New Roman" w:cs="Times New Roman"/>
                <w:sz w:val="28"/>
                <w:szCs w:val="28"/>
              </w:rPr>
            </w:pPr>
          </w:p>
        </w:tc>
        <w:tc>
          <w:tcPr>
            <w:tcW w:w="6946" w:type="dxa"/>
            <w:vMerge/>
            <w:vAlign w:val="center"/>
          </w:tcPr>
          <w:p w14:paraId="3E3AE83D" w14:textId="77777777" w:rsidR="00603703" w:rsidRPr="00E54FEA" w:rsidRDefault="00603703">
            <w:pPr>
              <w:pStyle w:val="afa"/>
              <w:rPr>
                <w:rFonts w:ascii="Times New Roman" w:hAnsi="Times New Roman" w:cs="Times New Roman"/>
                <w:sz w:val="28"/>
                <w:szCs w:val="28"/>
              </w:rPr>
            </w:pPr>
          </w:p>
        </w:tc>
        <w:tc>
          <w:tcPr>
            <w:tcW w:w="2693" w:type="dxa"/>
            <w:vMerge w:val="restart"/>
            <w:vAlign w:val="center"/>
          </w:tcPr>
          <w:p w14:paraId="74EC300B"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气候区</w:t>
            </w:r>
            <w:r w:rsidRPr="00E54FEA">
              <w:rPr>
                <w:rFonts w:ascii="Times New Roman" w:hAnsi="Times New Roman" w:cs="Times New Roman"/>
                <w:sz w:val="28"/>
                <w:szCs w:val="28"/>
              </w:rPr>
              <w:t>3</w:t>
            </w:r>
          </w:p>
        </w:tc>
        <w:tc>
          <w:tcPr>
            <w:tcW w:w="6940" w:type="dxa"/>
            <w:vAlign w:val="center"/>
          </w:tcPr>
          <w:p w14:paraId="23FC0591" w14:textId="65C37293"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≤50</w:t>
            </w:r>
            <w:r w:rsidR="00EF0691">
              <w:rPr>
                <w:rFonts w:ascii="Times New Roman" w:hAnsi="Times New Roman" w:cs="Times New Roman" w:hint="eastAsia"/>
                <w:sz w:val="28"/>
                <w:szCs w:val="28"/>
              </w:rPr>
              <w:t>千瓦时</w:t>
            </w:r>
            <w:r w:rsidR="00647B0D">
              <w:rPr>
                <w:rFonts w:ascii="Times New Roman" w:hAnsi="Times New Roman" w:cs="Times New Roman"/>
                <w:sz w:val="28"/>
                <w:szCs w:val="28"/>
              </w:rPr>
              <w:t>（</w:t>
            </w:r>
            <w:r w:rsidR="00EF0691">
              <w:rPr>
                <w:rFonts w:ascii="Times New Roman" w:hAnsi="Times New Roman" w:cs="Times New Roman" w:hint="eastAsia"/>
                <w:sz w:val="28"/>
                <w:szCs w:val="28"/>
                <w:lang w:val="zh-CN"/>
              </w:rPr>
              <w:t>平方米</w:t>
            </w:r>
            <w:r w:rsidR="00EF0691" w:rsidRPr="00E54FEA">
              <w:rPr>
                <w:rFonts w:ascii="Times New Roman" w:hAnsi="Times New Roman" w:cs="Times New Roman"/>
                <w:sz w:val="28"/>
                <w:szCs w:val="28"/>
              </w:rPr>
              <w:t>·</w:t>
            </w:r>
            <w:r w:rsidR="00EF0691">
              <w:rPr>
                <w:rFonts w:ascii="Times New Roman" w:hAnsi="Times New Roman" w:cs="Times New Roman" w:hint="eastAsia"/>
                <w:sz w:val="28"/>
                <w:szCs w:val="28"/>
              </w:rPr>
              <w:t>年</w:t>
            </w:r>
            <w:r w:rsidR="00647B0D">
              <w:rPr>
                <w:rFonts w:ascii="Times New Roman" w:hAnsi="Times New Roman" w:cs="Times New Roman"/>
                <w:sz w:val="28"/>
                <w:szCs w:val="28"/>
              </w:rPr>
              <w:t>）</w:t>
            </w:r>
            <w:r w:rsidRPr="00E54FEA">
              <w:rPr>
                <w:rFonts w:ascii="Times New Roman" w:hAnsi="Times New Roman" w:cs="Times New Roman"/>
                <w:sz w:val="28"/>
                <w:szCs w:val="28"/>
              </w:rPr>
              <w:t>最大非电加热</w:t>
            </w:r>
          </w:p>
        </w:tc>
      </w:tr>
      <w:tr w:rsidR="00603703" w:rsidRPr="00E54FEA" w14:paraId="3A6143D8" w14:textId="77777777">
        <w:trPr>
          <w:trHeight w:val="270"/>
        </w:trPr>
        <w:tc>
          <w:tcPr>
            <w:tcW w:w="3794" w:type="dxa"/>
            <w:vMerge/>
            <w:vAlign w:val="center"/>
          </w:tcPr>
          <w:p w14:paraId="2125AE10" w14:textId="77777777" w:rsidR="00603703" w:rsidRPr="00E54FEA" w:rsidRDefault="00603703">
            <w:pPr>
              <w:pStyle w:val="afa"/>
              <w:rPr>
                <w:rFonts w:ascii="Times New Roman" w:hAnsi="Times New Roman" w:cs="Times New Roman"/>
                <w:sz w:val="28"/>
                <w:szCs w:val="28"/>
              </w:rPr>
            </w:pPr>
          </w:p>
        </w:tc>
        <w:tc>
          <w:tcPr>
            <w:tcW w:w="6946" w:type="dxa"/>
            <w:vMerge/>
            <w:vAlign w:val="center"/>
          </w:tcPr>
          <w:p w14:paraId="3D935F79" w14:textId="77777777" w:rsidR="00603703" w:rsidRPr="00E54FEA" w:rsidRDefault="00603703">
            <w:pPr>
              <w:pStyle w:val="afa"/>
              <w:rPr>
                <w:rFonts w:ascii="Times New Roman" w:hAnsi="Times New Roman" w:cs="Times New Roman"/>
                <w:sz w:val="28"/>
                <w:szCs w:val="28"/>
              </w:rPr>
            </w:pPr>
          </w:p>
        </w:tc>
        <w:tc>
          <w:tcPr>
            <w:tcW w:w="2693" w:type="dxa"/>
            <w:vMerge/>
            <w:vAlign w:val="center"/>
          </w:tcPr>
          <w:p w14:paraId="59C27F9E" w14:textId="77777777" w:rsidR="00603703" w:rsidRPr="00E54FEA" w:rsidRDefault="00603703">
            <w:pPr>
              <w:pStyle w:val="afa"/>
              <w:rPr>
                <w:rFonts w:ascii="Times New Roman" w:hAnsi="Times New Roman" w:cs="Times New Roman"/>
                <w:sz w:val="28"/>
                <w:szCs w:val="28"/>
              </w:rPr>
            </w:pPr>
          </w:p>
        </w:tc>
        <w:tc>
          <w:tcPr>
            <w:tcW w:w="6940" w:type="dxa"/>
            <w:vAlign w:val="center"/>
          </w:tcPr>
          <w:p w14:paraId="15A6C85D" w14:textId="6441F5A2"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≤25</w:t>
            </w:r>
            <w:r w:rsidR="00EF0691">
              <w:rPr>
                <w:rFonts w:ascii="Times New Roman" w:hAnsi="Times New Roman" w:cs="Times New Roman" w:hint="eastAsia"/>
                <w:sz w:val="28"/>
                <w:szCs w:val="28"/>
              </w:rPr>
              <w:t>千瓦时</w:t>
            </w:r>
            <w:r w:rsidR="00647B0D">
              <w:rPr>
                <w:rFonts w:ascii="Times New Roman" w:hAnsi="Times New Roman" w:cs="Times New Roman"/>
                <w:sz w:val="28"/>
                <w:szCs w:val="28"/>
              </w:rPr>
              <w:t>（</w:t>
            </w:r>
            <w:r w:rsidR="00EF0691">
              <w:rPr>
                <w:rFonts w:ascii="Times New Roman" w:hAnsi="Times New Roman" w:cs="Times New Roman" w:hint="eastAsia"/>
                <w:sz w:val="28"/>
                <w:szCs w:val="28"/>
                <w:lang w:val="zh-CN"/>
              </w:rPr>
              <w:t>平方米</w:t>
            </w:r>
            <w:r w:rsidR="00EF0691" w:rsidRPr="00E54FEA">
              <w:rPr>
                <w:rFonts w:ascii="Times New Roman" w:hAnsi="Times New Roman" w:cs="Times New Roman"/>
                <w:sz w:val="28"/>
                <w:szCs w:val="28"/>
              </w:rPr>
              <w:t>·</w:t>
            </w:r>
            <w:r w:rsidR="00EF0691">
              <w:rPr>
                <w:rFonts w:ascii="Times New Roman" w:hAnsi="Times New Roman" w:cs="Times New Roman" w:hint="eastAsia"/>
                <w:sz w:val="28"/>
                <w:szCs w:val="28"/>
              </w:rPr>
              <w:t>年</w:t>
            </w:r>
            <w:r w:rsidR="00647B0D">
              <w:rPr>
                <w:rFonts w:ascii="Times New Roman" w:hAnsi="Times New Roman" w:cs="Times New Roman"/>
                <w:sz w:val="28"/>
                <w:szCs w:val="28"/>
              </w:rPr>
              <w:t>）</w:t>
            </w:r>
            <w:r w:rsidRPr="00E54FEA">
              <w:rPr>
                <w:rFonts w:ascii="Times New Roman" w:hAnsi="Times New Roman" w:cs="Times New Roman"/>
                <w:sz w:val="28"/>
                <w:szCs w:val="28"/>
              </w:rPr>
              <w:t>最大电加热</w:t>
            </w:r>
          </w:p>
        </w:tc>
      </w:tr>
      <w:tr w:rsidR="00603703" w:rsidRPr="00E54FEA" w14:paraId="07B1F64C" w14:textId="77777777">
        <w:trPr>
          <w:trHeight w:val="270"/>
        </w:trPr>
        <w:tc>
          <w:tcPr>
            <w:tcW w:w="3794" w:type="dxa"/>
            <w:vMerge w:val="restart"/>
            <w:vAlign w:val="center"/>
          </w:tcPr>
          <w:p w14:paraId="407487D1"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采暖负荷</w:t>
            </w:r>
          </w:p>
        </w:tc>
        <w:tc>
          <w:tcPr>
            <w:tcW w:w="6946" w:type="dxa"/>
            <w:vMerge w:val="restart"/>
            <w:vAlign w:val="center"/>
          </w:tcPr>
          <w:p w14:paraId="518B284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楼宇采暖负荷</w:t>
            </w:r>
          </w:p>
        </w:tc>
        <w:tc>
          <w:tcPr>
            <w:tcW w:w="2693" w:type="dxa"/>
            <w:vAlign w:val="center"/>
          </w:tcPr>
          <w:p w14:paraId="629607D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气候区</w:t>
            </w:r>
            <w:r w:rsidRPr="00E54FEA">
              <w:rPr>
                <w:rFonts w:ascii="Times New Roman" w:hAnsi="Times New Roman" w:cs="Times New Roman"/>
                <w:sz w:val="28"/>
                <w:szCs w:val="28"/>
              </w:rPr>
              <w:t>1</w:t>
            </w:r>
          </w:p>
        </w:tc>
        <w:tc>
          <w:tcPr>
            <w:tcW w:w="6940" w:type="dxa"/>
            <w:vAlign w:val="center"/>
          </w:tcPr>
          <w:p w14:paraId="30B76BDE" w14:textId="62CFA9EA"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≤17</w:t>
            </w:r>
            <w:r w:rsidR="00B46A6F">
              <w:rPr>
                <w:rFonts w:ascii="Times New Roman" w:hAnsi="Times New Roman" w:cs="Times New Roman" w:hint="eastAsia"/>
                <w:sz w:val="28"/>
                <w:szCs w:val="28"/>
              </w:rPr>
              <w:t>瓦</w:t>
            </w:r>
            <w:r w:rsidR="00B46A6F">
              <w:rPr>
                <w:rFonts w:ascii="Times New Roman" w:hAnsi="Times New Roman" w:cs="Times New Roman" w:hint="eastAsia"/>
                <w:sz w:val="28"/>
                <w:szCs w:val="28"/>
              </w:rPr>
              <w:t>/</w:t>
            </w:r>
            <w:r w:rsidR="00B46A6F">
              <w:rPr>
                <w:rFonts w:ascii="Times New Roman" w:hAnsi="Times New Roman" w:cs="Times New Roman" w:hint="eastAsia"/>
                <w:sz w:val="28"/>
                <w:szCs w:val="28"/>
              </w:rPr>
              <w:t>平方米</w:t>
            </w:r>
          </w:p>
        </w:tc>
      </w:tr>
      <w:tr w:rsidR="00603703" w:rsidRPr="00E54FEA" w14:paraId="14E856B6" w14:textId="77777777">
        <w:trPr>
          <w:trHeight w:val="270"/>
        </w:trPr>
        <w:tc>
          <w:tcPr>
            <w:tcW w:w="3794" w:type="dxa"/>
            <w:vMerge/>
            <w:vAlign w:val="center"/>
          </w:tcPr>
          <w:p w14:paraId="5142827F" w14:textId="77777777" w:rsidR="00603703" w:rsidRPr="00E54FEA" w:rsidRDefault="00603703">
            <w:pPr>
              <w:pStyle w:val="afa"/>
              <w:rPr>
                <w:rFonts w:ascii="Times New Roman" w:hAnsi="Times New Roman" w:cs="Times New Roman"/>
                <w:sz w:val="28"/>
                <w:szCs w:val="28"/>
              </w:rPr>
            </w:pPr>
          </w:p>
        </w:tc>
        <w:tc>
          <w:tcPr>
            <w:tcW w:w="6946" w:type="dxa"/>
            <w:vMerge/>
            <w:vAlign w:val="center"/>
          </w:tcPr>
          <w:p w14:paraId="7F952783" w14:textId="77777777" w:rsidR="00603703" w:rsidRPr="00E54FEA" w:rsidRDefault="00603703">
            <w:pPr>
              <w:pStyle w:val="afa"/>
              <w:rPr>
                <w:rFonts w:ascii="Times New Roman" w:hAnsi="Times New Roman" w:cs="Times New Roman"/>
                <w:sz w:val="28"/>
                <w:szCs w:val="28"/>
              </w:rPr>
            </w:pPr>
          </w:p>
        </w:tc>
        <w:tc>
          <w:tcPr>
            <w:tcW w:w="2693" w:type="dxa"/>
            <w:vAlign w:val="center"/>
          </w:tcPr>
          <w:p w14:paraId="1819C394"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气候区</w:t>
            </w:r>
            <w:r w:rsidRPr="00E54FEA">
              <w:rPr>
                <w:rFonts w:ascii="Times New Roman" w:hAnsi="Times New Roman" w:cs="Times New Roman"/>
                <w:sz w:val="28"/>
                <w:szCs w:val="28"/>
              </w:rPr>
              <w:t>2</w:t>
            </w:r>
          </w:p>
        </w:tc>
        <w:tc>
          <w:tcPr>
            <w:tcW w:w="6940" w:type="dxa"/>
            <w:vAlign w:val="center"/>
          </w:tcPr>
          <w:p w14:paraId="2F70C954" w14:textId="000FDBE2"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≤16</w:t>
            </w:r>
            <w:r w:rsidR="00B46A6F">
              <w:rPr>
                <w:rFonts w:ascii="Times New Roman" w:hAnsi="Times New Roman" w:cs="Times New Roman" w:hint="eastAsia"/>
                <w:sz w:val="28"/>
                <w:szCs w:val="28"/>
              </w:rPr>
              <w:t>瓦</w:t>
            </w:r>
            <w:r w:rsidR="00B46A6F">
              <w:rPr>
                <w:rFonts w:ascii="Times New Roman" w:hAnsi="Times New Roman" w:cs="Times New Roman" w:hint="eastAsia"/>
                <w:sz w:val="28"/>
                <w:szCs w:val="28"/>
              </w:rPr>
              <w:t>/</w:t>
            </w:r>
            <w:r w:rsidR="00B46A6F">
              <w:rPr>
                <w:rFonts w:ascii="Times New Roman" w:hAnsi="Times New Roman" w:cs="Times New Roman" w:hint="eastAsia"/>
                <w:sz w:val="28"/>
                <w:szCs w:val="28"/>
              </w:rPr>
              <w:t>平方米</w:t>
            </w:r>
          </w:p>
        </w:tc>
      </w:tr>
      <w:tr w:rsidR="00603703" w:rsidRPr="00E54FEA" w14:paraId="22388985" w14:textId="77777777">
        <w:trPr>
          <w:trHeight w:val="270"/>
        </w:trPr>
        <w:tc>
          <w:tcPr>
            <w:tcW w:w="3794" w:type="dxa"/>
            <w:vMerge/>
            <w:vAlign w:val="center"/>
          </w:tcPr>
          <w:p w14:paraId="30534AA0" w14:textId="77777777" w:rsidR="00603703" w:rsidRPr="00E54FEA" w:rsidRDefault="00603703">
            <w:pPr>
              <w:pStyle w:val="afa"/>
              <w:rPr>
                <w:rFonts w:ascii="Times New Roman" w:hAnsi="Times New Roman" w:cs="Times New Roman"/>
                <w:sz w:val="28"/>
                <w:szCs w:val="28"/>
              </w:rPr>
            </w:pPr>
          </w:p>
        </w:tc>
        <w:tc>
          <w:tcPr>
            <w:tcW w:w="6946" w:type="dxa"/>
            <w:vMerge/>
            <w:vAlign w:val="center"/>
          </w:tcPr>
          <w:p w14:paraId="0662B30C" w14:textId="77777777" w:rsidR="00603703" w:rsidRPr="00E54FEA" w:rsidRDefault="00603703">
            <w:pPr>
              <w:pStyle w:val="afa"/>
              <w:rPr>
                <w:rFonts w:ascii="Times New Roman" w:hAnsi="Times New Roman" w:cs="Times New Roman"/>
                <w:sz w:val="28"/>
                <w:szCs w:val="28"/>
              </w:rPr>
            </w:pPr>
          </w:p>
        </w:tc>
        <w:tc>
          <w:tcPr>
            <w:tcW w:w="2693" w:type="dxa"/>
            <w:vAlign w:val="center"/>
          </w:tcPr>
          <w:p w14:paraId="137B7B7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气候区</w:t>
            </w:r>
            <w:r w:rsidRPr="00E54FEA">
              <w:rPr>
                <w:rFonts w:ascii="Times New Roman" w:hAnsi="Times New Roman" w:cs="Times New Roman"/>
                <w:sz w:val="28"/>
                <w:szCs w:val="28"/>
              </w:rPr>
              <w:t>3</w:t>
            </w:r>
          </w:p>
        </w:tc>
        <w:tc>
          <w:tcPr>
            <w:tcW w:w="6940" w:type="dxa"/>
            <w:vAlign w:val="center"/>
          </w:tcPr>
          <w:p w14:paraId="033BA513" w14:textId="0A9BC09B"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≤15</w:t>
            </w:r>
            <w:r w:rsidR="00B46A6F">
              <w:rPr>
                <w:rFonts w:ascii="Times New Roman" w:hAnsi="Times New Roman" w:cs="Times New Roman" w:hint="eastAsia"/>
                <w:sz w:val="28"/>
                <w:szCs w:val="28"/>
              </w:rPr>
              <w:t>瓦</w:t>
            </w:r>
            <w:r w:rsidR="00B46A6F">
              <w:rPr>
                <w:rFonts w:ascii="Times New Roman" w:hAnsi="Times New Roman" w:cs="Times New Roman" w:hint="eastAsia"/>
                <w:sz w:val="28"/>
                <w:szCs w:val="28"/>
              </w:rPr>
              <w:t>/</w:t>
            </w:r>
            <w:r w:rsidR="00B46A6F">
              <w:rPr>
                <w:rFonts w:ascii="Times New Roman" w:hAnsi="Times New Roman" w:cs="Times New Roman" w:hint="eastAsia"/>
                <w:sz w:val="28"/>
                <w:szCs w:val="28"/>
              </w:rPr>
              <w:t>平方米</w:t>
            </w:r>
          </w:p>
        </w:tc>
      </w:tr>
      <w:tr w:rsidR="00603703" w:rsidRPr="00E54FEA" w14:paraId="02709CAF" w14:textId="77777777">
        <w:trPr>
          <w:trHeight w:val="270"/>
        </w:trPr>
        <w:tc>
          <w:tcPr>
            <w:tcW w:w="3794" w:type="dxa"/>
            <w:vMerge w:val="restart"/>
            <w:vAlign w:val="center"/>
          </w:tcPr>
          <w:p w14:paraId="6E006EF6"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室内舒适度指标</w:t>
            </w:r>
          </w:p>
        </w:tc>
        <w:tc>
          <w:tcPr>
            <w:tcW w:w="6946" w:type="dxa"/>
            <w:vAlign w:val="center"/>
          </w:tcPr>
          <w:p w14:paraId="21ADB454"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采暖室内温度</w:t>
            </w:r>
          </w:p>
        </w:tc>
        <w:tc>
          <w:tcPr>
            <w:tcW w:w="2693" w:type="dxa"/>
            <w:vAlign w:val="center"/>
          </w:tcPr>
          <w:p w14:paraId="1FEBAFCB" w14:textId="77777777" w:rsidR="00603703" w:rsidRPr="00E54FEA" w:rsidRDefault="00603703">
            <w:pPr>
              <w:pStyle w:val="afa"/>
              <w:rPr>
                <w:rFonts w:ascii="Times New Roman" w:hAnsi="Times New Roman" w:cs="Times New Roman"/>
                <w:sz w:val="28"/>
                <w:szCs w:val="28"/>
              </w:rPr>
            </w:pPr>
          </w:p>
        </w:tc>
        <w:tc>
          <w:tcPr>
            <w:tcW w:w="6940" w:type="dxa"/>
            <w:vAlign w:val="center"/>
          </w:tcPr>
          <w:p w14:paraId="2FC3B7D8" w14:textId="36C50431"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20-26</w:t>
            </w:r>
            <w:r w:rsidR="00B46A6F">
              <w:rPr>
                <w:rFonts w:ascii="Times New Roman" w:hAnsi="Times New Roman" w:cs="Times New Roman" w:hint="eastAsia"/>
                <w:sz w:val="28"/>
                <w:szCs w:val="28"/>
              </w:rPr>
              <w:t>摄氏度</w:t>
            </w:r>
          </w:p>
        </w:tc>
      </w:tr>
      <w:tr w:rsidR="00603703" w:rsidRPr="00E54FEA" w14:paraId="27E007D5" w14:textId="77777777">
        <w:trPr>
          <w:trHeight w:val="270"/>
        </w:trPr>
        <w:tc>
          <w:tcPr>
            <w:tcW w:w="3794" w:type="dxa"/>
            <w:vMerge/>
            <w:vAlign w:val="center"/>
          </w:tcPr>
          <w:p w14:paraId="3537966E" w14:textId="77777777" w:rsidR="00603703" w:rsidRPr="00E54FEA" w:rsidRDefault="00603703">
            <w:pPr>
              <w:pStyle w:val="afa"/>
              <w:rPr>
                <w:rFonts w:ascii="Times New Roman" w:hAnsi="Times New Roman" w:cs="Times New Roman"/>
                <w:sz w:val="28"/>
                <w:szCs w:val="28"/>
              </w:rPr>
            </w:pPr>
          </w:p>
        </w:tc>
        <w:tc>
          <w:tcPr>
            <w:tcW w:w="6946" w:type="dxa"/>
            <w:vAlign w:val="center"/>
          </w:tcPr>
          <w:p w14:paraId="3092BDE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噪音</w:t>
            </w:r>
          </w:p>
        </w:tc>
        <w:tc>
          <w:tcPr>
            <w:tcW w:w="2693" w:type="dxa"/>
            <w:vAlign w:val="center"/>
          </w:tcPr>
          <w:p w14:paraId="088CEDEA" w14:textId="77777777" w:rsidR="00603703" w:rsidRPr="00E54FEA" w:rsidRDefault="00603703">
            <w:pPr>
              <w:pStyle w:val="afa"/>
              <w:rPr>
                <w:rFonts w:ascii="Times New Roman" w:hAnsi="Times New Roman" w:cs="Times New Roman"/>
                <w:sz w:val="28"/>
                <w:szCs w:val="28"/>
              </w:rPr>
            </w:pPr>
          </w:p>
        </w:tc>
        <w:tc>
          <w:tcPr>
            <w:tcW w:w="6940" w:type="dxa"/>
            <w:vAlign w:val="center"/>
          </w:tcPr>
          <w:p w14:paraId="218FE20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B</w:t>
            </w:r>
            <w:r w:rsidRPr="00E54FEA">
              <w:rPr>
                <w:rFonts w:ascii="Times New Roman" w:hAnsi="Times New Roman" w:cs="Times New Roman"/>
                <w:sz w:val="28"/>
                <w:szCs w:val="28"/>
              </w:rPr>
              <w:t>类</w:t>
            </w:r>
          </w:p>
        </w:tc>
      </w:tr>
      <w:tr w:rsidR="00603703" w:rsidRPr="00E54FEA" w14:paraId="0C3232C8" w14:textId="77777777">
        <w:trPr>
          <w:trHeight w:val="270"/>
        </w:trPr>
        <w:tc>
          <w:tcPr>
            <w:tcW w:w="3794" w:type="dxa"/>
            <w:vMerge/>
            <w:vAlign w:val="center"/>
          </w:tcPr>
          <w:p w14:paraId="58993A90" w14:textId="77777777" w:rsidR="00603703" w:rsidRPr="00E54FEA" w:rsidRDefault="00603703">
            <w:pPr>
              <w:pStyle w:val="afa"/>
              <w:rPr>
                <w:rFonts w:ascii="Times New Roman" w:hAnsi="Times New Roman" w:cs="Times New Roman"/>
                <w:sz w:val="28"/>
                <w:szCs w:val="28"/>
              </w:rPr>
            </w:pPr>
          </w:p>
        </w:tc>
        <w:tc>
          <w:tcPr>
            <w:tcW w:w="6946" w:type="dxa"/>
            <w:vAlign w:val="center"/>
          </w:tcPr>
          <w:p w14:paraId="09688B6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超温频率</w:t>
            </w:r>
          </w:p>
        </w:tc>
        <w:tc>
          <w:tcPr>
            <w:tcW w:w="2693" w:type="dxa"/>
            <w:vAlign w:val="center"/>
          </w:tcPr>
          <w:p w14:paraId="0AB85672" w14:textId="77777777" w:rsidR="00603703" w:rsidRPr="00E54FEA" w:rsidRDefault="00603703">
            <w:pPr>
              <w:pStyle w:val="afa"/>
              <w:rPr>
                <w:rFonts w:ascii="Times New Roman" w:hAnsi="Times New Roman" w:cs="Times New Roman"/>
                <w:sz w:val="28"/>
                <w:szCs w:val="28"/>
              </w:rPr>
            </w:pPr>
          </w:p>
        </w:tc>
        <w:tc>
          <w:tcPr>
            <w:tcW w:w="6940" w:type="dxa"/>
            <w:vAlign w:val="center"/>
          </w:tcPr>
          <w:p w14:paraId="5CD9021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w:t>
            </w:r>
          </w:p>
        </w:tc>
      </w:tr>
    </w:tbl>
    <w:p w14:paraId="7CD2D0E2" w14:textId="77777777" w:rsidR="00603703" w:rsidRPr="00E54FEA" w:rsidRDefault="00942490">
      <w:pPr>
        <w:spacing w:line="360" w:lineRule="auto"/>
        <w:ind w:left="562"/>
        <w:rPr>
          <w:rFonts w:ascii="Times New Roman" w:hAnsi="Times New Roman" w:cs="Times New Roman"/>
          <w:b/>
          <w:bCs/>
          <w:sz w:val="28"/>
          <w:szCs w:val="28"/>
          <w:lang w:val="zh-CN"/>
        </w:rPr>
      </w:pPr>
      <w:r w:rsidRPr="00E54FEA">
        <w:rPr>
          <w:rFonts w:ascii="Times New Roman" w:hAnsi="Times New Roman" w:cs="Times New Roman"/>
          <w:b/>
          <w:bCs/>
          <w:sz w:val="28"/>
          <w:szCs w:val="28"/>
          <w:lang w:val="zh-CN"/>
        </w:rPr>
        <w:t>四、美国</w:t>
      </w:r>
    </w:p>
    <w:p w14:paraId="3EA47114" w14:textId="6A0BED82" w:rsidR="00603703" w:rsidRPr="00E54FEA" w:rsidRDefault="00942490" w:rsidP="00C1114B">
      <w:pPr>
        <w:ind w:firstLineChars="200"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美国能源部建筑技术项目在《建筑技术项目</w:t>
      </w:r>
      <w:r w:rsidRPr="00E54FEA">
        <w:rPr>
          <w:rFonts w:ascii="Times New Roman" w:hAnsi="Times New Roman" w:cs="Times New Roman"/>
          <w:sz w:val="28"/>
          <w:szCs w:val="28"/>
          <w:lang w:val="zh-CN"/>
        </w:rPr>
        <w:t>2008-2012</w:t>
      </w:r>
      <w:r w:rsidRPr="00E54FEA">
        <w:rPr>
          <w:rFonts w:ascii="Times New Roman" w:hAnsi="Times New Roman" w:cs="Times New Roman"/>
          <w:sz w:val="28"/>
          <w:szCs w:val="28"/>
          <w:lang w:val="zh-CN"/>
        </w:rPr>
        <w:t>规划》中提出，建筑节能发展的战略目标是使</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零能耗住宅</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rPr>
        <w:t>Z</w:t>
      </w:r>
      <w:r w:rsidRPr="00E54FEA">
        <w:rPr>
          <w:rFonts w:ascii="Times New Roman" w:hAnsi="Times New Roman" w:cs="Times New Roman"/>
          <w:sz w:val="28"/>
          <w:szCs w:val="28"/>
          <w:lang w:val="zh-CN"/>
        </w:rPr>
        <w:t xml:space="preserve">ero </w:t>
      </w:r>
      <w:r w:rsidRPr="00E54FEA">
        <w:rPr>
          <w:rFonts w:ascii="Times New Roman" w:hAnsi="Times New Roman" w:cs="Times New Roman"/>
          <w:sz w:val="28"/>
          <w:szCs w:val="28"/>
        </w:rPr>
        <w:t>E</w:t>
      </w:r>
      <w:r w:rsidR="004D03EE" w:rsidRPr="00E54FEA">
        <w:rPr>
          <w:rFonts w:ascii="Times New Roman" w:hAnsi="Times New Roman" w:cs="Times New Roman"/>
          <w:sz w:val="28"/>
          <w:szCs w:val="28"/>
          <w:lang w:val="zh-CN"/>
        </w:rPr>
        <w:t>nergy home</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在</w:t>
      </w:r>
      <w:r w:rsidRPr="00E54FEA">
        <w:rPr>
          <w:rFonts w:ascii="Times New Roman" w:hAnsi="Times New Roman" w:cs="Times New Roman"/>
          <w:sz w:val="28"/>
          <w:szCs w:val="28"/>
          <w:lang w:val="zh-CN"/>
        </w:rPr>
        <w:t>2020</w:t>
      </w:r>
      <w:r w:rsidRPr="00E54FEA">
        <w:rPr>
          <w:rFonts w:ascii="Times New Roman" w:hAnsi="Times New Roman" w:cs="Times New Roman"/>
          <w:sz w:val="28"/>
          <w:szCs w:val="28"/>
          <w:lang w:val="zh-CN"/>
        </w:rPr>
        <w:t>年达到市场可行，使</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lang w:val="zh-CN"/>
        </w:rPr>
        <w:t>零能耗住宅</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rPr>
        <w:t>Z</w:t>
      </w:r>
      <w:r w:rsidR="004D03EE" w:rsidRPr="00E54FEA">
        <w:rPr>
          <w:rFonts w:ascii="Times New Roman" w:hAnsi="Times New Roman" w:cs="Times New Roman"/>
          <w:sz w:val="28"/>
          <w:szCs w:val="28"/>
          <w:lang w:val="zh-CN"/>
        </w:rPr>
        <w:t xml:space="preserve">ero </w:t>
      </w:r>
      <w:r w:rsidR="004D03EE" w:rsidRPr="00E54FEA">
        <w:rPr>
          <w:rFonts w:ascii="Times New Roman" w:hAnsi="Times New Roman" w:cs="Times New Roman"/>
          <w:sz w:val="28"/>
          <w:szCs w:val="28"/>
        </w:rPr>
        <w:t>E</w:t>
      </w:r>
      <w:r w:rsidR="004D03EE" w:rsidRPr="00E54FEA">
        <w:rPr>
          <w:rFonts w:ascii="Times New Roman" w:hAnsi="Times New Roman" w:cs="Times New Roman"/>
          <w:sz w:val="28"/>
          <w:szCs w:val="28"/>
          <w:lang w:val="zh-CN"/>
        </w:rPr>
        <w:t>nergy home</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在</w:t>
      </w:r>
      <w:r w:rsidRPr="00E54FEA">
        <w:rPr>
          <w:rFonts w:ascii="Times New Roman" w:hAnsi="Times New Roman" w:cs="Times New Roman"/>
          <w:sz w:val="28"/>
          <w:szCs w:val="28"/>
          <w:lang w:val="zh-CN"/>
        </w:rPr>
        <w:t>2025</w:t>
      </w:r>
      <w:r w:rsidRPr="00E54FEA">
        <w:rPr>
          <w:rFonts w:ascii="Times New Roman" w:hAnsi="Times New Roman" w:cs="Times New Roman"/>
          <w:sz w:val="28"/>
          <w:szCs w:val="28"/>
          <w:lang w:val="zh-CN"/>
        </w:rPr>
        <w:t>年可商业化。</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lang w:val="zh-CN"/>
        </w:rPr>
        <w:t>零能耗住宅</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指通过与可再生能源发电发热系统连接，建筑物每年产生的能量与消耗的能量达到平衡的低层居住建筑。</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lang w:val="zh-CN"/>
        </w:rPr>
        <w:t>零能耗建筑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既包括</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lang w:val="zh-CN"/>
        </w:rPr>
        <w:t>零能耗住宅</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，又包括中高层居住建筑和公共建筑</w:t>
      </w:r>
      <w:r w:rsidR="005B1AEA">
        <w:rPr>
          <w:rFonts w:ascii="Times New Roman" w:hAnsi="Times New Roman" w:cs="Times New Roman" w:hint="eastAsia"/>
          <w:sz w:val="28"/>
          <w:szCs w:val="28"/>
          <w:lang w:val="zh-CN"/>
        </w:rPr>
        <w:t>。</w:t>
      </w:r>
      <w:r w:rsidRPr="00E54FEA">
        <w:rPr>
          <w:rFonts w:ascii="Times New Roman" w:hAnsi="Times New Roman" w:cs="Times New Roman"/>
          <w:sz w:val="28"/>
          <w:szCs w:val="28"/>
          <w:lang w:val="zh-CN"/>
        </w:rPr>
        <w:t>其技术路线为使用更加高效的建筑围护结构、建筑能源系统和家用电器，使建筑物的全年能耗降低为目前的</w:t>
      </w:r>
      <w:r w:rsidRPr="00E54FEA">
        <w:rPr>
          <w:rFonts w:ascii="Times New Roman" w:hAnsi="Times New Roman" w:cs="Times New Roman"/>
          <w:sz w:val="28"/>
          <w:szCs w:val="28"/>
          <w:lang w:val="zh-CN"/>
        </w:rPr>
        <w:t>30%</w:t>
      </w:r>
      <w:r w:rsidRPr="00E54FEA">
        <w:rPr>
          <w:rFonts w:ascii="Times New Roman" w:hAnsi="Times New Roman" w:cs="Times New Roman"/>
          <w:sz w:val="28"/>
          <w:szCs w:val="28"/>
          <w:lang w:val="zh-CN"/>
        </w:rPr>
        <w:t>左右，</w:t>
      </w:r>
      <w:r w:rsidR="005B1AEA">
        <w:rPr>
          <w:rFonts w:ascii="Times New Roman" w:hAnsi="Times New Roman" w:cs="Times New Roman" w:hint="eastAsia"/>
          <w:sz w:val="28"/>
          <w:szCs w:val="28"/>
          <w:lang w:val="zh-CN"/>
        </w:rPr>
        <w:t>再</w:t>
      </w:r>
      <w:r w:rsidRPr="00E54FEA">
        <w:rPr>
          <w:rFonts w:ascii="Times New Roman" w:hAnsi="Times New Roman" w:cs="Times New Roman"/>
          <w:sz w:val="28"/>
          <w:szCs w:val="28"/>
          <w:lang w:val="zh-CN"/>
        </w:rPr>
        <w:t>由可再生能源对其供能。</w:t>
      </w:r>
    </w:p>
    <w:p w14:paraId="4592D339" w14:textId="66A37CD3" w:rsidR="00603703" w:rsidRPr="00E54FEA" w:rsidRDefault="00942490" w:rsidP="00C1114B">
      <w:pPr>
        <w:ind w:firstLineChars="200"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2007</w:t>
      </w:r>
      <w:r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12</w:t>
      </w:r>
      <w:r w:rsidRPr="00E54FEA">
        <w:rPr>
          <w:rFonts w:ascii="Times New Roman" w:hAnsi="Times New Roman" w:cs="Times New Roman"/>
          <w:sz w:val="28"/>
          <w:szCs w:val="28"/>
          <w:lang w:val="zh-CN"/>
        </w:rPr>
        <w:t>月，美国通过《能源安全与独立法案》（</w:t>
      </w:r>
      <w:r w:rsidRPr="00E54FEA">
        <w:rPr>
          <w:rFonts w:ascii="Times New Roman" w:hAnsi="Times New Roman" w:cs="Times New Roman"/>
          <w:sz w:val="28"/>
          <w:szCs w:val="28"/>
          <w:lang w:val="zh-CN"/>
        </w:rPr>
        <w:t>Energy Security and Independence Act</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ESIA</w:t>
      </w:r>
      <w:r w:rsidRPr="00E54FEA">
        <w:rPr>
          <w:rFonts w:ascii="Times New Roman" w:hAnsi="Times New Roman" w:cs="Times New Roman"/>
          <w:sz w:val="28"/>
          <w:szCs w:val="28"/>
          <w:lang w:val="zh-CN"/>
        </w:rPr>
        <w:t>）提出</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净零能耗公共建筑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w:t>
      </w:r>
      <w:r w:rsidRPr="00E54FEA">
        <w:rPr>
          <w:rFonts w:ascii="Times New Roman" w:hAnsi="Times New Roman" w:cs="Times New Roman"/>
          <w:sz w:val="28"/>
          <w:szCs w:val="28"/>
        </w:rPr>
        <w:t>Z</w:t>
      </w:r>
      <w:r w:rsidRPr="00E54FEA">
        <w:rPr>
          <w:rFonts w:ascii="Times New Roman" w:hAnsi="Times New Roman" w:cs="Times New Roman"/>
          <w:sz w:val="28"/>
          <w:szCs w:val="28"/>
          <w:lang w:val="zh-CN"/>
        </w:rPr>
        <w:t xml:space="preserve">ero-net-energy </w:t>
      </w:r>
      <w:r w:rsidRPr="00E54FEA">
        <w:rPr>
          <w:rFonts w:ascii="Times New Roman" w:hAnsi="Times New Roman" w:cs="Times New Roman"/>
          <w:sz w:val="28"/>
          <w:szCs w:val="28"/>
        </w:rPr>
        <w:t>C</w:t>
      </w:r>
      <w:r w:rsidRPr="00E54FEA">
        <w:rPr>
          <w:rFonts w:ascii="Times New Roman" w:hAnsi="Times New Roman" w:cs="Times New Roman"/>
          <w:sz w:val="28"/>
          <w:szCs w:val="28"/>
          <w:lang w:val="zh-CN"/>
        </w:rPr>
        <w:t xml:space="preserve">ommercial </w:t>
      </w:r>
      <w:r w:rsidRPr="00E54FEA">
        <w:rPr>
          <w:rFonts w:ascii="Times New Roman" w:hAnsi="Times New Roman" w:cs="Times New Roman"/>
          <w:sz w:val="28"/>
          <w:szCs w:val="28"/>
        </w:rPr>
        <w:t>B</w:t>
      </w:r>
      <w:r w:rsidRPr="00E54FEA">
        <w:rPr>
          <w:rFonts w:ascii="Times New Roman" w:hAnsi="Times New Roman" w:cs="Times New Roman"/>
          <w:sz w:val="28"/>
          <w:szCs w:val="28"/>
          <w:lang w:val="zh-CN"/>
        </w:rPr>
        <w:t>uilding</w:t>
      </w:r>
      <w:r w:rsidRPr="00E54FEA">
        <w:rPr>
          <w:rFonts w:ascii="Times New Roman" w:hAnsi="Times New Roman" w:cs="Times New Roman"/>
          <w:sz w:val="28"/>
          <w:szCs w:val="28"/>
          <w:lang w:val="zh-CN"/>
        </w:rPr>
        <w:t>），在</w:t>
      </w:r>
      <w:r w:rsidRPr="00E54FEA">
        <w:rPr>
          <w:rFonts w:ascii="Times New Roman" w:hAnsi="Times New Roman" w:cs="Times New Roman"/>
          <w:sz w:val="28"/>
          <w:szCs w:val="28"/>
          <w:lang w:val="zh-CN"/>
        </w:rPr>
        <w:t>ESIA</w:t>
      </w:r>
      <w:r w:rsidRPr="00E54FEA">
        <w:rPr>
          <w:rFonts w:ascii="Times New Roman" w:hAnsi="Times New Roman" w:cs="Times New Roman"/>
          <w:sz w:val="28"/>
          <w:szCs w:val="28"/>
          <w:lang w:val="zh-CN"/>
        </w:rPr>
        <w:t>第</w:t>
      </w:r>
      <w:r w:rsidRPr="00E54FEA">
        <w:rPr>
          <w:rFonts w:ascii="Times New Roman" w:hAnsi="Times New Roman" w:cs="Times New Roman"/>
          <w:sz w:val="28"/>
          <w:szCs w:val="28"/>
          <w:lang w:val="zh-CN"/>
        </w:rPr>
        <w:t>422</w:t>
      </w:r>
      <w:r w:rsidRPr="00E54FEA">
        <w:rPr>
          <w:rFonts w:ascii="Times New Roman" w:hAnsi="Times New Roman" w:cs="Times New Roman"/>
          <w:sz w:val="28"/>
          <w:szCs w:val="28"/>
          <w:lang w:val="zh-CN"/>
        </w:rPr>
        <w:t>节</w:t>
      </w:r>
      <w:r w:rsidRPr="00E54FEA">
        <w:rPr>
          <w:rFonts w:ascii="Times New Roman" w:hAnsi="Times New Roman" w:cs="Times New Roman"/>
          <w:sz w:val="28"/>
          <w:szCs w:val="28"/>
        </w:rPr>
        <w:t>（</w:t>
      </w:r>
      <w:r w:rsidRPr="00E54FEA">
        <w:rPr>
          <w:rFonts w:ascii="Times New Roman" w:hAnsi="Times New Roman" w:cs="Times New Roman"/>
          <w:sz w:val="28"/>
          <w:szCs w:val="28"/>
        </w:rPr>
        <w:t>a</w:t>
      </w:r>
      <w:r w:rsidRPr="00E54FEA">
        <w:rPr>
          <w:rFonts w:ascii="Times New Roman" w:hAnsi="Times New Roman" w:cs="Times New Roman"/>
          <w:sz w:val="28"/>
          <w:szCs w:val="28"/>
        </w:rPr>
        <w:t>）（</w:t>
      </w:r>
      <w:r w:rsidRPr="00E54FEA">
        <w:rPr>
          <w:rFonts w:ascii="Times New Roman" w:hAnsi="Times New Roman" w:cs="Times New Roman"/>
          <w:sz w:val="28"/>
          <w:szCs w:val="28"/>
        </w:rPr>
        <w:t>3</w:t>
      </w:r>
      <w:r w:rsidRPr="00E54FEA">
        <w:rPr>
          <w:rFonts w:ascii="Times New Roman" w:hAnsi="Times New Roman" w:cs="Times New Roman"/>
          <w:sz w:val="28"/>
          <w:szCs w:val="28"/>
        </w:rPr>
        <w:t>）</w:t>
      </w:r>
      <w:r w:rsidRPr="00E54FEA">
        <w:rPr>
          <w:rFonts w:ascii="Times New Roman" w:hAnsi="Times New Roman" w:cs="Times New Roman"/>
          <w:sz w:val="28"/>
          <w:szCs w:val="28"/>
          <w:lang w:val="zh-CN"/>
        </w:rPr>
        <w:t>中其定义为：良好设计、建造和运行的高性能公共建筑，可以最大限度的降低能源需求，使用不产生温室气体的能源供能即可达到能量供需平衡，</w:t>
      </w:r>
      <w:r w:rsidR="005B1AEA">
        <w:rPr>
          <w:rFonts w:ascii="Times New Roman" w:hAnsi="Times New Roman" w:cs="Times New Roman" w:hint="eastAsia"/>
          <w:sz w:val="28"/>
          <w:szCs w:val="28"/>
          <w:lang w:val="zh-CN"/>
        </w:rPr>
        <w:t>且</w:t>
      </w:r>
      <w:r w:rsidRPr="00E54FEA">
        <w:rPr>
          <w:rFonts w:ascii="Times New Roman" w:hAnsi="Times New Roman" w:cs="Times New Roman"/>
          <w:sz w:val="28"/>
          <w:szCs w:val="28"/>
          <w:lang w:val="zh-CN"/>
        </w:rPr>
        <w:t>不对外界排放温室气体，经济可行。通过推动</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净零能耗公共建筑倡议</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Zero-Net-Energy Commercial Buildings Initiative</w:t>
      </w:r>
      <w:r w:rsidRPr="00E54FEA">
        <w:rPr>
          <w:rFonts w:ascii="Times New Roman" w:hAnsi="Times New Roman" w:cs="Times New Roman"/>
          <w:sz w:val="28"/>
          <w:szCs w:val="28"/>
          <w:lang w:val="zh-CN"/>
        </w:rPr>
        <w:t>），到</w:t>
      </w:r>
      <w:r w:rsidRPr="00E54FEA">
        <w:rPr>
          <w:rFonts w:ascii="Times New Roman" w:hAnsi="Times New Roman" w:cs="Times New Roman"/>
          <w:sz w:val="28"/>
          <w:szCs w:val="28"/>
          <w:lang w:val="zh-CN"/>
        </w:rPr>
        <w:t>2030</w:t>
      </w:r>
      <w:r w:rsidRPr="00E54FEA">
        <w:rPr>
          <w:rFonts w:ascii="Times New Roman" w:hAnsi="Times New Roman" w:cs="Times New Roman"/>
          <w:sz w:val="28"/>
          <w:szCs w:val="28"/>
          <w:lang w:val="zh-CN"/>
        </w:rPr>
        <w:t>年，所有新建公共建筑</w:t>
      </w:r>
      <w:proofErr w:type="gramStart"/>
      <w:r w:rsidRPr="00E54FEA">
        <w:rPr>
          <w:rFonts w:ascii="Times New Roman" w:hAnsi="Times New Roman" w:cs="Times New Roman"/>
          <w:sz w:val="28"/>
          <w:szCs w:val="28"/>
          <w:lang w:val="zh-CN"/>
        </w:rPr>
        <w:t>达到净零能耗</w:t>
      </w:r>
      <w:proofErr w:type="gramEnd"/>
      <w:r w:rsidRPr="00E54FEA">
        <w:rPr>
          <w:rFonts w:ascii="Times New Roman" w:hAnsi="Times New Roman" w:cs="Times New Roman"/>
          <w:sz w:val="28"/>
          <w:szCs w:val="28"/>
          <w:lang w:val="zh-CN"/>
        </w:rPr>
        <w:t>状态；到</w:t>
      </w:r>
      <w:r w:rsidRPr="00E54FEA">
        <w:rPr>
          <w:rFonts w:ascii="Times New Roman" w:hAnsi="Times New Roman" w:cs="Times New Roman"/>
          <w:sz w:val="28"/>
          <w:szCs w:val="28"/>
          <w:lang w:val="zh-CN"/>
        </w:rPr>
        <w:t>2040</w:t>
      </w:r>
      <w:r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50%</w:t>
      </w:r>
      <w:r w:rsidRPr="00E54FEA">
        <w:rPr>
          <w:rFonts w:ascii="Times New Roman" w:hAnsi="Times New Roman" w:cs="Times New Roman"/>
          <w:sz w:val="28"/>
          <w:szCs w:val="28"/>
          <w:lang w:val="zh-CN"/>
        </w:rPr>
        <w:t>的公共建筑达到零能耗；</w:t>
      </w:r>
      <w:r w:rsidRPr="00E54FEA">
        <w:rPr>
          <w:rFonts w:ascii="Times New Roman" w:hAnsi="Times New Roman" w:cs="Times New Roman"/>
          <w:sz w:val="28"/>
          <w:szCs w:val="28"/>
          <w:lang w:val="zh-CN"/>
        </w:rPr>
        <w:t>2050</w:t>
      </w:r>
      <w:r w:rsidRPr="00E54FEA">
        <w:rPr>
          <w:rFonts w:ascii="Times New Roman" w:hAnsi="Times New Roman" w:cs="Times New Roman"/>
          <w:sz w:val="28"/>
          <w:szCs w:val="28"/>
          <w:lang w:val="zh-CN"/>
        </w:rPr>
        <w:t>年，所有美国公共建筑</w:t>
      </w:r>
      <w:proofErr w:type="gramStart"/>
      <w:r w:rsidRPr="00E54FEA">
        <w:rPr>
          <w:rFonts w:ascii="Times New Roman" w:hAnsi="Times New Roman" w:cs="Times New Roman"/>
          <w:sz w:val="28"/>
          <w:szCs w:val="28"/>
          <w:lang w:val="zh-CN"/>
        </w:rPr>
        <w:t>达到净零能耗</w:t>
      </w:r>
      <w:proofErr w:type="gramEnd"/>
      <w:r w:rsidRPr="00E54FEA">
        <w:rPr>
          <w:rFonts w:ascii="Times New Roman" w:hAnsi="Times New Roman" w:cs="Times New Roman"/>
          <w:sz w:val="28"/>
          <w:szCs w:val="28"/>
          <w:lang w:val="zh-CN"/>
        </w:rPr>
        <w:t>。</w:t>
      </w:r>
    </w:p>
    <w:p w14:paraId="2CBE0C12" w14:textId="0DE18FAA"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lastRenderedPageBreak/>
        <w:t>2008</w:t>
      </w:r>
      <w:r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10</w:t>
      </w:r>
      <w:r w:rsidRPr="00E54FEA">
        <w:rPr>
          <w:rFonts w:ascii="Times New Roman" w:hAnsi="Times New Roman" w:cs="Times New Roman"/>
          <w:sz w:val="28"/>
          <w:szCs w:val="28"/>
          <w:lang w:val="zh-CN"/>
        </w:rPr>
        <w:t>月，美国国家科学技术学会（</w:t>
      </w:r>
      <w:r w:rsidRPr="00E54FEA">
        <w:rPr>
          <w:rFonts w:ascii="Times New Roman" w:hAnsi="Times New Roman" w:cs="Times New Roman"/>
          <w:sz w:val="28"/>
          <w:szCs w:val="28"/>
          <w:lang w:val="zh-CN"/>
        </w:rPr>
        <w:t>National Science and Technology Council</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NSTC</w:t>
      </w:r>
      <w:r w:rsidRPr="00E54FEA">
        <w:rPr>
          <w:rFonts w:ascii="Times New Roman" w:hAnsi="Times New Roman" w:cs="Times New Roman"/>
          <w:sz w:val="28"/>
          <w:szCs w:val="28"/>
          <w:lang w:val="zh-CN"/>
        </w:rPr>
        <w:t>）建筑技术研发分委会代表美国能源部、商务部、国防部等十余个国家部委和总统办公室、国家科学基金、国家可再生能源实验室、橡树岭国家实验室、西北太平洋国家实验室、劳伦斯伯克利国家实验室等成员提出《联邦零能耗高性能绿色建筑研究发展规划》，</w:t>
      </w:r>
      <w:r w:rsidRPr="00E54FEA">
        <w:rPr>
          <w:rFonts w:ascii="Times New Roman" w:hAnsi="Times New Roman" w:cs="Times New Roman"/>
          <w:sz w:val="28"/>
          <w:szCs w:val="28"/>
          <w:lang w:val="zh-CN"/>
        </w:rPr>
        <w:t>NSTC</w:t>
      </w:r>
      <w:r w:rsidRPr="00E54FEA">
        <w:rPr>
          <w:rFonts w:ascii="Times New Roman" w:hAnsi="Times New Roman" w:cs="Times New Roman"/>
          <w:sz w:val="28"/>
          <w:szCs w:val="28"/>
          <w:lang w:val="zh-CN"/>
        </w:rPr>
        <w:t>指出美国联邦政府在绿色建筑领域的科技资金</w:t>
      </w:r>
      <w:proofErr w:type="gramStart"/>
      <w:r w:rsidRPr="00E54FEA">
        <w:rPr>
          <w:rFonts w:ascii="Times New Roman" w:hAnsi="Times New Roman" w:cs="Times New Roman"/>
          <w:sz w:val="28"/>
          <w:szCs w:val="28"/>
          <w:lang w:val="zh-CN"/>
        </w:rPr>
        <w:t>支持约</w:t>
      </w:r>
      <w:proofErr w:type="gramEnd"/>
      <w:r w:rsidRPr="00E54FEA">
        <w:rPr>
          <w:rFonts w:ascii="Times New Roman" w:hAnsi="Times New Roman" w:cs="Times New Roman"/>
          <w:sz w:val="28"/>
          <w:szCs w:val="28"/>
          <w:lang w:val="zh-CN"/>
        </w:rPr>
        <w:t>为</w:t>
      </w:r>
      <w:r w:rsidRPr="00E54FEA">
        <w:rPr>
          <w:rFonts w:ascii="Times New Roman" w:hAnsi="Times New Roman" w:cs="Times New Roman"/>
          <w:sz w:val="28"/>
          <w:szCs w:val="28"/>
          <w:lang w:val="zh-CN"/>
        </w:rPr>
        <w:t>1.93</w:t>
      </w:r>
      <w:r w:rsidRPr="00E54FEA">
        <w:rPr>
          <w:rFonts w:ascii="Times New Roman" w:hAnsi="Times New Roman" w:cs="Times New Roman"/>
          <w:sz w:val="28"/>
          <w:szCs w:val="28"/>
          <w:lang w:val="zh-CN"/>
        </w:rPr>
        <w:t>亿美元</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年，只占联邦科研资金的</w:t>
      </w:r>
      <w:r w:rsidRPr="00E54FEA">
        <w:rPr>
          <w:rFonts w:ascii="Times New Roman" w:hAnsi="Times New Roman" w:cs="Times New Roman"/>
          <w:sz w:val="28"/>
          <w:szCs w:val="28"/>
          <w:lang w:val="zh-CN"/>
        </w:rPr>
        <w:t>0.2%</w:t>
      </w:r>
      <w:r w:rsidRPr="00E54FEA">
        <w:rPr>
          <w:rFonts w:ascii="Times New Roman" w:hAnsi="Times New Roman" w:cs="Times New Roman"/>
          <w:sz w:val="28"/>
          <w:szCs w:val="28"/>
          <w:lang w:val="zh-CN"/>
        </w:rPr>
        <w:t>，还需要进一步增加科研投入。</w:t>
      </w:r>
      <w:r w:rsidRPr="00E54FEA">
        <w:rPr>
          <w:rFonts w:ascii="Times New Roman" w:hAnsi="Times New Roman" w:cs="Times New Roman"/>
          <w:sz w:val="28"/>
          <w:szCs w:val="28"/>
          <w:lang w:val="zh-CN"/>
        </w:rPr>
        <w:t>NSTC</w:t>
      </w:r>
      <w:r w:rsidRPr="00E54FEA">
        <w:rPr>
          <w:rFonts w:ascii="Times New Roman" w:hAnsi="Times New Roman" w:cs="Times New Roman"/>
          <w:sz w:val="28"/>
          <w:szCs w:val="28"/>
          <w:lang w:val="zh-CN"/>
        </w:rPr>
        <w:t>提出为了进一步推动零能耗高性能绿色建筑，美国应在建筑节能、节水、节材、提升室内环境、能耗预测与检测、支撑工具研发</w:t>
      </w:r>
      <w:r w:rsidRPr="00E54FEA">
        <w:rPr>
          <w:rFonts w:ascii="Times New Roman" w:hAnsi="Times New Roman" w:cs="Times New Roman"/>
          <w:sz w:val="28"/>
          <w:szCs w:val="28"/>
          <w:lang w:val="zh-CN"/>
        </w:rPr>
        <w:t>6</w:t>
      </w:r>
      <w:r w:rsidRPr="00E54FEA">
        <w:rPr>
          <w:rFonts w:ascii="Times New Roman" w:hAnsi="Times New Roman" w:cs="Times New Roman"/>
          <w:sz w:val="28"/>
          <w:szCs w:val="28"/>
          <w:lang w:val="zh-CN"/>
        </w:rPr>
        <w:t>大领域开展的</w:t>
      </w:r>
      <w:r w:rsidRPr="00E54FEA">
        <w:rPr>
          <w:rFonts w:ascii="Times New Roman" w:hAnsi="Times New Roman" w:cs="Times New Roman"/>
          <w:sz w:val="28"/>
          <w:szCs w:val="28"/>
          <w:lang w:val="zh-CN"/>
        </w:rPr>
        <w:t>14</w:t>
      </w:r>
      <w:r w:rsidRPr="00E54FEA">
        <w:rPr>
          <w:rFonts w:ascii="Times New Roman" w:hAnsi="Times New Roman" w:cs="Times New Roman"/>
          <w:sz w:val="28"/>
          <w:szCs w:val="28"/>
          <w:lang w:val="zh-CN"/>
        </w:rPr>
        <w:t>项优先工作，也提出了美国迈向零能耗建筑的路径，即通过节能技术将建筑终端用能降低</w:t>
      </w:r>
      <w:r w:rsidRPr="00E54FEA">
        <w:rPr>
          <w:rFonts w:ascii="Times New Roman" w:hAnsi="Times New Roman" w:cs="Times New Roman"/>
          <w:sz w:val="28"/>
          <w:szCs w:val="28"/>
          <w:lang w:val="zh-CN"/>
        </w:rPr>
        <w:t>60%-70%</w:t>
      </w:r>
      <w:r w:rsidRPr="00E54FEA">
        <w:rPr>
          <w:rFonts w:ascii="Times New Roman" w:hAnsi="Times New Roman" w:cs="Times New Roman"/>
          <w:sz w:val="28"/>
          <w:szCs w:val="28"/>
          <w:lang w:val="zh-CN"/>
        </w:rPr>
        <w:t>，用太阳能满足剩余的</w:t>
      </w:r>
      <w:r w:rsidRPr="00E54FEA">
        <w:rPr>
          <w:rFonts w:ascii="Times New Roman" w:hAnsi="Times New Roman" w:cs="Times New Roman"/>
          <w:sz w:val="28"/>
          <w:szCs w:val="28"/>
          <w:lang w:val="zh-CN"/>
        </w:rPr>
        <w:t>30%-40%</w:t>
      </w:r>
      <w:r w:rsidRPr="00E54FEA">
        <w:rPr>
          <w:rFonts w:ascii="Times New Roman" w:hAnsi="Times New Roman" w:cs="Times New Roman"/>
          <w:sz w:val="28"/>
          <w:szCs w:val="28"/>
          <w:lang w:val="zh-CN"/>
        </w:rPr>
        <w:t>能源需求。</w:t>
      </w:r>
    </w:p>
    <w:p w14:paraId="11E1EAA1" w14:textId="24D8B62A" w:rsidR="00603703" w:rsidRPr="00E54FEA" w:rsidRDefault="00942490" w:rsidP="00C1114B">
      <w:pPr>
        <w:ind w:firstLine="560"/>
        <w:jc w:val="both"/>
        <w:rPr>
          <w:rFonts w:ascii="Times New Roman" w:hAnsi="Times New Roman" w:cs="Times New Roman"/>
          <w:sz w:val="28"/>
          <w:szCs w:val="28"/>
        </w:rPr>
      </w:pPr>
      <w:r w:rsidRPr="00E54FEA">
        <w:rPr>
          <w:rFonts w:ascii="Times New Roman" w:hAnsi="Times New Roman" w:cs="Times New Roman"/>
          <w:sz w:val="28"/>
          <w:szCs w:val="28"/>
          <w:lang w:val="zh-CN"/>
        </w:rPr>
        <w:t>美国在</w:t>
      </w:r>
      <w:r w:rsidRPr="00E54FEA">
        <w:rPr>
          <w:rFonts w:ascii="Times New Roman" w:hAnsi="Times New Roman" w:cs="Times New Roman"/>
          <w:sz w:val="28"/>
          <w:szCs w:val="28"/>
          <w:lang w:val="zh-CN"/>
        </w:rPr>
        <w:t>2008</w:t>
      </w:r>
      <w:r w:rsidRPr="00E54FEA">
        <w:rPr>
          <w:rFonts w:ascii="Times New Roman" w:hAnsi="Times New Roman" w:cs="Times New Roman"/>
          <w:sz w:val="28"/>
          <w:szCs w:val="28"/>
          <w:lang w:val="zh-CN"/>
        </w:rPr>
        <w:t>年提出了</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零能耗公共建筑发端计划</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，要求在</w:t>
      </w:r>
      <w:r w:rsidRPr="00E54FEA">
        <w:rPr>
          <w:rFonts w:ascii="Times New Roman" w:hAnsi="Times New Roman" w:cs="Times New Roman"/>
          <w:sz w:val="28"/>
          <w:szCs w:val="28"/>
          <w:lang w:val="zh-CN"/>
        </w:rPr>
        <w:t>2030</w:t>
      </w:r>
      <w:r w:rsidRPr="00E54FEA">
        <w:rPr>
          <w:rFonts w:ascii="Times New Roman" w:hAnsi="Times New Roman" w:cs="Times New Roman"/>
          <w:sz w:val="28"/>
          <w:szCs w:val="28"/>
          <w:lang w:val="zh-CN"/>
        </w:rPr>
        <w:t>年所有新建公共建筑、</w:t>
      </w:r>
      <w:r w:rsidRPr="00E54FEA">
        <w:rPr>
          <w:rFonts w:ascii="Times New Roman" w:hAnsi="Times New Roman" w:cs="Times New Roman"/>
          <w:sz w:val="28"/>
          <w:szCs w:val="28"/>
          <w:lang w:val="zh-CN"/>
        </w:rPr>
        <w:t>2040</w:t>
      </w:r>
      <w:r w:rsidRPr="00E54FEA">
        <w:rPr>
          <w:rFonts w:ascii="Times New Roman" w:hAnsi="Times New Roman" w:cs="Times New Roman"/>
          <w:sz w:val="28"/>
          <w:szCs w:val="28"/>
          <w:lang w:val="zh-CN"/>
        </w:rPr>
        <w:t>年既有公共建筑的</w:t>
      </w:r>
      <w:r w:rsidRPr="00E54FEA">
        <w:rPr>
          <w:rFonts w:ascii="Times New Roman" w:hAnsi="Times New Roman" w:cs="Times New Roman"/>
          <w:sz w:val="28"/>
          <w:szCs w:val="28"/>
          <w:lang w:val="zh-CN"/>
        </w:rPr>
        <w:t>50%</w:t>
      </w:r>
      <w:r w:rsidRPr="00E54FEA">
        <w:rPr>
          <w:rFonts w:ascii="Times New Roman" w:hAnsi="Times New Roman" w:cs="Times New Roman"/>
          <w:sz w:val="28"/>
          <w:szCs w:val="28"/>
          <w:lang w:val="zh-CN"/>
        </w:rPr>
        <w:t>要完成零能耗化的技术改造。为了加快零能耗建筑的发展，美国正在积极地进行着既有建筑物的节能改造。</w:t>
      </w:r>
      <w:r w:rsidRPr="00E54FEA">
        <w:rPr>
          <w:rFonts w:ascii="Times New Roman" w:hAnsi="Times New Roman" w:cs="Times New Roman"/>
          <w:color w:val="000000"/>
          <w:sz w:val="28"/>
          <w:szCs w:val="28"/>
          <w:lang w:val="zh-CN"/>
        </w:rPr>
        <w:t xml:space="preserve"> </w:t>
      </w:r>
    </w:p>
    <w:p w14:paraId="22F2DF08" w14:textId="77777777" w:rsidR="00603703" w:rsidRPr="00E54FEA" w:rsidRDefault="00942490" w:rsidP="00C1114B">
      <w:pPr>
        <w:spacing w:line="360" w:lineRule="auto"/>
        <w:ind w:left="562"/>
        <w:jc w:val="both"/>
        <w:rPr>
          <w:rFonts w:ascii="Times New Roman" w:hAnsi="Times New Roman" w:cs="Times New Roman"/>
          <w:b/>
          <w:sz w:val="28"/>
          <w:szCs w:val="28"/>
          <w:lang w:val="zh-CN"/>
        </w:rPr>
      </w:pPr>
      <w:r w:rsidRPr="00E54FEA">
        <w:rPr>
          <w:rFonts w:ascii="Times New Roman" w:hAnsi="Times New Roman" w:cs="Times New Roman"/>
          <w:b/>
          <w:sz w:val="28"/>
          <w:szCs w:val="28"/>
          <w:lang w:val="zh-CN"/>
        </w:rPr>
        <w:t>五</w:t>
      </w:r>
      <w:r w:rsidRPr="00E54FEA">
        <w:rPr>
          <w:rFonts w:ascii="Times New Roman" w:hAnsi="Times New Roman" w:cs="Times New Roman"/>
          <w:sz w:val="28"/>
          <w:szCs w:val="28"/>
          <w:lang w:val="zh-CN"/>
        </w:rPr>
        <w:t>、</w:t>
      </w:r>
      <w:r w:rsidRPr="00E54FEA">
        <w:rPr>
          <w:rFonts w:ascii="Times New Roman" w:hAnsi="Times New Roman" w:cs="Times New Roman"/>
          <w:b/>
          <w:sz w:val="28"/>
          <w:szCs w:val="28"/>
          <w:lang w:val="zh-CN"/>
        </w:rPr>
        <w:t>欧盟</w:t>
      </w:r>
    </w:p>
    <w:p w14:paraId="5A6306C1" w14:textId="77777777"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欧洲以德国被动房研究中心（</w:t>
      </w:r>
      <w:r w:rsidRPr="00E54FEA">
        <w:rPr>
          <w:rFonts w:ascii="Times New Roman" w:hAnsi="Times New Roman" w:cs="Times New Roman"/>
          <w:sz w:val="28"/>
          <w:szCs w:val="28"/>
          <w:lang w:val="zh-CN"/>
        </w:rPr>
        <w:t>PHI</w:t>
      </w:r>
      <w:r w:rsidRPr="00E54FEA">
        <w:rPr>
          <w:rFonts w:ascii="Times New Roman" w:hAnsi="Times New Roman" w:cs="Times New Roman"/>
          <w:sz w:val="28"/>
          <w:szCs w:val="28"/>
          <w:lang w:val="zh-CN"/>
        </w:rPr>
        <w:t>）等为例，已经形成了体系化、规模化的被动式建筑标准和认证体系。</w:t>
      </w:r>
    </w:p>
    <w:p w14:paraId="2406F394" w14:textId="7125BB35"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欧盟于</w:t>
      </w:r>
      <w:r w:rsidRPr="00E54FEA">
        <w:rPr>
          <w:rFonts w:ascii="Times New Roman" w:hAnsi="Times New Roman" w:cs="Times New Roman"/>
          <w:sz w:val="28"/>
          <w:szCs w:val="28"/>
          <w:lang w:val="zh-CN"/>
        </w:rPr>
        <w:t>2010</w:t>
      </w:r>
      <w:r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7</w:t>
      </w:r>
      <w:r w:rsidRPr="00E54FEA">
        <w:rPr>
          <w:rFonts w:ascii="Times New Roman" w:hAnsi="Times New Roman" w:cs="Times New Roman"/>
          <w:sz w:val="28"/>
          <w:szCs w:val="28"/>
          <w:lang w:val="zh-CN"/>
        </w:rPr>
        <w:t>月</w:t>
      </w:r>
      <w:r w:rsidRPr="00E54FEA">
        <w:rPr>
          <w:rFonts w:ascii="Times New Roman" w:hAnsi="Times New Roman" w:cs="Times New Roman"/>
          <w:sz w:val="28"/>
          <w:szCs w:val="28"/>
          <w:lang w:val="zh-CN"/>
        </w:rPr>
        <w:t>9</w:t>
      </w:r>
      <w:r w:rsidRPr="00E54FEA">
        <w:rPr>
          <w:rFonts w:ascii="Times New Roman" w:hAnsi="Times New Roman" w:cs="Times New Roman"/>
          <w:sz w:val="28"/>
          <w:szCs w:val="28"/>
          <w:lang w:val="zh-CN"/>
        </w:rPr>
        <w:t>日发布的《建筑能效指令》（修订版）</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Energy Performance of Building Directive recast</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EPBD</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在欧盟内部影响力巨大，它要求各成员国应确保在</w:t>
      </w:r>
      <w:r w:rsidRPr="00E54FEA">
        <w:rPr>
          <w:rFonts w:ascii="Times New Roman" w:hAnsi="Times New Roman" w:cs="Times New Roman"/>
          <w:sz w:val="28"/>
          <w:szCs w:val="28"/>
          <w:lang w:val="zh-CN"/>
        </w:rPr>
        <w:t>2018</w:t>
      </w:r>
      <w:r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12</w:t>
      </w:r>
      <w:r w:rsidRPr="00E54FEA">
        <w:rPr>
          <w:rFonts w:ascii="Times New Roman" w:hAnsi="Times New Roman" w:cs="Times New Roman"/>
          <w:sz w:val="28"/>
          <w:szCs w:val="28"/>
          <w:lang w:val="zh-CN"/>
        </w:rPr>
        <w:t>月</w:t>
      </w:r>
      <w:r w:rsidRPr="00E54FEA">
        <w:rPr>
          <w:rFonts w:ascii="Times New Roman" w:hAnsi="Times New Roman" w:cs="Times New Roman"/>
          <w:sz w:val="28"/>
          <w:szCs w:val="28"/>
          <w:lang w:val="zh-CN"/>
        </w:rPr>
        <w:t>31</w:t>
      </w:r>
      <w:r w:rsidRPr="00E54FEA">
        <w:rPr>
          <w:rFonts w:ascii="Times New Roman" w:hAnsi="Times New Roman" w:cs="Times New Roman"/>
          <w:sz w:val="28"/>
          <w:szCs w:val="28"/>
          <w:lang w:val="zh-CN"/>
        </w:rPr>
        <w:t>日后，所有的政府拥有或使用的建筑应达到</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超低能耗建筑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，在</w:t>
      </w:r>
      <w:r w:rsidRPr="00E54FEA">
        <w:rPr>
          <w:rFonts w:ascii="Times New Roman" w:hAnsi="Times New Roman" w:cs="Times New Roman"/>
          <w:sz w:val="28"/>
          <w:szCs w:val="28"/>
          <w:lang w:val="zh-CN"/>
        </w:rPr>
        <w:t>2020</w:t>
      </w:r>
      <w:r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12</w:t>
      </w:r>
      <w:r w:rsidRPr="00E54FEA">
        <w:rPr>
          <w:rFonts w:ascii="Times New Roman" w:hAnsi="Times New Roman" w:cs="Times New Roman"/>
          <w:sz w:val="28"/>
          <w:szCs w:val="28"/>
          <w:lang w:val="zh-CN"/>
        </w:rPr>
        <w:t>月</w:t>
      </w:r>
      <w:r w:rsidRPr="00E54FEA">
        <w:rPr>
          <w:rFonts w:ascii="Times New Roman" w:hAnsi="Times New Roman" w:cs="Times New Roman"/>
          <w:sz w:val="28"/>
          <w:szCs w:val="28"/>
          <w:lang w:val="zh-CN"/>
        </w:rPr>
        <w:t>31</w:t>
      </w:r>
      <w:r w:rsidRPr="00E54FEA">
        <w:rPr>
          <w:rFonts w:ascii="Times New Roman" w:hAnsi="Times New Roman" w:cs="Times New Roman"/>
          <w:sz w:val="28"/>
          <w:szCs w:val="28"/>
          <w:lang w:val="zh-CN"/>
        </w:rPr>
        <w:t>日前，所有新建建筑达到</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lang w:val="zh-CN"/>
        </w:rPr>
        <w:t>超低能耗建筑</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rPr>
        <w:t>N</w:t>
      </w:r>
      <w:r w:rsidRPr="00E54FEA">
        <w:rPr>
          <w:rFonts w:ascii="Times New Roman" w:hAnsi="Times New Roman" w:cs="Times New Roman"/>
          <w:sz w:val="28"/>
          <w:szCs w:val="28"/>
          <w:lang w:val="zh-CN"/>
        </w:rPr>
        <w:t xml:space="preserve">early </w:t>
      </w:r>
      <w:r w:rsidRPr="00E54FEA">
        <w:rPr>
          <w:rFonts w:ascii="Times New Roman" w:hAnsi="Times New Roman" w:cs="Times New Roman"/>
          <w:sz w:val="28"/>
          <w:szCs w:val="28"/>
        </w:rPr>
        <w:t>Z</w:t>
      </w:r>
      <w:r w:rsidRPr="00E54FEA">
        <w:rPr>
          <w:rFonts w:ascii="Times New Roman" w:hAnsi="Times New Roman" w:cs="Times New Roman"/>
          <w:sz w:val="28"/>
          <w:szCs w:val="28"/>
          <w:lang w:val="zh-CN"/>
        </w:rPr>
        <w:t xml:space="preserve">ero-energy </w:t>
      </w:r>
      <w:r w:rsidRPr="00E54FEA">
        <w:rPr>
          <w:rFonts w:ascii="Times New Roman" w:hAnsi="Times New Roman" w:cs="Times New Roman"/>
          <w:sz w:val="28"/>
          <w:szCs w:val="28"/>
        </w:rPr>
        <w:t>B</w:t>
      </w:r>
      <w:r w:rsidRPr="00E54FEA">
        <w:rPr>
          <w:rFonts w:ascii="Times New Roman" w:hAnsi="Times New Roman" w:cs="Times New Roman"/>
          <w:sz w:val="28"/>
          <w:szCs w:val="28"/>
          <w:lang w:val="zh-CN"/>
        </w:rPr>
        <w:t>uildings</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。《建筑能效指令》定义零能耗建筑为</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具有非常高的能效</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的建筑，《指令》还要求</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lang w:val="zh-CN"/>
        </w:rPr>
        <w:t>超低能耗建筑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能耗表达单位应使用</w:t>
      </w:r>
      <w:r w:rsidR="00EF375C">
        <w:rPr>
          <w:rFonts w:ascii="Times New Roman" w:hAnsi="Times New Roman" w:cs="Times New Roman" w:hint="eastAsia"/>
          <w:sz w:val="28"/>
          <w:szCs w:val="28"/>
          <w:lang w:val="zh-CN"/>
        </w:rPr>
        <w:t>千瓦时</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w:t>
      </w:r>
      <w:r w:rsidR="00EF375C">
        <w:rPr>
          <w:rFonts w:ascii="Times New Roman" w:hAnsi="Times New Roman" w:cs="Times New Roman" w:hint="eastAsia"/>
          <w:sz w:val="28"/>
          <w:szCs w:val="28"/>
          <w:lang w:val="zh-CN"/>
        </w:rPr>
        <w:t>平方米</w:t>
      </w:r>
      <w:r w:rsidR="00BF432C" w:rsidRPr="00E54FEA">
        <w:rPr>
          <w:rFonts w:ascii="Times New Roman" w:hAnsi="Times New Roman" w:cs="Times New Roman"/>
          <w:sz w:val="28"/>
          <w:szCs w:val="28"/>
        </w:rPr>
        <w:t>·</w:t>
      </w:r>
      <w:r w:rsidRPr="00E54FEA">
        <w:rPr>
          <w:rFonts w:ascii="Times New Roman" w:hAnsi="Times New Roman" w:cs="Times New Roman"/>
          <w:sz w:val="28"/>
          <w:szCs w:val="28"/>
          <w:lang w:val="zh-CN"/>
        </w:rPr>
        <w:t>年）。欧洲暖通学会联合会（</w:t>
      </w:r>
      <w:r w:rsidRPr="00E54FEA">
        <w:rPr>
          <w:rFonts w:ascii="Times New Roman" w:hAnsi="Times New Roman" w:cs="Times New Roman"/>
          <w:sz w:val="28"/>
          <w:szCs w:val="28"/>
          <w:lang w:val="zh-CN"/>
        </w:rPr>
        <w:t>REHVA</w:t>
      </w:r>
      <w:r w:rsidRPr="00E54FEA">
        <w:rPr>
          <w:rFonts w:ascii="Times New Roman" w:hAnsi="Times New Roman" w:cs="Times New Roman"/>
          <w:sz w:val="28"/>
          <w:szCs w:val="28"/>
          <w:lang w:val="zh-CN"/>
        </w:rPr>
        <w:t>）的</w:t>
      </w:r>
      <w:r w:rsidRPr="00E54FEA">
        <w:rPr>
          <w:rFonts w:ascii="Times New Roman" w:hAnsi="Times New Roman" w:cs="Times New Roman"/>
          <w:sz w:val="28"/>
          <w:szCs w:val="28"/>
          <w:lang w:val="zh-CN"/>
        </w:rPr>
        <w:t>JarekKurnitski</w:t>
      </w:r>
      <w:r w:rsidRPr="00E54FEA">
        <w:rPr>
          <w:rFonts w:ascii="Times New Roman" w:hAnsi="Times New Roman" w:cs="Times New Roman"/>
          <w:sz w:val="28"/>
          <w:szCs w:val="28"/>
          <w:lang w:val="zh-CN"/>
        </w:rPr>
        <w:t>等专家将</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lang w:val="zh-CN"/>
        </w:rPr>
        <w:t>超低能耗建筑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进一步定义为：以各国实际情况为基础，在充分考虑节能技术成本效益比的前提下，其一次能耗大于</w:t>
      </w:r>
      <w:r w:rsidRPr="00E54FEA">
        <w:rPr>
          <w:rFonts w:ascii="Times New Roman" w:hAnsi="Times New Roman" w:cs="Times New Roman"/>
          <w:sz w:val="28"/>
          <w:szCs w:val="28"/>
          <w:lang w:val="zh-CN"/>
        </w:rPr>
        <w:t>0</w:t>
      </w:r>
      <w:r w:rsidR="00440A46">
        <w:rPr>
          <w:rFonts w:ascii="Times New Roman" w:hAnsi="Times New Roman" w:cs="Times New Roman" w:hint="eastAsia"/>
          <w:sz w:val="28"/>
          <w:szCs w:val="28"/>
          <w:lang w:val="zh-CN"/>
        </w:rPr>
        <w:t>千瓦时</w:t>
      </w:r>
      <w:r w:rsidR="00440A46" w:rsidRPr="00E54FEA">
        <w:rPr>
          <w:rFonts w:ascii="Times New Roman" w:hAnsi="Times New Roman" w:cs="Times New Roman"/>
          <w:sz w:val="28"/>
          <w:szCs w:val="28"/>
          <w:lang w:val="zh-CN"/>
        </w:rPr>
        <w:t>/</w:t>
      </w:r>
      <w:r w:rsidR="00440A46" w:rsidRPr="00E54FEA">
        <w:rPr>
          <w:rFonts w:ascii="Times New Roman" w:hAnsi="Times New Roman" w:cs="Times New Roman"/>
          <w:sz w:val="28"/>
          <w:szCs w:val="28"/>
          <w:lang w:val="zh-CN"/>
        </w:rPr>
        <w:t>（</w:t>
      </w:r>
      <w:r w:rsidR="00440A46">
        <w:rPr>
          <w:rFonts w:ascii="Times New Roman" w:hAnsi="Times New Roman" w:cs="Times New Roman" w:hint="eastAsia"/>
          <w:sz w:val="28"/>
          <w:szCs w:val="28"/>
          <w:lang w:val="zh-CN"/>
        </w:rPr>
        <w:t>平方米</w:t>
      </w:r>
      <w:r w:rsidR="00440A46" w:rsidRPr="00E54FEA">
        <w:rPr>
          <w:rFonts w:ascii="Times New Roman" w:hAnsi="Times New Roman" w:cs="Times New Roman"/>
          <w:sz w:val="28"/>
          <w:szCs w:val="28"/>
        </w:rPr>
        <w:t>·</w:t>
      </w:r>
      <w:r w:rsidR="00440A46"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的建筑。欧盟专家还对零能耗计算的边界范围、一次能源转换系数、是否应考虑区域供热供冷等系统、是否应考虑电器使用能耗进行了探讨研究。虽然欧盟各国对</w:t>
      </w:r>
      <w:r w:rsidR="004D03EE" w:rsidRPr="00E54FEA">
        <w:rPr>
          <w:rFonts w:ascii="Times New Roman" w:hAnsi="Times New Roman" w:cs="Times New Roman"/>
          <w:sz w:val="28"/>
          <w:szCs w:val="28"/>
          <w:lang w:val="zh-CN"/>
        </w:rPr>
        <w:t>“</w:t>
      </w:r>
      <w:r w:rsidR="004D03EE" w:rsidRPr="00E54FEA">
        <w:rPr>
          <w:rFonts w:ascii="Times New Roman" w:hAnsi="Times New Roman" w:cs="Times New Roman"/>
          <w:sz w:val="28"/>
          <w:szCs w:val="28"/>
          <w:lang w:val="zh-CN"/>
        </w:rPr>
        <w:t>超低能耗建筑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定义和技术路径都不同，但大多数国家还是给出了相对明晰的发展目标，发展目标主要针对新建建筑，具体见表</w:t>
      </w:r>
      <w:r w:rsidRPr="00E54FEA">
        <w:rPr>
          <w:rFonts w:ascii="Times New Roman" w:hAnsi="Times New Roman" w:cs="Times New Roman"/>
          <w:sz w:val="28"/>
          <w:szCs w:val="28"/>
        </w:rPr>
        <w:t>9-3</w:t>
      </w:r>
      <w:r w:rsidRPr="00E54FEA">
        <w:rPr>
          <w:rFonts w:ascii="Times New Roman" w:hAnsi="Times New Roman" w:cs="Times New Roman"/>
          <w:sz w:val="28"/>
          <w:szCs w:val="28"/>
          <w:lang w:val="zh-CN"/>
        </w:rPr>
        <w:t>。</w:t>
      </w:r>
    </w:p>
    <w:p w14:paraId="39BB49F6" w14:textId="1FE247A5" w:rsidR="00603703" w:rsidRPr="00E54FEA" w:rsidRDefault="00942490" w:rsidP="008A5CD4">
      <w:pPr>
        <w:pStyle w:val="af6"/>
        <w:spacing w:beforeLines="50" w:before="156"/>
        <w:ind w:firstLineChars="0" w:firstLine="0"/>
        <w:jc w:val="center"/>
        <w:rPr>
          <w:rFonts w:ascii="Times New Roman" w:hAnsi="Times New Roman" w:cs="Times New Roman"/>
          <w:b/>
          <w:bCs/>
          <w:sz w:val="28"/>
          <w:szCs w:val="28"/>
        </w:rPr>
      </w:pPr>
      <w:r w:rsidRPr="00E54FEA">
        <w:rPr>
          <w:rFonts w:ascii="Times New Roman" w:hAnsi="Times New Roman" w:cs="Times New Roman"/>
          <w:b/>
          <w:bCs/>
          <w:sz w:val="28"/>
          <w:szCs w:val="28"/>
        </w:rPr>
        <w:t>表</w:t>
      </w:r>
      <w:r w:rsidRPr="00E54FEA">
        <w:rPr>
          <w:rFonts w:ascii="Times New Roman" w:hAnsi="Times New Roman" w:cs="Times New Roman"/>
          <w:b/>
          <w:bCs/>
          <w:sz w:val="28"/>
          <w:szCs w:val="28"/>
        </w:rPr>
        <w:t xml:space="preserve">9-3 </w:t>
      </w:r>
      <w:r w:rsidRPr="00E54FEA">
        <w:rPr>
          <w:rFonts w:ascii="Times New Roman" w:hAnsi="Times New Roman" w:cs="Times New Roman"/>
          <w:b/>
          <w:bCs/>
          <w:sz w:val="28"/>
          <w:szCs w:val="28"/>
        </w:rPr>
        <w:t>部分欧洲国家</w:t>
      </w:r>
      <w:r w:rsidR="004D03EE" w:rsidRPr="00E54FEA">
        <w:rPr>
          <w:rFonts w:ascii="Times New Roman" w:hAnsi="Times New Roman" w:cs="Times New Roman"/>
          <w:b/>
          <w:bCs/>
          <w:sz w:val="28"/>
          <w:szCs w:val="28"/>
        </w:rPr>
        <w:t>“</w:t>
      </w:r>
      <w:r w:rsidR="004D03EE" w:rsidRPr="00E54FEA">
        <w:rPr>
          <w:rFonts w:ascii="Times New Roman" w:hAnsi="Times New Roman" w:cs="Times New Roman"/>
          <w:b/>
          <w:bCs/>
          <w:sz w:val="28"/>
          <w:szCs w:val="28"/>
        </w:rPr>
        <w:t>超低能耗建筑</w:t>
      </w:r>
      <w:r w:rsidR="004D03EE" w:rsidRPr="00E54FEA">
        <w:rPr>
          <w:rFonts w:ascii="Times New Roman" w:hAnsi="Times New Roman" w:cs="Times New Roman"/>
          <w:b/>
          <w:bCs/>
          <w:sz w:val="28"/>
          <w:szCs w:val="28"/>
        </w:rPr>
        <w:t>”</w:t>
      </w:r>
      <w:r w:rsidRPr="00E54FEA">
        <w:rPr>
          <w:rFonts w:ascii="Times New Roman" w:hAnsi="Times New Roman" w:cs="Times New Roman"/>
          <w:b/>
          <w:bCs/>
          <w:sz w:val="28"/>
          <w:szCs w:val="28"/>
        </w:rPr>
        <w:t>发展目标</w:t>
      </w:r>
    </w:p>
    <w:tbl>
      <w:tblPr>
        <w:tblW w:w="2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3"/>
        <w:gridCol w:w="4982"/>
        <w:gridCol w:w="9718"/>
      </w:tblGrid>
      <w:tr w:rsidR="00603703" w:rsidRPr="00E54FEA" w14:paraId="2CCBAF5D" w14:textId="77777777">
        <w:trPr>
          <w:tblHeader/>
          <w:jc w:val="center"/>
        </w:trPr>
        <w:tc>
          <w:tcPr>
            <w:tcW w:w="5673" w:type="dxa"/>
            <w:vAlign w:val="center"/>
          </w:tcPr>
          <w:p w14:paraId="611129FF"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国</w:t>
            </w:r>
            <w:r w:rsidRPr="00E54FEA">
              <w:rPr>
                <w:rFonts w:ascii="Times New Roman" w:hAnsi="Times New Roman" w:cs="Times New Roman"/>
                <w:b/>
                <w:bCs/>
                <w:sz w:val="28"/>
                <w:szCs w:val="28"/>
              </w:rPr>
              <w:t xml:space="preserve">  </w:t>
            </w:r>
            <w:r w:rsidRPr="00E54FEA">
              <w:rPr>
                <w:rFonts w:ascii="Times New Roman" w:hAnsi="Times New Roman" w:cs="Times New Roman"/>
                <w:b/>
                <w:bCs/>
                <w:sz w:val="28"/>
                <w:szCs w:val="28"/>
              </w:rPr>
              <w:t>家</w:t>
            </w:r>
          </w:p>
        </w:tc>
        <w:tc>
          <w:tcPr>
            <w:tcW w:w="4982" w:type="dxa"/>
            <w:vAlign w:val="center"/>
          </w:tcPr>
          <w:p w14:paraId="6A850E5A"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时间（年）</w:t>
            </w:r>
          </w:p>
        </w:tc>
        <w:tc>
          <w:tcPr>
            <w:tcW w:w="9718" w:type="dxa"/>
            <w:vAlign w:val="center"/>
          </w:tcPr>
          <w:p w14:paraId="0D84700F" w14:textId="504746FD" w:rsidR="00603703" w:rsidRPr="00E54FEA" w:rsidRDefault="004D03EE">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w:t>
            </w:r>
            <w:r w:rsidRPr="00E54FEA">
              <w:rPr>
                <w:rFonts w:ascii="Times New Roman" w:hAnsi="Times New Roman" w:cs="Times New Roman"/>
                <w:b/>
                <w:bCs/>
                <w:sz w:val="28"/>
                <w:szCs w:val="28"/>
              </w:rPr>
              <w:t>超低能耗建筑</w:t>
            </w:r>
            <w:r w:rsidRPr="00E54FEA">
              <w:rPr>
                <w:rFonts w:ascii="Times New Roman" w:hAnsi="Times New Roman" w:cs="Times New Roman"/>
                <w:b/>
                <w:bCs/>
                <w:sz w:val="28"/>
                <w:szCs w:val="28"/>
              </w:rPr>
              <w:t>”</w:t>
            </w:r>
            <w:r w:rsidR="00942490" w:rsidRPr="00E54FEA">
              <w:rPr>
                <w:rFonts w:ascii="Times New Roman" w:hAnsi="Times New Roman" w:cs="Times New Roman"/>
                <w:b/>
                <w:bCs/>
                <w:sz w:val="28"/>
                <w:szCs w:val="28"/>
              </w:rPr>
              <w:t>目标</w:t>
            </w:r>
          </w:p>
        </w:tc>
      </w:tr>
      <w:tr w:rsidR="00603703" w:rsidRPr="00E54FEA" w14:paraId="798D5470" w14:textId="77777777">
        <w:trPr>
          <w:jc w:val="center"/>
        </w:trPr>
        <w:tc>
          <w:tcPr>
            <w:tcW w:w="5673" w:type="dxa"/>
            <w:vAlign w:val="center"/>
          </w:tcPr>
          <w:p w14:paraId="1D135A4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丹</w:t>
            </w:r>
            <w:r w:rsidRPr="00E54FEA">
              <w:rPr>
                <w:rFonts w:ascii="Times New Roman" w:hAnsi="Times New Roman" w:cs="Times New Roman"/>
                <w:sz w:val="28"/>
                <w:szCs w:val="28"/>
              </w:rPr>
              <w:t xml:space="preserve">  </w:t>
            </w:r>
            <w:r w:rsidRPr="00E54FEA">
              <w:rPr>
                <w:rFonts w:ascii="Times New Roman" w:hAnsi="Times New Roman" w:cs="Times New Roman"/>
                <w:sz w:val="28"/>
                <w:szCs w:val="28"/>
              </w:rPr>
              <w:t>麦</w:t>
            </w:r>
          </w:p>
        </w:tc>
        <w:tc>
          <w:tcPr>
            <w:tcW w:w="4982" w:type="dxa"/>
            <w:vAlign w:val="center"/>
          </w:tcPr>
          <w:p w14:paraId="0A7C1BCF"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2020</w:t>
            </w:r>
          </w:p>
        </w:tc>
        <w:tc>
          <w:tcPr>
            <w:tcW w:w="9718" w:type="dxa"/>
            <w:vAlign w:val="center"/>
          </w:tcPr>
          <w:p w14:paraId="564393E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建筑能耗比</w:t>
            </w:r>
            <w:r w:rsidRPr="00E54FEA">
              <w:rPr>
                <w:rFonts w:ascii="Times New Roman" w:hAnsi="Times New Roman" w:cs="Times New Roman"/>
                <w:sz w:val="28"/>
                <w:szCs w:val="28"/>
              </w:rPr>
              <w:t>2006</w:t>
            </w:r>
            <w:r w:rsidRPr="00E54FEA">
              <w:rPr>
                <w:rFonts w:ascii="Times New Roman" w:hAnsi="Times New Roman" w:cs="Times New Roman"/>
                <w:sz w:val="28"/>
                <w:szCs w:val="28"/>
              </w:rPr>
              <w:t>年降低</w:t>
            </w:r>
            <w:r w:rsidRPr="00E54FEA">
              <w:rPr>
                <w:rFonts w:ascii="Times New Roman" w:hAnsi="Times New Roman" w:cs="Times New Roman"/>
                <w:sz w:val="28"/>
                <w:szCs w:val="28"/>
              </w:rPr>
              <w:t>75%</w:t>
            </w:r>
          </w:p>
        </w:tc>
      </w:tr>
      <w:tr w:rsidR="00603703" w:rsidRPr="00E54FEA" w14:paraId="0F3635EB" w14:textId="77777777">
        <w:trPr>
          <w:jc w:val="center"/>
        </w:trPr>
        <w:tc>
          <w:tcPr>
            <w:tcW w:w="5673" w:type="dxa"/>
            <w:vAlign w:val="center"/>
          </w:tcPr>
          <w:p w14:paraId="3DED38E2"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芬</w:t>
            </w:r>
            <w:r w:rsidRPr="00E54FEA">
              <w:rPr>
                <w:rFonts w:ascii="Times New Roman" w:hAnsi="Times New Roman" w:cs="Times New Roman"/>
                <w:sz w:val="28"/>
                <w:szCs w:val="28"/>
              </w:rPr>
              <w:t xml:space="preserve">  </w:t>
            </w:r>
            <w:r w:rsidRPr="00E54FEA">
              <w:rPr>
                <w:rFonts w:ascii="Times New Roman" w:hAnsi="Times New Roman" w:cs="Times New Roman"/>
                <w:sz w:val="28"/>
                <w:szCs w:val="28"/>
              </w:rPr>
              <w:t>兰</w:t>
            </w:r>
          </w:p>
        </w:tc>
        <w:tc>
          <w:tcPr>
            <w:tcW w:w="4982" w:type="dxa"/>
            <w:vAlign w:val="center"/>
          </w:tcPr>
          <w:p w14:paraId="50AC1B07"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2015</w:t>
            </w:r>
          </w:p>
        </w:tc>
        <w:tc>
          <w:tcPr>
            <w:tcW w:w="9718" w:type="dxa"/>
            <w:vAlign w:val="center"/>
          </w:tcPr>
          <w:p w14:paraId="7595CF14"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执行被动房标准</w:t>
            </w:r>
          </w:p>
        </w:tc>
      </w:tr>
      <w:tr w:rsidR="00603703" w:rsidRPr="00E54FEA" w14:paraId="5914CDD8" w14:textId="77777777">
        <w:trPr>
          <w:jc w:val="center"/>
        </w:trPr>
        <w:tc>
          <w:tcPr>
            <w:tcW w:w="5673" w:type="dxa"/>
            <w:vAlign w:val="center"/>
          </w:tcPr>
          <w:p w14:paraId="2DBF316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法</w:t>
            </w:r>
            <w:r w:rsidRPr="00E54FEA">
              <w:rPr>
                <w:rFonts w:ascii="Times New Roman" w:hAnsi="Times New Roman" w:cs="Times New Roman"/>
                <w:sz w:val="28"/>
                <w:szCs w:val="28"/>
              </w:rPr>
              <w:t xml:space="preserve">  </w:t>
            </w:r>
            <w:r w:rsidRPr="00E54FEA">
              <w:rPr>
                <w:rFonts w:ascii="Times New Roman" w:hAnsi="Times New Roman" w:cs="Times New Roman"/>
                <w:sz w:val="28"/>
                <w:szCs w:val="28"/>
              </w:rPr>
              <w:t>国</w:t>
            </w:r>
          </w:p>
        </w:tc>
        <w:tc>
          <w:tcPr>
            <w:tcW w:w="4982" w:type="dxa"/>
            <w:vAlign w:val="center"/>
          </w:tcPr>
          <w:p w14:paraId="1AD6ABF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2020</w:t>
            </w:r>
          </w:p>
        </w:tc>
        <w:tc>
          <w:tcPr>
            <w:tcW w:w="9718" w:type="dxa"/>
            <w:vAlign w:val="center"/>
          </w:tcPr>
          <w:p w14:paraId="388ECB2A" w14:textId="77777777" w:rsidR="00603703" w:rsidRPr="00E54FEA" w:rsidRDefault="00942490">
            <w:pPr>
              <w:pStyle w:val="afa"/>
              <w:rPr>
                <w:rFonts w:ascii="Times New Roman" w:hAnsi="Times New Roman" w:cs="Times New Roman"/>
                <w:sz w:val="28"/>
                <w:szCs w:val="28"/>
              </w:rPr>
            </w:pPr>
            <w:proofErr w:type="gramStart"/>
            <w:r w:rsidRPr="00E54FEA">
              <w:rPr>
                <w:rFonts w:ascii="Times New Roman" w:hAnsi="Times New Roman" w:cs="Times New Roman"/>
                <w:sz w:val="28"/>
                <w:szCs w:val="28"/>
              </w:rPr>
              <w:t>建筑需可对外</w:t>
            </w:r>
            <w:proofErr w:type="gramEnd"/>
            <w:r w:rsidRPr="00E54FEA">
              <w:rPr>
                <w:rFonts w:ascii="Times New Roman" w:hAnsi="Times New Roman" w:cs="Times New Roman"/>
                <w:sz w:val="28"/>
                <w:szCs w:val="28"/>
              </w:rPr>
              <w:t>供能</w:t>
            </w:r>
          </w:p>
        </w:tc>
      </w:tr>
      <w:tr w:rsidR="00603703" w:rsidRPr="00E54FEA" w14:paraId="792EB997" w14:textId="77777777">
        <w:trPr>
          <w:jc w:val="center"/>
        </w:trPr>
        <w:tc>
          <w:tcPr>
            <w:tcW w:w="5673" w:type="dxa"/>
            <w:vAlign w:val="center"/>
          </w:tcPr>
          <w:p w14:paraId="0E29AB2B"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德</w:t>
            </w:r>
            <w:r w:rsidRPr="00E54FEA">
              <w:rPr>
                <w:rFonts w:ascii="Times New Roman" w:hAnsi="Times New Roman" w:cs="Times New Roman"/>
                <w:sz w:val="28"/>
                <w:szCs w:val="28"/>
              </w:rPr>
              <w:t xml:space="preserve">  </w:t>
            </w:r>
            <w:r w:rsidRPr="00E54FEA">
              <w:rPr>
                <w:rFonts w:ascii="Times New Roman" w:hAnsi="Times New Roman" w:cs="Times New Roman"/>
                <w:sz w:val="28"/>
                <w:szCs w:val="28"/>
              </w:rPr>
              <w:t>国</w:t>
            </w:r>
          </w:p>
        </w:tc>
        <w:tc>
          <w:tcPr>
            <w:tcW w:w="4982" w:type="dxa"/>
            <w:vAlign w:val="center"/>
          </w:tcPr>
          <w:p w14:paraId="6F983FF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2020</w:t>
            </w:r>
          </w:p>
        </w:tc>
        <w:tc>
          <w:tcPr>
            <w:tcW w:w="9718" w:type="dxa"/>
            <w:vAlign w:val="center"/>
          </w:tcPr>
          <w:p w14:paraId="3EDB2BD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无需化石燃料可运营</w:t>
            </w:r>
          </w:p>
        </w:tc>
      </w:tr>
      <w:tr w:rsidR="00603703" w:rsidRPr="00E54FEA" w14:paraId="07BB6159" w14:textId="77777777">
        <w:trPr>
          <w:jc w:val="center"/>
        </w:trPr>
        <w:tc>
          <w:tcPr>
            <w:tcW w:w="5673" w:type="dxa"/>
            <w:vAlign w:val="center"/>
          </w:tcPr>
          <w:p w14:paraId="1092BCCF"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匈牙利</w:t>
            </w:r>
          </w:p>
        </w:tc>
        <w:tc>
          <w:tcPr>
            <w:tcW w:w="4982" w:type="dxa"/>
            <w:vAlign w:val="center"/>
          </w:tcPr>
          <w:p w14:paraId="68621ADA"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2020</w:t>
            </w:r>
          </w:p>
        </w:tc>
        <w:tc>
          <w:tcPr>
            <w:tcW w:w="9718" w:type="dxa"/>
            <w:vAlign w:val="center"/>
          </w:tcPr>
          <w:p w14:paraId="16AD0C3E" w14:textId="77777777" w:rsidR="00603703" w:rsidRPr="00E54FEA" w:rsidRDefault="00942490">
            <w:pPr>
              <w:pStyle w:val="afa"/>
              <w:rPr>
                <w:rFonts w:ascii="Times New Roman" w:hAnsi="Times New Roman" w:cs="Times New Roman"/>
                <w:sz w:val="28"/>
                <w:szCs w:val="28"/>
              </w:rPr>
            </w:pPr>
            <w:proofErr w:type="gramStart"/>
            <w:r w:rsidRPr="00E54FEA">
              <w:rPr>
                <w:rFonts w:ascii="Times New Roman" w:hAnsi="Times New Roman" w:cs="Times New Roman"/>
                <w:sz w:val="28"/>
                <w:szCs w:val="28"/>
              </w:rPr>
              <w:t>达到零碳排放</w:t>
            </w:r>
            <w:proofErr w:type="gramEnd"/>
          </w:p>
        </w:tc>
      </w:tr>
      <w:tr w:rsidR="00603703" w:rsidRPr="00E54FEA" w14:paraId="1B113ADD" w14:textId="77777777">
        <w:trPr>
          <w:jc w:val="center"/>
        </w:trPr>
        <w:tc>
          <w:tcPr>
            <w:tcW w:w="5673" w:type="dxa"/>
            <w:vAlign w:val="center"/>
          </w:tcPr>
          <w:p w14:paraId="3A92370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lastRenderedPageBreak/>
              <w:t>爱尔兰</w:t>
            </w:r>
          </w:p>
        </w:tc>
        <w:tc>
          <w:tcPr>
            <w:tcW w:w="4982" w:type="dxa"/>
            <w:vAlign w:val="center"/>
          </w:tcPr>
          <w:p w14:paraId="1654C02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2013</w:t>
            </w:r>
          </w:p>
        </w:tc>
        <w:tc>
          <w:tcPr>
            <w:tcW w:w="9718" w:type="dxa"/>
            <w:vAlign w:val="center"/>
          </w:tcPr>
          <w:p w14:paraId="4C5CB179" w14:textId="77777777" w:rsidR="00603703" w:rsidRPr="00E54FEA" w:rsidRDefault="00942490">
            <w:pPr>
              <w:pStyle w:val="afa"/>
              <w:rPr>
                <w:rFonts w:ascii="Times New Roman" w:hAnsi="Times New Roman" w:cs="Times New Roman"/>
                <w:sz w:val="28"/>
                <w:szCs w:val="28"/>
              </w:rPr>
            </w:pPr>
            <w:proofErr w:type="gramStart"/>
            <w:r w:rsidRPr="00E54FEA">
              <w:rPr>
                <w:rFonts w:ascii="Times New Roman" w:hAnsi="Times New Roman" w:cs="Times New Roman"/>
                <w:sz w:val="28"/>
                <w:szCs w:val="28"/>
              </w:rPr>
              <w:t>达到净零能耗</w:t>
            </w:r>
            <w:proofErr w:type="gramEnd"/>
          </w:p>
        </w:tc>
      </w:tr>
      <w:tr w:rsidR="00603703" w:rsidRPr="00E54FEA" w14:paraId="7C61367B" w14:textId="77777777">
        <w:trPr>
          <w:jc w:val="center"/>
        </w:trPr>
        <w:tc>
          <w:tcPr>
            <w:tcW w:w="5673" w:type="dxa"/>
            <w:vAlign w:val="center"/>
          </w:tcPr>
          <w:p w14:paraId="7F0BE3D5" w14:textId="77777777" w:rsidR="00603703" w:rsidRPr="00E54FEA" w:rsidRDefault="00942490">
            <w:pPr>
              <w:pStyle w:val="afa"/>
              <w:rPr>
                <w:rFonts w:ascii="Times New Roman" w:hAnsi="Times New Roman" w:cs="Times New Roman"/>
                <w:sz w:val="28"/>
                <w:szCs w:val="28"/>
              </w:rPr>
            </w:pPr>
            <w:proofErr w:type="gramStart"/>
            <w:r w:rsidRPr="00E54FEA">
              <w:rPr>
                <w:rFonts w:ascii="Times New Roman" w:hAnsi="Times New Roman" w:cs="Times New Roman"/>
                <w:sz w:val="28"/>
                <w:szCs w:val="28"/>
              </w:rPr>
              <w:t>荷</w:t>
            </w:r>
            <w:proofErr w:type="gramEnd"/>
            <w:r w:rsidRPr="00E54FEA">
              <w:rPr>
                <w:rFonts w:ascii="Times New Roman" w:hAnsi="Times New Roman" w:cs="Times New Roman"/>
                <w:sz w:val="28"/>
                <w:szCs w:val="28"/>
              </w:rPr>
              <w:t xml:space="preserve">  </w:t>
            </w:r>
            <w:r w:rsidRPr="00E54FEA">
              <w:rPr>
                <w:rFonts w:ascii="Times New Roman" w:hAnsi="Times New Roman" w:cs="Times New Roman"/>
                <w:sz w:val="28"/>
                <w:szCs w:val="28"/>
              </w:rPr>
              <w:t>兰</w:t>
            </w:r>
          </w:p>
        </w:tc>
        <w:tc>
          <w:tcPr>
            <w:tcW w:w="4982" w:type="dxa"/>
            <w:vAlign w:val="center"/>
          </w:tcPr>
          <w:p w14:paraId="0630616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2020</w:t>
            </w:r>
          </w:p>
        </w:tc>
        <w:tc>
          <w:tcPr>
            <w:tcW w:w="9718" w:type="dxa"/>
            <w:vAlign w:val="center"/>
          </w:tcPr>
          <w:p w14:paraId="0914C1F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达到能源中和</w:t>
            </w:r>
          </w:p>
        </w:tc>
      </w:tr>
      <w:tr w:rsidR="00603703" w:rsidRPr="00E54FEA" w14:paraId="0F6F6320" w14:textId="77777777">
        <w:trPr>
          <w:jc w:val="center"/>
        </w:trPr>
        <w:tc>
          <w:tcPr>
            <w:tcW w:w="5673" w:type="dxa"/>
            <w:vAlign w:val="center"/>
          </w:tcPr>
          <w:p w14:paraId="3873F72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挪</w:t>
            </w:r>
            <w:r w:rsidRPr="00E54FEA">
              <w:rPr>
                <w:rFonts w:ascii="Times New Roman" w:hAnsi="Times New Roman" w:cs="Times New Roman"/>
                <w:sz w:val="28"/>
                <w:szCs w:val="28"/>
              </w:rPr>
              <w:t xml:space="preserve">  </w:t>
            </w:r>
            <w:r w:rsidRPr="00E54FEA">
              <w:rPr>
                <w:rFonts w:ascii="Times New Roman" w:hAnsi="Times New Roman" w:cs="Times New Roman"/>
                <w:sz w:val="28"/>
                <w:szCs w:val="28"/>
              </w:rPr>
              <w:t>威</w:t>
            </w:r>
          </w:p>
        </w:tc>
        <w:tc>
          <w:tcPr>
            <w:tcW w:w="4982" w:type="dxa"/>
            <w:vAlign w:val="center"/>
          </w:tcPr>
          <w:p w14:paraId="53DD97B7"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2017</w:t>
            </w:r>
          </w:p>
        </w:tc>
        <w:tc>
          <w:tcPr>
            <w:tcW w:w="9718" w:type="dxa"/>
            <w:vAlign w:val="center"/>
          </w:tcPr>
          <w:p w14:paraId="77122DA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执行被动房标准</w:t>
            </w:r>
          </w:p>
        </w:tc>
      </w:tr>
      <w:tr w:rsidR="00603703" w:rsidRPr="00E54FEA" w14:paraId="0E8E75B0" w14:textId="77777777">
        <w:trPr>
          <w:jc w:val="center"/>
        </w:trPr>
        <w:tc>
          <w:tcPr>
            <w:tcW w:w="5673" w:type="dxa"/>
            <w:vAlign w:val="center"/>
          </w:tcPr>
          <w:p w14:paraId="3F3A804B"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英</w:t>
            </w:r>
            <w:r w:rsidRPr="00E54FEA">
              <w:rPr>
                <w:rFonts w:ascii="Times New Roman" w:hAnsi="Times New Roman" w:cs="Times New Roman"/>
                <w:sz w:val="28"/>
                <w:szCs w:val="28"/>
              </w:rPr>
              <w:t xml:space="preserve">  </w:t>
            </w:r>
            <w:r w:rsidRPr="00E54FEA">
              <w:rPr>
                <w:rFonts w:ascii="Times New Roman" w:hAnsi="Times New Roman" w:cs="Times New Roman"/>
                <w:sz w:val="28"/>
                <w:szCs w:val="28"/>
              </w:rPr>
              <w:t>国</w:t>
            </w:r>
          </w:p>
        </w:tc>
        <w:tc>
          <w:tcPr>
            <w:tcW w:w="4982" w:type="dxa"/>
            <w:vAlign w:val="center"/>
          </w:tcPr>
          <w:p w14:paraId="42588387"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2016</w:t>
            </w:r>
          </w:p>
        </w:tc>
        <w:tc>
          <w:tcPr>
            <w:tcW w:w="9718" w:type="dxa"/>
            <w:vAlign w:val="center"/>
          </w:tcPr>
          <w:p w14:paraId="58BABA6B" w14:textId="77777777" w:rsidR="00603703" w:rsidRPr="00E54FEA" w:rsidRDefault="00942490">
            <w:pPr>
              <w:pStyle w:val="afa"/>
              <w:rPr>
                <w:rFonts w:ascii="Times New Roman" w:hAnsi="Times New Roman" w:cs="Times New Roman"/>
                <w:sz w:val="28"/>
                <w:szCs w:val="28"/>
              </w:rPr>
            </w:pPr>
            <w:proofErr w:type="gramStart"/>
            <w:r w:rsidRPr="00E54FEA">
              <w:rPr>
                <w:rFonts w:ascii="Times New Roman" w:hAnsi="Times New Roman" w:cs="Times New Roman"/>
                <w:sz w:val="28"/>
                <w:szCs w:val="28"/>
              </w:rPr>
              <w:t>达到零碳排放</w:t>
            </w:r>
            <w:proofErr w:type="gramEnd"/>
          </w:p>
        </w:tc>
      </w:tr>
    </w:tbl>
    <w:p w14:paraId="0A459A1D" w14:textId="77777777" w:rsidR="00603703" w:rsidRPr="00E54FEA" w:rsidRDefault="00942490">
      <w:pPr>
        <w:spacing w:line="360" w:lineRule="auto"/>
        <w:ind w:left="562"/>
        <w:rPr>
          <w:rFonts w:ascii="Times New Roman" w:hAnsi="Times New Roman" w:cs="Times New Roman"/>
          <w:b/>
          <w:bCs/>
          <w:sz w:val="28"/>
          <w:szCs w:val="28"/>
          <w:lang w:val="zh-CN"/>
        </w:rPr>
      </w:pPr>
      <w:r w:rsidRPr="00E54FEA">
        <w:rPr>
          <w:rFonts w:ascii="Times New Roman" w:hAnsi="Times New Roman" w:cs="Times New Roman"/>
          <w:b/>
          <w:bCs/>
          <w:sz w:val="28"/>
          <w:szCs w:val="28"/>
          <w:lang w:val="zh-CN"/>
        </w:rPr>
        <w:t>六、英国</w:t>
      </w:r>
    </w:p>
    <w:p w14:paraId="2B35EE5A" w14:textId="4697FD18"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2006</w:t>
      </w:r>
      <w:r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12</w:t>
      </w:r>
      <w:r w:rsidRPr="00E54FEA">
        <w:rPr>
          <w:rFonts w:ascii="Times New Roman" w:hAnsi="Times New Roman" w:cs="Times New Roman"/>
          <w:sz w:val="28"/>
          <w:szCs w:val="28"/>
          <w:lang w:val="zh-CN"/>
        </w:rPr>
        <w:t>月，英国政府宣布所有政府出资的新建建筑应在</w:t>
      </w:r>
      <w:r w:rsidRPr="00E54FEA">
        <w:rPr>
          <w:rFonts w:ascii="Times New Roman" w:hAnsi="Times New Roman" w:cs="Times New Roman"/>
          <w:sz w:val="28"/>
          <w:szCs w:val="28"/>
          <w:lang w:val="zh-CN"/>
        </w:rPr>
        <w:t>2016</w:t>
      </w:r>
      <w:r w:rsidRPr="00E54FEA">
        <w:rPr>
          <w:rFonts w:ascii="Times New Roman" w:hAnsi="Times New Roman" w:cs="Times New Roman"/>
          <w:sz w:val="28"/>
          <w:szCs w:val="28"/>
          <w:lang w:val="zh-CN"/>
        </w:rPr>
        <w:t>年</w:t>
      </w:r>
      <w:proofErr w:type="gramStart"/>
      <w:r w:rsidRPr="00E54FEA">
        <w:rPr>
          <w:rFonts w:ascii="Times New Roman" w:hAnsi="Times New Roman" w:cs="Times New Roman"/>
          <w:sz w:val="28"/>
          <w:szCs w:val="28"/>
          <w:lang w:val="zh-CN"/>
        </w:rPr>
        <w:t>达到零碳排放</w:t>
      </w:r>
      <w:proofErr w:type="gramEnd"/>
      <w:r w:rsidRPr="00E54FEA">
        <w:rPr>
          <w:rFonts w:ascii="Times New Roman" w:hAnsi="Times New Roman" w:cs="Times New Roman"/>
          <w:sz w:val="28"/>
          <w:szCs w:val="28"/>
          <w:lang w:val="zh-CN"/>
        </w:rPr>
        <w:t>标准。</w:t>
      </w:r>
      <w:r w:rsidRPr="00E54FEA">
        <w:rPr>
          <w:rFonts w:ascii="Times New Roman" w:hAnsi="Times New Roman" w:cs="Times New Roman"/>
          <w:sz w:val="28"/>
          <w:szCs w:val="28"/>
          <w:lang w:val="zh-CN"/>
        </w:rPr>
        <w:t>2007</w:t>
      </w:r>
      <w:r w:rsidRPr="00E54FEA">
        <w:rPr>
          <w:rFonts w:ascii="Times New Roman" w:hAnsi="Times New Roman" w:cs="Times New Roman"/>
          <w:sz w:val="28"/>
          <w:szCs w:val="28"/>
          <w:lang w:val="zh-CN"/>
        </w:rPr>
        <w:t>年，英国可再生能源建议委员会向英国可再生能源学会提交报告，提出：真正的</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零碳居住建筑</w:t>
      </w:r>
      <w:r w:rsidR="004D03EE"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Zero-Carbon Home</w:t>
      </w:r>
      <w:r w:rsidRPr="00E54FEA">
        <w:rPr>
          <w:rFonts w:ascii="Times New Roman" w:hAnsi="Times New Roman" w:cs="Times New Roman"/>
          <w:sz w:val="28"/>
          <w:szCs w:val="28"/>
          <w:lang w:val="zh-CN"/>
        </w:rPr>
        <w:t>）应无需电网输入能源且不对大气排放</w:t>
      </w:r>
      <w:r w:rsidRPr="00E54FEA">
        <w:rPr>
          <w:rFonts w:ascii="Times New Roman" w:hAnsi="Times New Roman" w:cs="Times New Roman"/>
          <w:sz w:val="28"/>
          <w:szCs w:val="28"/>
          <w:lang w:val="zh-CN"/>
        </w:rPr>
        <w:t>CO</w:t>
      </w:r>
      <w:r w:rsidRPr="00E54FEA">
        <w:rPr>
          <w:rFonts w:ascii="Times New Roman" w:hAnsi="Times New Roman" w:cs="Times New Roman"/>
          <w:sz w:val="28"/>
          <w:szCs w:val="28"/>
          <w:vertAlign w:val="subscript"/>
          <w:lang w:val="zh-CN"/>
        </w:rPr>
        <w:t>2</w:t>
      </w:r>
      <w:r w:rsidRPr="00E54FEA">
        <w:rPr>
          <w:rFonts w:ascii="Times New Roman" w:hAnsi="Times New Roman" w:cs="Times New Roman"/>
          <w:sz w:val="28"/>
          <w:szCs w:val="28"/>
          <w:lang w:val="zh-CN"/>
        </w:rPr>
        <w:t>，其供暖需求应通过建筑设计降至最低</w:t>
      </w:r>
      <w:r w:rsidR="005B1AEA">
        <w:rPr>
          <w:rFonts w:ascii="Times New Roman" w:hAnsi="Times New Roman" w:cs="Times New Roman" w:hint="eastAsia"/>
          <w:sz w:val="28"/>
          <w:szCs w:val="28"/>
          <w:lang w:val="zh-CN"/>
        </w:rPr>
        <w:t>并</w:t>
      </w:r>
      <w:r w:rsidRPr="00E54FEA">
        <w:rPr>
          <w:rFonts w:ascii="Times New Roman" w:hAnsi="Times New Roman" w:cs="Times New Roman"/>
          <w:sz w:val="28"/>
          <w:szCs w:val="28"/>
          <w:lang w:val="zh-CN"/>
        </w:rPr>
        <w:t>通过可再生燃料和技术满足，其电力需求也应降至最低</w:t>
      </w:r>
      <w:r w:rsidR="005B1AEA">
        <w:rPr>
          <w:rFonts w:ascii="Times New Roman" w:hAnsi="Times New Roman" w:cs="Times New Roman" w:hint="eastAsia"/>
          <w:sz w:val="28"/>
          <w:szCs w:val="28"/>
          <w:lang w:val="zh-CN"/>
        </w:rPr>
        <w:t>并</w:t>
      </w:r>
      <w:r w:rsidRPr="00E54FEA">
        <w:rPr>
          <w:rFonts w:ascii="Times New Roman" w:hAnsi="Times New Roman" w:cs="Times New Roman"/>
          <w:sz w:val="28"/>
          <w:szCs w:val="28"/>
          <w:lang w:val="zh-CN"/>
        </w:rPr>
        <w:t>通过可再生能源发电满足。</w:t>
      </w:r>
      <w:r w:rsidRPr="00E54FEA">
        <w:rPr>
          <w:rFonts w:ascii="Times New Roman" w:hAnsi="Times New Roman" w:cs="Times New Roman"/>
          <w:sz w:val="28"/>
          <w:szCs w:val="28"/>
          <w:lang w:val="zh-CN"/>
        </w:rPr>
        <w:t>2007</w:t>
      </w:r>
      <w:r w:rsidRPr="00E54FEA">
        <w:rPr>
          <w:rFonts w:ascii="Times New Roman" w:hAnsi="Times New Roman" w:cs="Times New Roman"/>
          <w:sz w:val="28"/>
          <w:szCs w:val="28"/>
          <w:lang w:val="zh-CN"/>
        </w:rPr>
        <w:t>年，英国政府引入由英国建筑科学研究院（</w:t>
      </w:r>
      <w:r w:rsidRPr="00E54FEA">
        <w:rPr>
          <w:rFonts w:ascii="Times New Roman" w:hAnsi="Times New Roman" w:cs="Times New Roman"/>
          <w:sz w:val="28"/>
          <w:szCs w:val="28"/>
          <w:lang w:val="zh-CN"/>
        </w:rPr>
        <w:t>BRE</w:t>
      </w:r>
      <w:r w:rsidRPr="00E54FEA">
        <w:rPr>
          <w:rFonts w:ascii="Times New Roman" w:hAnsi="Times New Roman" w:cs="Times New Roman"/>
          <w:sz w:val="28"/>
          <w:szCs w:val="28"/>
          <w:lang w:val="zh-CN"/>
        </w:rPr>
        <w:t>）建立的《可持续家庭评价标准》（</w:t>
      </w:r>
      <w:r w:rsidRPr="00E54FEA">
        <w:rPr>
          <w:rFonts w:ascii="Times New Roman" w:hAnsi="Times New Roman" w:cs="Times New Roman"/>
          <w:sz w:val="28"/>
          <w:szCs w:val="28"/>
          <w:lang w:val="zh-CN"/>
        </w:rPr>
        <w:t>Code for Sustainable Homes Rating</w:t>
      </w:r>
      <w:r w:rsidRPr="00E54FEA">
        <w:rPr>
          <w:rFonts w:ascii="Times New Roman" w:hAnsi="Times New Roman" w:cs="Times New Roman"/>
          <w:sz w:val="28"/>
          <w:szCs w:val="28"/>
          <w:lang w:val="zh-CN"/>
        </w:rPr>
        <w:t>），此评价标准的</w:t>
      </w:r>
      <w:r w:rsidRPr="00E54FEA">
        <w:rPr>
          <w:rFonts w:ascii="Times New Roman" w:hAnsi="Times New Roman" w:cs="Times New Roman"/>
          <w:sz w:val="28"/>
          <w:szCs w:val="28"/>
          <w:lang w:val="zh-CN"/>
        </w:rPr>
        <w:t>9</w:t>
      </w:r>
      <w:r w:rsidRPr="00E54FEA">
        <w:rPr>
          <w:rFonts w:ascii="Times New Roman" w:hAnsi="Times New Roman" w:cs="Times New Roman"/>
          <w:sz w:val="28"/>
          <w:szCs w:val="28"/>
          <w:lang w:val="zh-CN"/>
        </w:rPr>
        <w:t>个核心指标之一为能源使用与碳排放。后续版本的《可持续家庭技术导则标准》（</w:t>
      </w:r>
      <w:r w:rsidRPr="00E54FEA">
        <w:rPr>
          <w:rFonts w:ascii="Times New Roman" w:hAnsi="Times New Roman" w:cs="Times New Roman"/>
          <w:sz w:val="28"/>
          <w:szCs w:val="28"/>
          <w:lang w:val="zh-CN"/>
        </w:rPr>
        <w:t>Code for Sustainable Homes Technical Guide</w:t>
      </w:r>
      <w:r w:rsidRPr="00E54FEA">
        <w:rPr>
          <w:rFonts w:ascii="Times New Roman" w:hAnsi="Times New Roman" w:cs="Times New Roman"/>
          <w:sz w:val="28"/>
          <w:szCs w:val="28"/>
          <w:lang w:val="zh-CN"/>
        </w:rPr>
        <w:t>）将</w:t>
      </w:r>
      <w:r w:rsidR="00571361" w:rsidRPr="00E54FEA">
        <w:rPr>
          <w:rFonts w:ascii="Times New Roman" w:hAnsi="Times New Roman" w:cs="Times New Roman"/>
          <w:sz w:val="28"/>
          <w:szCs w:val="28"/>
          <w:lang w:val="zh-CN"/>
        </w:rPr>
        <w:t>“</w:t>
      </w:r>
      <w:r w:rsidR="00571361" w:rsidRPr="00E54FEA">
        <w:rPr>
          <w:rFonts w:ascii="Times New Roman" w:hAnsi="Times New Roman" w:cs="Times New Roman"/>
          <w:sz w:val="28"/>
          <w:szCs w:val="28"/>
          <w:lang w:val="zh-CN"/>
        </w:rPr>
        <w:t>零碳居住建筑</w:t>
      </w:r>
      <w:r w:rsidR="00571361"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定义为：居住建筑中所有能源消耗产生的净</w:t>
      </w:r>
      <w:r w:rsidRPr="00E54FEA">
        <w:rPr>
          <w:rFonts w:ascii="Times New Roman" w:hAnsi="Times New Roman" w:cs="Times New Roman"/>
          <w:sz w:val="28"/>
          <w:szCs w:val="28"/>
          <w:lang w:val="zh-CN"/>
        </w:rPr>
        <w:t>CO</w:t>
      </w:r>
      <w:r w:rsidRPr="00E54FEA">
        <w:rPr>
          <w:rFonts w:ascii="Times New Roman" w:hAnsi="Times New Roman" w:cs="Times New Roman"/>
          <w:sz w:val="28"/>
          <w:szCs w:val="28"/>
          <w:vertAlign w:val="subscript"/>
          <w:lang w:val="zh-CN"/>
        </w:rPr>
        <w:t>2</w:t>
      </w:r>
      <w:r w:rsidRPr="00E54FEA">
        <w:rPr>
          <w:rFonts w:ascii="Times New Roman" w:hAnsi="Times New Roman" w:cs="Times New Roman"/>
          <w:sz w:val="28"/>
          <w:szCs w:val="28"/>
          <w:lang w:val="zh-CN"/>
        </w:rPr>
        <w:t>排放为零或更低，其热损失系数（</w:t>
      </w:r>
      <w:r w:rsidRPr="00E54FEA">
        <w:rPr>
          <w:rFonts w:ascii="Times New Roman" w:hAnsi="Times New Roman" w:cs="Times New Roman"/>
          <w:sz w:val="28"/>
          <w:szCs w:val="28"/>
          <w:lang w:val="zh-CN"/>
        </w:rPr>
        <w:t>Heat Loss Parameter</w:t>
      </w:r>
      <w:r w:rsidRPr="00E54FEA">
        <w:rPr>
          <w:rFonts w:ascii="Times New Roman" w:hAnsi="Times New Roman" w:cs="Times New Roman"/>
          <w:sz w:val="28"/>
          <w:szCs w:val="28"/>
          <w:lang w:val="zh-CN"/>
        </w:rPr>
        <w:t>，综合考虑了墙体、窗户、气密性和建筑设计等因素）应为</w:t>
      </w:r>
      <w:r w:rsidRPr="00E54FEA">
        <w:rPr>
          <w:rFonts w:ascii="Times New Roman" w:hAnsi="Times New Roman" w:cs="Times New Roman"/>
          <w:sz w:val="28"/>
          <w:szCs w:val="28"/>
          <w:lang w:val="zh-CN"/>
        </w:rPr>
        <w:t xml:space="preserve">0.8 </w:t>
      </w:r>
      <w:r w:rsidR="00933C80">
        <w:rPr>
          <w:rFonts w:ascii="Times New Roman" w:hAnsi="Times New Roman" w:cs="Times New Roman" w:hint="eastAsia"/>
          <w:sz w:val="28"/>
          <w:szCs w:val="28"/>
          <w:lang w:val="zh-CN"/>
        </w:rPr>
        <w:t>瓦</w:t>
      </w:r>
      <w:r w:rsidRPr="00E54FEA">
        <w:rPr>
          <w:rFonts w:ascii="Times New Roman" w:hAnsi="Times New Roman" w:cs="Times New Roman"/>
          <w:sz w:val="28"/>
          <w:szCs w:val="28"/>
          <w:lang w:val="zh-CN"/>
        </w:rPr>
        <w:t>/</w:t>
      </w:r>
      <w:r w:rsidR="00647B0D">
        <w:rPr>
          <w:rFonts w:ascii="Times New Roman" w:hAnsi="Times New Roman" w:cs="Times New Roman"/>
          <w:sz w:val="28"/>
          <w:szCs w:val="28"/>
          <w:lang w:val="zh-CN"/>
        </w:rPr>
        <w:t>（</w:t>
      </w:r>
      <w:r w:rsidR="00045704">
        <w:rPr>
          <w:rFonts w:ascii="Times New Roman" w:hAnsi="Times New Roman" w:cs="Times New Roman"/>
          <w:sz w:val="28"/>
          <w:szCs w:val="28"/>
          <w:lang w:val="zh-CN"/>
        </w:rPr>
        <w:t>平方米</w:t>
      </w:r>
      <w:r w:rsidR="00933C80" w:rsidRPr="00E54FEA">
        <w:rPr>
          <w:rFonts w:ascii="Times New Roman" w:hAnsi="Times New Roman" w:cs="Times New Roman"/>
          <w:sz w:val="28"/>
          <w:szCs w:val="28"/>
        </w:rPr>
        <w:t>·</w:t>
      </w:r>
      <w:r w:rsidR="00933C80">
        <w:rPr>
          <w:rFonts w:ascii="Times New Roman" w:hAnsi="Times New Roman" w:cs="Times New Roman" w:hint="eastAsia"/>
          <w:sz w:val="28"/>
          <w:szCs w:val="28"/>
          <w:lang w:val="zh-CN"/>
        </w:rPr>
        <w:t>开</w:t>
      </w:r>
      <w:r w:rsidR="00647B0D">
        <w:rPr>
          <w:rFonts w:ascii="Times New Roman" w:hAnsi="Times New Roman" w:cs="Times New Roman"/>
          <w:sz w:val="28"/>
          <w:szCs w:val="28"/>
          <w:lang w:val="zh-CN"/>
        </w:rPr>
        <w:t>）</w:t>
      </w:r>
      <w:r w:rsidRPr="00E54FEA">
        <w:rPr>
          <w:rFonts w:ascii="Times New Roman" w:hAnsi="Times New Roman" w:cs="Times New Roman"/>
          <w:sz w:val="28"/>
          <w:szCs w:val="28"/>
          <w:lang w:val="zh-CN"/>
        </w:rPr>
        <w:t>或更低，以年为计量单位下，其家用电器和炊事排放</w:t>
      </w:r>
      <w:r w:rsidRPr="00E54FEA">
        <w:rPr>
          <w:rFonts w:ascii="Times New Roman" w:hAnsi="Times New Roman" w:cs="Times New Roman"/>
          <w:sz w:val="28"/>
          <w:szCs w:val="28"/>
          <w:lang w:val="zh-CN"/>
        </w:rPr>
        <w:t>CO</w:t>
      </w:r>
      <w:r w:rsidRPr="00E54FEA">
        <w:rPr>
          <w:rFonts w:ascii="Times New Roman" w:hAnsi="Times New Roman" w:cs="Times New Roman"/>
          <w:sz w:val="28"/>
          <w:szCs w:val="28"/>
          <w:vertAlign w:val="subscript"/>
          <w:lang w:val="zh-CN"/>
        </w:rPr>
        <w:t>2</w:t>
      </w:r>
      <w:r w:rsidRPr="00E54FEA">
        <w:rPr>
          <w:rFonts w:ascii="Times New Roman" w:hAnsi="Times New Roman" w:cs="Times New Roman"/>
          <w:sz w:val="28"/>
          <w:szCs w:val="28"/>
          <w:lang w:val="zh-CN"/>
        </w:rPr>
        <w:t>应为</w:t>
      </w:r>
      <w:r w:rsidRPr="00E54FEA">
        <w:rPr>
          <w:rFonts w:ascii="Times New Roman" w:hAnsi="Times New Roman" w:cs="Times New Roman"/>
          <w:sz w:val="28"/>
          <w:szCs w:val="28"/>
          <w:lang w:val="zh-CN"/>
        </w:rPr>
        <w:t>0</w:t>
      </w:r>
      <w:r w:rsidRPr="00E54FEA">
        <w:rPr>
          <w:rFonts w:ascii="Times New Roman" w:hAnsi="Times New Roman" w:cs="Times New Roman"/>
          <w:sz w:val="28"/>
          <w:szCs w:val="28"/>
          <w:lang w:val="zh-CN"/>
        </w:rPr>
        <w:t>，能源消耗计算应包括供冷供热、热水系统、通风、室内照明、炊事和所有家用电器。由于英国政府对</w:t>
      </w:r>
      <w:r w:rsidR="00571361" w:rsidRPr="00E54FEA">
        <w:rPr>
          <w:rFonts w:ascii="Times New Roman" w:hAnsi="Times New Roman" w:cs="Times New Roman"/>
          <w:sz w:val="28"/>
          <w:szCs w:val="28"/>
          <w:lang w:val="zh-CN"/>
        </w:rPr>
        <w:t>“</w:t>
      </w:r>
      <w:r w:rsidR="00571361" w:rsidRPr="00E54FEA">
        <w:rPr>
          <w:rFonts w:ascii="Times New Roman" w:hAnsi="Times New Roman" w:cs="Times New Roman"/>
          <w:sz w:val="28"/>
          <w:szCs w:val="28"/>
          <w:lang w:val="zh-CN"/>
        </w:rPr>
        <w:t>零碳居住建筑</w:t>
      </w:r>
      <w:r w:rsidR="00571361"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有补贴，其土地印花税的文件中也对</w:t>
      </w:r>
      <w:r w:rsidR="00571361" w:rsidRPr="00E54FEA">
        <w:rPr>
          <w:rFonts w:ascii="Times New Roman" w:hAnsi="Times New Roman" w:cs="Times New Roman"/>
          <w:sz w:val="28"/>
          <w:szCs w:val="28"/>
          <w:lang w:val="zh-CN"/>
        </w:rPr>
        <w:t>“</w:t>
      </w:r>
      <w:r w:rsidR="00571361" w:rsidRPr="00E54FEA">
        <w:rPr>
          <w:rFonts w:ascii="Times New Roman" w:hAnsi="Times New Roman" w:cs="Times New Roman"/>
          <w:sz w:val="28"/>
          <w:szCs w:val="28"/>
          <w:lang w:val="zh-CN"/>
        </w:rPr>
        <w:t>零碳居住建筑</w:t>
      </w:r>
      <w:r w:rsidR="00571361"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进行了更加详细的定义，定义基本和《可持续家庭技术导则标准》一致，但有两条有细微区别：（</w:t>
      </w:r>
      <w:r w:rsidRPr="00E54FEA">
        <w:rPr>
          <w:rFonts w:ascii="Times New Roman" w:hAnsi="Times New Roman" w:cs="Times New Roman"/>
          <w:sz w:val="28"/>
          <w:szCs w:val="28"/>
        </w:rPr>
        <w:t>1</w:t>
      </w:r>
      <w:r w:rsidRPr="00E54FEA">
        <w:rPr>
          <w:rFonts w:ascii="Times New Roman" w:hAnsi="Times New Roman" w:cs="Times New Roman"/>
          <w:sz w:val="28"/>
          <w:szCs w:val="28"/>
          <w:lang w:val="zh-CN"/>
        </w:rPr>
        <w:t>）要求建筑物供暖负荷低于</w:t>
      </w:r>
      <w:r w:rsidRPr="00E54FEA">
        <w:rPr>
          <w:rFonts w:ascii="Times New Roman" w:hAnsi="Times New Roman" w:cs="Times New Roman"/>
          <w:sz w:val="28"/>
          <w:szCs w:val="28"/>
          <w:lang w:val="zh-CN"/>
        </w:rPr>
        <w:t>15</w:t>
      </w:r>
      <w:r w:rsidR="006D189B">
        <w:rPr>
          <w:rFonts w:ascii="Times New Roman" w:hAnsi="Times New Roman" w:cs="Times New Roman" w:hint="eastAsia"/>
          <w:sz w:val="28"/>
          <w:szCs w:val="28"/>
          <w:lang w:val="zh-CN"/>
        </w:rPr>
        <w:t>千瓦时</w:t>
      </w:r>
      <w:r w:rsidR="006D189B" w:rsidRPr="00E54FEA">
        <w:rPr>
          <w:rFonts w:ascii="Times New Roman" w:hAnsi="Times New Roman" w:cs="Times New Roman"/>
          <w:sz w:val="28"/>
          <w:szCs w:val="28"/>
          <w:lang w:val="zh-CN"/>
        </w:rPr>
        <w:t>/</w:t>
      </w:r>
      <w:r w:rsidR="006D189B" w:rsidRPr="00E54FEA">
        <w:rPr>
          <w:rFonts w:ascii="Times New Roman" w:hAnsi="Times New Roman" w:cs="Times New Roman"/>
          <w:sz w:val="28"/>
          <w:szCs w:val="28"/>
          <w:lang w:val="zh-CN"/>
        </w:rPr>
        <w:t>（</w:t>
      </w:r>
      <w:r w:rsidR="006D189B">
        <w:rPr>
          <w:rFonts w:ascii="Times New Roman" w:hAnsi="Times New Roman" w:cs="Times New Roman" w:hint="eastAsia"/>
          <w:sz w:val="28"/>
          <w:szCs w:val="28"/>
          <w:lang w:val="zh-CN"/>
        </w:rPr>
        <w:t>平方米</w:t>
      </w:r>
      <w:r w:rsidR="006D189B" w:rsidRPr="00E54FEA">
        <w:rPr>
          <w:rFonts w:ascii="Times New Roman" w:hAnsi="Times New Roman" w:cs="Times New Roman"/>
          <w:sz w:val="28"/>
          <w:szCs w:val="28"/>
        </w:rPr>
        <w:t>·</w:t>
      </w:r>
      <w:r w:rsidR="006D189B"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2</w:t>
      </w:r>
      <w:r w:rsidRPr="00E54FEA">
        <w:rPr>
          <w:rFonts w:ascii="Times New Roman" w:hAnsi="Times New Roman" w:cs="Times New Roman"/>
          <w:sz w:val="28"/>
          <w:szCs w:val="28"/>
          <w:lang w:val="zh-CN"/>
        </w:rPr>
        <w:t>）需要</w:t>
      </w:r>
      <w:proofErr w:type="gramStart"/>
      <w:r w:rsidRPr="00E54FEA">
        <w:rPr>
          <w:rFonts w:ascii="Times New Roman" w:hAnsi="Times New Roman" w:cs="Times New Roman"/>
          <w:sz w:val="28"/>
          <w:szCs w:val="28"/>
          <w:lang w:val="zh-CN"/>
        </w:rPr>
        <w:t>计算非</w:t>
      </w:r>
      <w:proofErr w:type="gramEnd"/>
      <w:r w:rsidRPr="00E54FEA">
        <w:rPr>
          <w:rFonts w:ascii="Times New Roman" w:hAnsi="Times New Roman" w:cs="Times New Roman"/>
          <w:sz w:val="28"/>
          <w:szCs w:val="28"/>
          <w:lang w:val="zh-CN"/>
        </w:rPr>
        <w:t>建筑影响能耗。</w:t>
      </w:r>
    </w:p>
    <w:p w14:paraId="4F05C5CA" w14:textId="69EF5BCE"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英国建造</w:t>
      </w:r>
      <w:r w:rsidR="005B1AEA">
        <w:rPr>
          <w:rFonts w:ascii="Times New Roman" w:hAnsi="Times New Roman" w:cs="Times New Roman" w:hint="eastAsia"/>
          <w:sz w:val="28"/>
          <w:szCs w:val="28"/>
          <w:lang w:val="zh-CN"/>
        </w:rPr>
        <w:t>的</w:t>
      </w:r>
      <w:r w:rsidRPr="00E54FEA">
        <w:rPr>
          <w:rFonts w:ascii="Times New Roman" w:hAnsi="Times New Roman" w:cs="Times New Roman"/>
          <w:sz w:val="28"/>
          <w:szCs w:val="28"/>
          <w:lang w:val="zh-CN"/>
        </w:rPr>
        <w:t>零能耗建筑的示范住宅</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创新公园，旨在推动零能耗建筑的发展。政府积极推进相关的标识评价制度，并对零能耗居住建筑给予补贴。</w:t>
      </w:r>
    </w:p>
    <w:p w14:paraId="2B81C115" w14:textId="77777777" w:rsidR="00603703" w:rsidRPr="00E54FEA" w:rsidRDefault="00942490" w:rsidP="00C1114B">
      <w:pPr>
        <w:spacing w:line="360" w:lineRule="auto"/>
        <w:ind w:left="562"/>
        <w:jc w:val="both"/>
        <w:rPr>
          <w:rFonts w:ascii="Times New Roman" w:hAnsi="Times New Roman" w:cs="Times New Roman"/>
          <w:b/>
          <w:sz w:val="28"/>
          <w:szCs w:val="28"/>
          <w:lang w:val="zh-CN"/>
        </w:rPr>
      </w:pPr>
      <w:r w:rsidRPr="00E54FEA">
        <w:rPr>
          <w:rFonts w:ascii="Times New Roman" w:hAnsi="Times New Roman" w:cs="Times New Roman"/>
          <w:b/>
          <w:sz w:val="28"/>
          <w:szCs w:val="28"/>
          <w:lang w:val="zh-CN"/>
        </w:rPr>
        <w:t>七</w:t>
      </w:r>
      <w:r w:rsidRPr="00E54FEA">
        <w:rPr>
          <w:rFonts w:ascii="Times New Roman" w:hAnsi="Times New Roman" w:cs="Times New Roman"/>
          <w:sz w:val="28"/>
          <w:szCs w:val="28"/>
          <w:lang w:val="zh-CN"/>
        </w:rPr>
        <w:t>、</w:t>
      </w:r>
      <w:r w:rsidRPr="00E54FEA">
        <w:rPr>
          <w:rFonts w:ascii="Times New Roman" w:hAnsi="Times New Roman" w:cs="Times New Roman"/>
          <w:b/>
          <w:sz w:val="28"/>
          <w:szCs w:val="28"/>
          <w:lang w:val="zh-CN"/>
        </w:rPr>
        <w:t>韩国</w:t>
      </w:r>
    </w:p>
    <w:p w14:paraId="2BD90F48" w14:textId="77777777"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韩国政府考虑到目前的其国家的经济技术水平，零能耗建筑的推广实施不能一蹴而就，而越早开始提升建筑能效，碳排放降低越大。为此，韩国制定了详细的阶段性发展目标，逐步实现零能耗建筑。</w:t>
      </w:r>
    </w:p>
    <w:p w14:paraId="412C1007" w14:textId="422719A7"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2009</w:t>
      </w:r>
      <w:r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7</w:t>
      </w:r>
      <w:r w:rsidRPr="00E54FEA">
        <w:rPr>
          <w:rFonts w:ascii="Times New Roman" w:hAnsi="Times New Roman" w:cs="Times New Roman"/>
          <w:sz w:val="28"/>
          <w:szCs w:val="28"/>
          <w:lang w:val="zh-CN"/>
        </w:rPr>
        <w:t>月</w:t>
      </w:r>
      <w:r w:rsidRPr="00E54FEA">
        <w:rPr>
          <w:rFonts w:ascii="Times New Roman" w:hAnsi="Times New Roman" w:cs="Times New Roman"/>
          <w:sz w:val="28"/>
          <w:szCs w:val="28"/>
          <w:lang w:val="zh-CN"/>
        </w:rPr>
        <w:t>6</w:t>
      </w:r>
      <w:r w:rsidRPr="00E54FEA">
        <w:rPr>
          <w:rFonts w:ascii="Times New Roman" w:hAnsi="Times New Roman" w:cs="Times New Roman"/>
          <w:sz w:val="28"/>
          <w:szCs w:val="28"/>
          <w:lang w:val="zh-CN"/>
        </w:rPr>
        <w:t>日，韩国政府发表了</w:t>
      </w:r>
      <w:r w:rsidR="00571361"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绿色增长国家战略及五年计划</w:t>
      </w:r>
      <w:r w:rsidR="00571361"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，针对零能耗建筑目标做出三步规划：</w:t>
      </w:r>
    </w:p>
    <w:p w14:paraId="526FB256" w14:textId="77777777"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1</w:t>
      </w:r>
      <w:r w:rsidRPr="00E54FEA">
        <w:rPr>
          <w:rFonts w:ascii="Times New Roman" w:hAnsi="Times New Roman" w:cs="Times New Roman"/>
          <w:sz w:val="28"/>
          <w:szCs w:val="28"/>
          <w:lang w:val="zh-CN"/>
        </w:rPr>
        <w:t>）到</w:t>
      </w:r>
      <w:r w:rsidRPr="00E54FEA">
        <w:rPr>
          <w:rFonts w:ascii="Times New Roman" w:hAnsi="Times New Roman" w:cs="Times New Roman"/>
          <w:sz w:val="28"/>
          <w:szCs w:val="28"/>
          <w:lang w:val="zh-CN"/>
        </w:rPr>
        <w:t>2012</w:t>
      </w:r>
      <w:r w:rsidRPr="00E54FEA">
        <w:rPr>
          <w:rFonts w:ascii="Times New Roman" w:hAnsi="Times New Roman" w:cs="Times New Roman"/>
          <w:sz w:val="28"/>
          <w:szCs w:val="28"/>
          <w:lang w:val="zh-CN"/>
        </w:rPr>
        <w:t>年，实现低能耗建筑目标，建筑制冷</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供暖能耗降低</w:t>
      </w:r>
      <w:r w:rsidRPr="00E54FEA">
        <w:rPr>
          <w:rFonts w:ascii="Times New Roman" w:hAnsi="Times New Roman" w:cs="Times New Roman"/>
          <w:sz w:val="28"/>
          <w:szCs w:val="28"/>
          <w:lang w:val="zh-CN"/>
        </w:rPr>
        <w:t>50%</w:t>
      </w:r>
      <w:r w:rsidRPr="00E54FEA">
        <w:rPr>
          <w:rFonts w:ascii="Times New Roman" w:hAnsi="Times New Roman" w:cs="Times New Roman"/>
          <w:sz w:val="28"/>
          <w:szCs w:val="28"/>
          <w:lang w:val="zh-CN"/>
        </w:rPr>
        <w:t>；</w:t>
      </w:r>
    </w:p>
    <w:p w14:paraId="22196642" w14:textId="77777777"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2</w:t>
      </w:r>
      <w:r w:rsidRPr="00E54FEA">
        <w:rPr>
          <w:rFonts w:ascii="Times New Roman" w:hAnsi="Times New Roman" w:cs="Times New Roman"/>
          <w:sz w:val="28"/>
          <w:szCs w:val="28"/>
          <w:lang w:val="zh-CN"/>
        </w:rPr>
        <w:t>）到</w:t>
      </w:r>
      <w:r w:rsidRPr="00E54FEA">
        <w:rPr>
          <w:rFonts w:ascii="Times New Roman" w:hAnsi="Times New Roman" w:cs="Times New Roman"/>
          <w:sz w:val="28"/>
          <w:szCs w:val="28"/>
          <w:lang w:val="zh-CN"/>
        </w:rPr>
        <w:t>2017</w:t>
      </w:r>
      <w:r w:rsidRPr="00E54FEA">
        <w:rPr>
          <w:rFonts w:ascii="Times New Roman" w:hAnsi="Times New Roman" w:cs="Times New Roman"/>
          <w:sz w:val="28"/>
          <w:szCs w:val="28"/>
          <w:lang w:val="zh-CN"/>
        </w:rPr>
        <w:t>年，实现被动房建筑目标，建筑制冷</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供暖能耗降低</w:t>
      </w:r>
      <w:r w:rsidRPr="00E54FEA">
        <w:rPr>
          <w:rFonts w:ascii="Times New Roman" w:hAnsi="Times New Roman" w:cs="Times New Roman"/>
          <w:sz w:val="28"/>
          <w:szCs w:val="28"/>
          <w:lang w:val="zh-CN"/>
        </w:rPr>
        <w:t>80%</w:t>
      </w:r>
      <w:r w:rsidRPr="00E54FEA">
        <w:rPr>
          <w:rFonts w:ascii="Times New Roman" w:hAnsi="Times New Roman" w:cs="Times New Roman"/>
          <w:sz w:val="28"/>
          <w:szCs w:val="28"/>
          <w:lang w:val="zh-CN"/>
        </w:rPr>
        <w:t>；</w:t>
      </w:r>
    </w:p>
    <w:p w14:paraId="4374C3B9" w14:textId="77777777"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3</w:t>
      </w:r>
      <w:r w:rsidRPr="00E54FEA">
        <w:rPr>
          <w:rFonts w:ascii="Times New Roman" w:hAnsi="Times New Roman" w:cs="Times New Roman"/>
          <w:sz w:val="28"/>
          <w:szCs w:val="28"/>
          <w:lang w:val="zh-CN"/>
        </w:rPr>
        <w:t>）到</w:t>
      </w:r>
      <w:r w:rsidRPr="00E54FEA">
        <w:rPr>
          <w:rFonts w:ascii="Times New Roman" w:hAnsi="Times New Roman" w:cs="Times New Roman"/>
          <w:sz w:val="28"/>
          <w:szCs w:val="28"/>
          <w:lang w:val="zh-CN"/>
        </w:rPr>
        <w:t>2025</w:t>
      </w:r>
      <w:r w:rsidRPr="00E54FEA">
        <w:rPr>
          <w:rFonts w:ascii="Times New Roman" w:hAnsi="Times New Roman" w:cs="Times New Roman"/>
          <w:sz w:val="28"/>
          <w:szCs w:val="28"/>
          <w:lang w:val="zh-CN"/>
        </w:rPr>
        <w:t>年，全面实现零能耗建筑目标，建筑能耗基本实现供需平衡。</w:t>
      </w:r>
    </w:p>
    <w:p w14:paraId="71857090" w14:textId="77777777"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lastRenderedPageBreak/>
        <w:t>韩国国土交通部联合其它六部委于</w:t>
      </w:r>
      <w:r w:rsidRPr="00E54FEA">
        <w:rPr>
          <w:rFonts w:ascii="Times New Roman" w:hAnsi="Times New Roman" w:cs="Times New Roman"/>
          <w:sz w:val="28"/>
          <w:szCs w:val="28"/>
          <w:lang w:val="zh-CN"/>
        </w:rPr>
        <w:t>2014</w:t>
      </w:r>
      <w:r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7</w:t>
      </w:r>
      <w:r w:rsidRPr="00E54FEA">
        <w:rPr>
          <w:rFonts w:ascii="Times New Roman" w:hAnsi="Times New Roman" w:cs="Times New Roman"/>
          <w:sz w:val="28"/>
          <w:szCs w:val="28"/>
          <w:lang w:val="zh-CN"/>
        </w:rPr>
        <w:t>月</w:t>
      </w:r>
      <w:r w:rsidRPr="00E54FEA">
        <w:rPr>
          <w:rFonts w:ascii="Times New Roman" w:hAnsi="Times New Roman" w:cs="Times New Roman"/>
          <w:sz w:val="28"/>
          <w:szCs w:val="28"/>
          <w:lang w:val="zh-CN"/>
        </w:rPr>
        <w:t>17</w:t>
      </w:r>
      <w:r w:rsidRPr="00E54FEA">
        <w:rPr>
          <w:rFonts w:ascii="Times New Roman" w:hAnsi="Times New Roman" w:cs="Times New Roman"/>
          <w:sz w:val="28"/>
          <w:szCs w:val="28"/>
          <w:lang w:val="zh-CN"/>
        </w:rPr>
        <w:t>日颁布了《应对气候变化的零能耗建筑行动计划》。该计划制定了韩国零能耗建筑的推广策略，并制定了详细的阶段性发展目标，分析了零能耗建筑推广的主要困难，制定了相应的促进政策和激励措施。同时，对参与计划的国土交通部及其他部委作了明确分工，确保项目顺利实施。</w:t>
      </w:r>
    </w:p>
    <w:p w14:paraId="273C34C8" w14:textId="77777777" w:rsidR="00603703" w:rsidRPr="00E54FEA" w:rsidRDefault="00942490" w:rsidP="00C1114B">
      <w:pPr>
        <w:spacing w:line="360" w:lineRule="auto"/>
        <w:ind w:left="562"/>
        <w:jc w:val="both"/>
        <w:rPr>
          <w:rFonts w:ascii="Times New Roman" w:hAnsi="Times New Roman" w:cs="Times New Roman"/>
          <w:b/>
          <w:sz w:val="28"/>
          <w:szCs w:val="28"/>
          <w:lang w:val="zh-CN"/>
        </w:rPr>
      </w:pPr>
      <w:r w:rsidRPr="00E54FEA">
        <w:rPr>
          <w:rFonts w:ascii="Times New Roman" w:hAnsi="Times New Roman" w:cs="Times New Roman"/>
          <w:b/>
          <w:sz w:val="28"/>
          <w:szCs w:val="28"/>
          <w:lang w:val="zh-CN"/>
        </w:rPr>
        <w:t>八</w:t>
      </w:r>
      <w:r w:rsidRPr="00E54FEA">
        <w:rPr>
          <w:rFonts w:ascii="Times New Roman" w:hAnsi="Times New Roman" w:cs="Times New Roman"/>
          <w:sz w:val="28"/>
          <w:szCs w:val="28"/>
          <w:lang w:val="zh-CN"/>
        </w:rPr>
        <w:t>、</w:t>
      </w:r>
      <w:r w:rsidRPr="00E54FEA">
        <w:rPr>
          <w:rFonts w:ascii="Times New Roman" w:hAnsi="Times New Roman" w:cs="Times New Roman"/>
          <w:b/>
          <w:sz w:val="28"/>
          <w:szCs w:val="28"/>
          <w:lang w:val="zh-CN"/>
        </w:rPr>
        <w:t>日本</w:t>
      </w:r>
    </w:p>
    <w:p w14:paraId="4BC1A8DC" w14:textId="77777777"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日本于</w:t>
      </w:r>
      <w:r w:rsidRPr="00E54FEA">
        <w:rPr>
          <w:rFonts w:ascii="Times New Roman" w:hAnsi="Times New Roman" w:cs="Times New Roman"/>
          <w:sz w:val="28"/>
          <w:szCs w:val="28"/>
          <w:lang w:val="zh-CN"/>
        </w:rPr>
        <w:t>2009</w:t>
      </w:r>
      <w:r w:rsidRPr="00E54FEA">
        <w:rPr>
          <w:rFonts w:ascii="Times New Roman" w:hAnsi="Times New Roman" w:cs="Times New Roman"/>
          <w:sz w:val="28"/>
          <w:szCs w:val="28"/>
          <w:lang w:val="zh-CN"/>
        </w:rPr>
        <w:t>年提出加速发展零能耗，在</w:t>
      </w:r>
      <w:r w:rsidRPr="00E54FEA">
        <w:rPr>
          <w:rFonts w:ascii="Times New Roman" w:hAnsi="Times New Roman" w:cs="Times New Roman"/>
          <w:sz w:val="28"/>
          <w:szCs w:val="28"/>
          <w:lang w:val="zh-CN"/>
        </w:rPr>
        <w:t>2010</w:t>
      </w:r>
      <w:r w:rsidRPr="00E54FEA">
        <w:rPr>
          <w:rFonts w:ascii="Times New Roman" w:hAnsi="Times New Roman" w:cs="Times New Roman"/>
          <w:sz w:val="28"/>
          <w:szCs w:val="28"/>
          <w:lang w:val="zh-CN"/>
        </w:rPr>
        <w:t>年的能源基本计划中提出到</w:t>
      </w:r>
      <w:r w:rsidRPr="00E54FEA">
        <w:rPr>
          <w:rFonts w:ascii="Times New Roman" w:hAnsi="Times New Roman" w:cs="Times New Roman"/>
          <w:sz w:val="28"/>
          <w:szCs w:val="28"/>
          <w:lang w:val="zh-CN"/>
        </w:rPr>
        <w:t>2020</w:t>
      </w:r>
      <w:r w:rsidRPr="00E54FEA">
        <w:rPr>
          <w:rFonts w:ascii="Times New Roman" w:hAnsi="Times New Roman" w:cs="Times New Roman"/>
          <w:sz w:val="28"/>
          <w:szCs w:val="28"/>
          <w:lang w:val="zh-CN"/>
        </w:rPr>
        <w:t>年新建公共建筑全部达到零能耗建筑标准，到</w:t>
      </w:r>
      <w:r w:rsidRPr="00E54FEA">
        <w:rPr>
          <w:rFonts w:ascii="Times New Roman" w:hAnsi="Times New Roman" w:cs="Times New Roman"/>
          <w:sz w:val="28"/>
          <w:szCs w:val="28"/>
          <w:lang w:val="zh-CN"/>
        </w:rPr>
        <w:t>2030</w:t>
      </w:r>
      <w:r w:rsidRPr="00E54FEA">
        <w:rPr>
          <w:rFonts w:ascii="Times New Roman" w:hAnsi="Times New Roman" w:cs="Times New Roman"/>
          <w:sz w:val="28"/>
          <w:szCs w:val="28"/>
          <w:lang w:val="zh-CN"/>
        </w:rPr>
        <w:t>年全部新建建筑物整体上平均实现零能耗。同时，强化节能标准，加大资金力度，以政策和税收激励制度鼓励发展零能耗建筑。</w:t>
      </w:r>
    </w:p>
    <w:p w14:paraId="5F77CF58" w14:textId="77777777" w:rsidR="00603703" w:rsidRPr="00E54FEA" w:rsidRDefault="00942490" w:rsidP="00C1114B">
      <w:pPr>
        <w:pStyle w:val="3"/>
        <w:numPr>
          <w:ilvl w:val="0"/>
          <w:numId w:val="0"/>
        </w:numPr>
        <w:spacing w:before="0" w:after="0"/>
        <w:ind w:rightChars="0" w:right="142" w:firstLineChars="200" w:firstLine="562"/>
        <w:jc w:val="both"/>
        <w:rPr>
          <w:rFonts w:ascii="Times New Roman" w:eastAsia="宋体" w:hAnsi="Times New Roman" w:cs="Times New Roman"/>
          <w:sz w:val="28"/>
          <w:szCs w:val="28"/>
        </w:rPr>
      </w:pPr>
      <w:bookmarkStart w:id="400" w:name="_Toc26753587"/>
      <w:bookmarkStart w:id="401" w:name="_Toc37379166"/>
      <w:bookmarkStart w:id="402" w:name="_Toc42096247"/>
      <w:r w:rsidRPr="00E54FEA">
        <w:rPr>
          <w:rFonts w:ascii="Times New Roman" w:eastAsia="宋体" w:hAnsi="Times New Roman" w:cs="Times New Roman"/>
          <w:sz w:val="28"/>
          <w:szCs w:val="28"/>
        </w:rPr>
        <w:t xml:space="preserve">9.2.2 </w:t>
      </w:r>
      <w:r w:rsidRPr="00E54FEA">
        <w:rPr>
          <w:rFonts w:ascii="Times New Roman" w:eastAsia="宋体" w:hAnsi="Times New Roman" w:cs="Times New Roman"/>
          <w:sz w:val="28"/>
          <w:szCs w:val="28"/>
        </w:rPr>
        <w:t>国家层面</w:t>
      </w:r>
      <w:bookmarkEnd w:id="400"/>
      <w:bookmarkEnd w:id="401"/>
      <w:bookmarkEnd w:id="402"/>
    </w:p>
    <w:p w14:paraId="125A517E" w14:textId="77777777"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超低能耗建筑、乃至零能耗建筑相关技术是全球目前建筑节能发展的重要方向，通过提高建筑围护结构的性能，被动优先，主动优化，降低建筑的能耗。发展被动式超低能耗建筑是促进资源综合利用，建设节约型社会，发展循环经济的必然要求；是节约能源，保障国家能源安全的关键环节；被动式超低能耗建筑势必将引领下一步建筑节能的发展，以及新一代绿色建筑技术的提升。</w:t>
      </w:r>
    </w:p>
    <w:p w14:paraId="2DF4FF2E" w14:textId="0A99C4F6" w:rsidR="00603703" w:rsidRPr="00E54FEA" w:rsidRDefault="00942490" w:rsidP="00C1114B">
      <w:pPr>
        <w:ind w:firstLine="560"/>
        <w:jc w:val="both"/>
        <w:rPr>
          <w:rFonts w:ascii="Times New Roman" w:hAnsi="Times New Roman" w:cs="Times New Roman"/>
          <w:sz w:val="28"/>
          <w:szCs w:val="28"/>
          <w:lang w:val="zh-CN"/>
        </w:rPr>
      </w:pPr>
      <w:r w:rsidRPr="00E54FEA">
        <w:rPr>
          <w:rFonts w:ascii="Times New Roman" w:hAnsi="Times New Roman" w:cs="Times New Roman"/>
          <w:sz w:val="28"/>
          <w:szCs w:val="28"/>
          <w:lang w:val="zh-CN"/>
        </w:rPr>
        <w:t>我国也在积极探索适合我国国情的零能耗建筑发展路线，其中超低能耗建筑和被动式超低能耗建筑是我国建筑节能发展的必经阶段。</w:t>
      </w:r>
      <w:r w:rsidRPr="00E54FEA">
        <w:rPr>
          <w:rFonts w:ascii="Times New Roman" w:hAnsi="Times New Roman" w:cs="Times New Roman"/>
          <w:sz w:val="28"/>
          <w:szCs w:val="28"/>
          <w:lang w:val="zh-CN"/>
        </w:rPr>
        <w:t>2002</w:t>
      </w:r>
      <w:r w:rsidRPr="00E54FEA">
        <w:rPr>
          <w:rFonts w:ascii="Times New Roman" w:hAnsi="Times New Roman" w:cs="Times New Roman"/>
          <w:sz w:val="28"/>
          <w:szCs w:val="28"/>
          <w:lang w:val="zh-CN"/>
        </w:rPr>
        <w:t>年开始的中瑞超低能耗建筑合作，</w:t>
      </w:r>
      <w:r w:rsidRPr="00E54FEA">
        <w:rPr>
          <w:rFonts w:ascii="Times New Roman" w:hAnsi="Times New Roman" w:cs="Times New Roman"/>
          <w:sz w:val="28"/>
          <w:szCs w:val="28"/>
          <w:lang w:val="zh-CN"/>
        </w:rPr>
        <w:t>2010</w:t>
      </w:r>
      <w:r w:rsidRPr="00E54FEA">
        <w:rPr>
          <w:rFonts w:ascii="Times New Roman" w:hAnsi="Times New Roman" w:cs="Times New Roman"/>
          <w:sz w:val="28"/>
          <w:szCs w:val="28"/>
          <w:lang w:val="zh-CN"/>
        </w:rPr>
        <w:t>年上海</w:t>
      </w:r>
      <w:proofErr w:type="gramStart"/>
      <w:r w:rsidRPr="00E54FEA">
        <w:rPr>
          <w:rFonts w:ascii="Times New Roman" w:hAnsi="Times New Roman" w:cs="Times New Roman"/>
          <w:sz w:val="28"/>
          <w:szCs w:val="28"/>
          <w:lang w:val="zh-CN"/>
        </w:rPr>
        <w:t>世</w:t>
      </w:r>
      <w:proofErr w:type="gramEnd"/>
      <w:r w:rsidRPr="00E54FEA">
        <w:rPr>
          <w:rFonts w:ascii="Times New Roman" w:hAnsi="Times New Roman" w:cs="Times New Roman"/>
          <w:sz w:val="28"/>
          <w:szCs w:val="28"/>
          <w:lang w:val="zh-CN"/>
        </w:rPr>
        <w:t>博会的英国零碳馆和德国汉堡之家是我国建筑迈向更低能耗的初步探索。</w:t>
      </w:r>
      <w:r w:rsidRPr="00E54FEA">
        <w:rPr>
          <w:rFonts w:ascii="Times New Roman" w:hAnsi="Times New Roman" w:cs="Times New Roman"/>
          <w:sz w:val="28"/>
          <w:szCs w:val="28"/>
          <w:lang w:val="zh-CN"/>
        </w:rPr>
        <w:t>2011</w:t>
      </w:r>
      <w:r w:rsidRPr="00E54FEA">
        <w:rPr>
          <w:rFonts w:ascii="Times New Roman" w:hAnsi="Times New Roman" w:cs="Times New Roman"/>
          <w:sz w:val="28"/>
          <w:szCs w:val="28"/>
          <w:lang w:val="zh-CN"/>
        </w:rPr>
        <w:t>年起，在中国住房和城乡建设部与德国联邦交通、建设及城市发展部的支持下，住房城乡建设部科技发展促进中心与德国能源署引进德国建筑节能技术，建设了河北秦皇岛在水一方、黑龙江哈尔滨溪树庭院、河北省建筑科技研发中心科研办公楼等建筑节能示范工程。</w:t>
      </w:r>
      <w:r w:rsidRPr="00E54FEA">
        <w:rPr>
          <w:rFonts w:ascii="Times New Roman" w:hAnsi="Times New Roman" w:cs="Times New Roman"/>
          <w:sz w:val="28"/>
          <w:szCs w:val="28"/>
          <w:lang w:val="zh-CN"/>
        </w:rPr>
        <w:t>2013</w:t>
      </w:r>
      <w:r w:rsidRPr="00E54FEA">
        <w:rPr>
          <w:rFonts w:ascii="Times New Roman" w:hAnsi="Times New Roman" w:cs="Times New Roman"/>
          <w:sz w:val="28"/>
          <w:szCs w:val="28"/>
          <w:lang w:val="zh-CN"/>
        </w:rPr>
        <w:t>年起，中美清洁能源联合研究中心建筑节能工作组开展了近零能耗建筑、零能耗建筑节能技术领域的研究与合作，建造完成中国建筑科学研究院近零能耗示范建筑、珠海兴业近零能耗示范建筑等示范工程，取得了非常好的节能效果和广泛的社会影响。</w:t>
      </w:r>
      <w:r w:rsidRPr="00E54FEA">
        <w:rPr>
          <w:rFonts w:ascii="Times New Roman" w:hAnsi="Times New Roman" w:cs="Times New Roman"/>
          <w:sz w:val="28"/>
          <w:szCs w:val="28"/>
          <w:lang w:val="zh-CN"/>
        </w:rPr>
        <w:t>2016</w:t>
      </w:r>
      <w:r w:rsidRPr="00E54FEA">
        <w:rPr>
          <w:rFonts w:ascii="Times New Roman" w:hAnsi="Times New Roman" w:cs="Times New Roman"/>
          <w:sz w:val="28"/>
          <w:szCs w:val="28"/>
          <w:lang w:val="zh-CN"/>
        </w:rPr>
        <w:t>年发布的《中国超低</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近零能耗建筑最佳实践案例集》，对我国开展超低</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近零能耗建筑工程项目的技术方案、施工</w:t>
      </w:r>
      <w:proofErr w:type="gramStart"/>
      <w:r w:rsidRPr="00E54FEA">
        <w:rPr>
          <w:rFonts w:ascii="Times New Roman" w:hAnsi="Times New Roman" w:cs="Times New Roman"/>
          <w:sz w:val="28"/>
          <w:szCs w:val="28"/>
          <w:lang w:val="zh-CN"/>
        </w:rPr>
        <w:t>工</w:t>
      </w:r>
      <w:proofErr w:type="gramEnd"/>
      <w:r w:rsidRPr="00E54FEA">
        <w:rPr>
          <w:rFonts w:ascii="Times New Roman" w:hAnsi="Times New Roman" w:cs="Times New Roman"/>
          <w:sz w:val="28"/>
          <w:szCs w:val="28"/>
          <w:lang w:val="zh-CN"/>
        </w:rPr>
        <w:t>法以及运行效果加以总结、梳理和提炼。为了建立符合中国国情的超低能耗建筑技术及标准体系，并与我国绿色建筑发展战略相结合，更好地指导超低能耗建筑和绿色建筑的推广，受住房和城乡建设部委托，中国建筑科学研究院在充分借鉴国外被动式超低能耗建筑建设经验并结合我国工程实践的基础上，编制了《被动式超低能耗绿色建筑技术导则（试行）》，并于</w:t>
      </w:r>
      <w:r w:rsidRPr="00E54FEA">
        <w:rPr>
          <w:rFonts w:ascii="Times New Roman" w:hAnsi="Times New Roman" w:cs="Times New Roman"/>
          <w:sz w:val="28"/>
          <w:szCs w:val="28"/>
          <w:lang w:val="zh-CN"/>
        </w:rPr>
        <w:t>2015</w:t>
      </w:r>
      <w:r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11</w:t>
      </w:r>
      <w:r w:rsidRPr="00E54FEA">
        <w:rPr>
          <w:rFonts w:ascii="Times New Roman" w:hAnsi="Times New Roman" w:cs="Times New Roman"/>
          <w:sz w:val="28"/>
          <w:szCs w:val="28"/>
          <w:lang w:val="zh-CN"/>
        </w:rPr>
        <w:t>月发布。为促进</w:t>
      </w:r>
      <w:r w:rsidR="00571361" w:rsidRPr="00E54FEA">
        <w:rPr>
          <w:rFonts w:ascii="Times New Roman" w:hAnsi="Times New Roman" w:cs="Times New Roman"/>
          <w:color w:val="222222"/>
          <w:sz w:val="28"/>
          <w:szCs w:val="28"/>
        </w:rPr>
        <w:t>“</w:t>
      </w:r>
      <w:r w:rsidR="00571361" w:rsidRPr="00E54FEA">
        <w:rPr>
          <w:rFonts w:ascii="Times New Roman" w:hAnsi="Times New Roman" w:cs="Times New Roman"/>
          <w:color w:val="222222"/>
          <w:sz w:val="28"/>
          <w:szCs w:val="28"/>
        </w:rPr>
        <w:t>十三五</w:t>
      </w:r>
      <w:r w:rsidR="00571361" w:rsidRPr="00E54FEA">
        <w:rPr>
          <w:rFonts w:ascii="Times New Roman" w:hAnsi="Times New Roman" w:cs="Times New Roman"/>
          <w:color w:val="222222"/>
          <w:sz w:val="28"/>
          <w:szCs w:val="28"/>
        </w:rPr>
        <w:t>”</w:t>
      </w:r>
      <w:r w:rsidRPr="00E54FEA">
        <w:rPr>
          <w:rFonts w:ascii="Times New Roman" w:hAnsi="Times New Roman" w:cs="Times New Roman"/>
          <w:sz w:val="28"/>
          <w:szCs w:val="28"/>
          <w:lang w:val="zh-CN"/>
        </w:rPr>
        <w:t>时期建筑业持续健康发展，住建部以及部分省市地区政府都对超低</w:t>
      </w:r>
      <w:r w:rsidRPr="00E54FEA">
        <w:rPr>
          <w:rFonts w:ascii="Times New Roman" w:hAnsi="Times New Roman" w:cs="Times New Roman"/>
          <w:sz w:val="28"/>
          <w:szCs w:val="28"/>
          <w:lang w:val="zh-CN"/>
        </w:rPr>
        <w:t>/</w:t>
      </w:r>
      <w:r w:rsidRPr="00E54FEA">
        <w:rPr>
          <w:rFonts w:ascii="Times New Roman" w:hAnsi="Times New Roman" w:cs="Times New Roman"/>
          <w:sz w:val="28"/>
          <w:szCs w:val="28"/>
          <w:lang w:val="zh-CN"/>
        </w:rPr>
        <w:t>近零能耗建筑发展提出明确目标要求，</w:t>
      </w:r>
      <w:r w:rsidR="005B1AEA">
        <w:rPr>
          <w:rFonts w:ascii="Times New Roman" w:hAnsi="Times New Roman" w:cs="Times New Roman" w:hint="eastAsia"/>
          <w:sz w:val="28"/>
          <w:szCs w:val="28"/>
          <w:lang w:val="zh-CN"/>
        </w:rPr>
        <w:t>使其</w:t>
      </w:r>
      <w:r w:rsidRPr="00E54FEA">
        <w:rPr>
          <w:rFonts w:ascii="Times New Roman" w:hAnsi="Times New Roman" w:cs="Times New Roman"/>
          <w:sz w:val="28"/>
          <w:szCs w:val="28"/>
          <w:lang w:val="zh-CN"/>
        </w:rPr>
        <w:t>具有巨大市场需求和广阔发展前景。</w:t>
      </w:r>
      <w:r w:rsidRPr="00E54FEA">
        <w:rPr>
          <w:rFonts w:ascii="Times New Roman" w:hAnsi="Times New Roman" w:cs="Times New Roman"/>
          <w:sz w:val="28"/>
          <w:szCs w:val="28"/>
          <w:lang w:val="zh-CN"/>
        </w:rPr>
        <w:t>2019</w:t>
      </w:r>
      <w:r w:rsidRPr="00E54FEA">
        <w:rPr>
          <w:rFonts w:ascii="Times New Roman" w:hAnsi="Times New Roman" w:cs="Times New Roman"/>
          <w:sz w:val="28"/>
          <w:szCs w:val="28"/>
          <w:lang w:val="zh-CN"/>
        </w:rPr>
        <w:t>年</w:t>
      </w:r>
      <w:r w:rsidRPr="00E54FEA">
        <w:rPr>
          <w:rFonts w:ascii="Times New Roman" w:hAnsi="Times New Roman" w:cs="Times New Roman"/>
          <w:sz w:val="28"/>
          <w:szCs w:val="28"/>
          <w:lang w:val="zh-CN"/>
        </w:rPr>
        <w:t>9</w:t>
      </w:r>
      <w:r w:rsidRPr="00E54FEA">
        <w:rPr>
          <w:rFonts w:ascii="Times New Roman" w:hAnsi="Times New Roman" w:cs="Times New Roman"/>
          <w:sz w:val="28"/>
          <w:szCs w:val="28"/>
          <w:lang w:val="zh-CN"/>
        </w:rPr>
        <w:t>月</w:t>
      </w:r>
      <w:r w:rsidRPr="00E54FEA">
        <w:rPr>
          <w:rFonts w:ascii="Times New Roman" w:hAnsi="Times New Roman" w:cs="Times New Roman"/>
          <w:sz w:val="28"/>
          <w:szCs w:val="28"/>
          <w:lang w:val="zh-CN"/>
        </w:rPr>
        <w:t>1</w:t>
      </w:r>
      <w:r w:rsidRPr="00E54FEA">
        <w:rPr>
          <w:rFonts w:ascii="Times New Roman" w:hAnsi="Times New Roman" w:cs="Times New Roman"/>
          <w:sz w:val="28"/>
          <w:szCs w:val="28"/>
          <w:lang w:val="zh-CN"/>
        </w:rPr>
        <w:t>日《近零能耗建筑技术标准》在我国正式发布并实施。整体看，我国近零能耗建筑仍处在起步阶，但其是我国建筑未来发展的主要方向。</w:t>
      </w:r>
    </w:p>
    <w:p w14:paraId="2AEE483A" w14:textId="77777777" w:rsidR="00603703" w:rsidRPr="00E54FEA" w:rsidRDefault="00942490" w:rsidP="00C1114B">
      <w:pPr>
        <w:pStyle w:val="3"/>
        <w:numPr>
          <w:ilvl w:val="0"/>
          <w:numId w:val="0"/>
        </w:numPr>
        <w:spacing w:before="0" w:after="0"/>
        <w:ind w:left="562" w:rightChars="0" w:right="140"/>
        <w:jc w:val="both"/>
        <w:rPr>
          <w:rFonts w:ascii="Times New Roman" w:eastAsia="宋体" w:hAnsi="Times New Roman" w:cs="Times New Roman"/>
          <w:sz w:val="28"/>
          <w:szCs w:val="28"/>
        </w:rPr>
      </w:pPr>
      <w:bookmarkStart w:id="403" w:name="_Toc26753588"/>
      <w:bookmarkStart w:id="404" w:name="_Toc37379167"/>
      <w:bookmarkStart w:id="405" w:name="_Toc42096248"/>
      <w:r w:rsidRPr="00E54FEA">
        <w:rPr>
          <w:rFonts w:ascii="Times New Roman" w:eastAsia="宋体" w:hAnsi="Times New Roman" w:cs="Times New Roman"/>
          <w:sz w:val="28"/>
          <w:szCs w:val="28"/>
        </w:rPr>
        <w:lastRenderedPageBreak/>
        <w:t xml:space="preserve">9.2.3 </w:t>
      </w:r>
      <w:r w:rsidRPr="00E54FEA">
        <w:rPr>
          <w:rFonts w:ascii="Times New Roman" w:eastAsia="宋体" w:hAnsi="Times New Roman" w:cs="Times New Roman"/>
          <w:sz w:val="28"/>
          <w:szCs w:val="28"/>
        </w:rPr>
        <w:t>市级层面</w:t>
      </w:r>
      <w:bookmarkEnd w:id="403"/>
      <w:bookmarkEnd w:id="404"/>
      <w:bookmarkEnd w:id="405"/>
    </w:p>
    <w:p w14:paraId="12559B9C" w14:textId="2374EF43" w:rsidR="00603703" w:rsidRPr="00E54FEA" w:rsidRDefault="00942490" w:rsidP="00C1114B">
      <w:pPr>
        <w:spacing w:line="360" w:lineRule="auto"/>
        <w:ind w:firstLine="560"/>
        <w:jc w:val="both"/>
        <w:rPr>
          <w:rFonts w:ascii="Times New Roman" w:hAnsi="Times New Roman" w:cs="Times New Roman"/>
          <w:color w:val="222222"/>
          <w:sz w:val="28"/>
          <w:szCs w:val="28"/>
        </w:rPr>
      </w:pPr>
      <w:r w:rsidRPr="00E54FEA">
        <w:rPr>
          <w:rFonts w:ascii="Times New Roman" w:hAnsi="Times New Roman" w:cs="Times New Roman"/>
          <w:color w:val="222222"/>
          <w:sz w:val="28"/>
          <w:szCs w:val="28"/>
        </w:rPr>
        <w:t>2017</w:t>
      </w:r>
      <w:r w:rsidRPr="00E54FEA">
        <w:rPr>
          <w:rFonts w:ascii="Times New Roman" w:hAnsi="Times New Roman" w:cs="Times New Roman"/>
          <w:color w:val="222222"/>
          <w:sz w:val="28"/>
          <w:szCs w:val="28"/>
        </w:rPr>
        <w:t>年</w:t>
      </w:r>
      <w:r w:rsidRPr="00E54FEA">
        <w:rPr>
          <w:rFonts w:ascii="Times New Roman" w:hAnsi="Times New Roman" w:cs="Times New Roman"/>
          <w:color w:val="222222"/>
          <w:sz w:val="28"/>
          <w:szCs w:val="28"/>
        </w:rPr>
        <w:t>4</w:t>
      </w:r>
      <w:r w:rsidRPr="00E54FEA">
        <w:rPr>
          <w:rFonts w:ascii="Times New Roman" w:hAnsi="Times New Roman" w:cs="Times New Roman"/>
          <w:color w:val="222222"/>
          <w:sz w:val="28"/>
          <w:szCs w:val="28"/>
        </w:rPr>
        <w:t>月，《河北省建筑节能与绿色建筑发展</w:t>
      </w:r>
      <w:r w:rsidR="00571361" w:rsidRPr="00E54FEA">
        <w:rPr>
          <w:rFonts w:ascii="Times New Roman" w:hAnsi="Times New Roman" w:cs="Times New Roman"/>
          <w:color w:val="222222"/>
          <w:sz w:val="28"/>
          <w:szCs w:val="28"/>
        </w:rPr>
        <w:t>“</w:t>
      </w:r>
      <w:r w:rsidRPr="00E54FEA">
        <w:rPr>
          <w:rFonts w:ascii="Times New Roman" w:hAnsi="Times New Roman" w:cs="Times New Roman"/>
          <w:color w:val="222222"/>
          <w:sz w:val="28"/>
          <w:szCs w:val="28"/>
        </w:rPr>
        <w:t>十三五</w:t>
      </w:r>
      <w:r w:rsidR="00571361" w:rsidRPr="00E54FEA">
        <w:rPr>
          <w:rFonts w:ascii="Times New Roman" w:hAnsi="Times New Roman" w:cs="Times New Roman"/>
          <w:color w:val="222222"/>
          <w:sz w:val="28"/>
          <w:szCs w:val="28"/>
        </w:rPr>
        <w:t>”</w:t>
      </w:r>
      <w:r w:rsidRPr="00E54FEA">
        <w:rPr>
          <w:rFonts w:ascii="Times New Roman" w:hAnsi="Times New Roman" w:cs="Times New Roman"/>
          <w:color w:val="222222"/>
          <w:sz w:val="28"/>
          <w:szCs w:val="28"/>
        </w:rPr>
        <w:t>规划》出台，明确到</w:t>
      </w:r>
      <w:r w:rsidRPr="00E54FEA">
        <w:rPr>
          <w:rFonts w:ascii="Times New Roman" w:hAnsi="Times New Roman" w:cs="Times New Roman"/>
          <w:color w:val="222222"/>
          <w:sz w:val="28"/>
          <w:szCs w:val="28"/>
        </w:rPr>
        <w:t>2020</w:t>
      </w:r>
      <w:r w:rsidRPr="00E54FEA">
        <w:rPr>
          <w:rFonts w:ascii="Times New Roman" w:hAnsi="Times New Roman" w:cs="Times New Roman"/>
          <w:color w:val="222222"/>
          <w:sz w:val="28"/>
          <w:szCs w:val="28"/>
        </w:rPr>
        <w:t>年建设</w:t>
      </w:r>
      <w:r w:rsidRPr="00E54FEA">
        <w:rPr>
          <w:rFonts w:ascii="Times New Roman" w:hAnsi="Times New Roman" w:cs="Times New Roman"/>
          <w:color w:val="222222"/>
          <w:sz w:val="28"/>
          <w:szCs w:val="28"/>
        </w:rPr>
        <w:t>100</w:t>
      </w:r>
      <w:r w:rsidRPr="00E54FEA">
        <w:rPr>
          <w:rFonts w:ascii="Times New Roman" w:hAnsi="Times New Roman" w:cs="Times New Roman"/>
          <w:color w:val="222222"/>
          <w:sz w:val="28"/>
          <w:szCs w:val="28"/>
        </w:rPr>
        <w:t>万</w:t>
      </w:r>
      <w:r w:rsidR="00AF21C6">
        <w:rPr>
          <w:rFonts w:ascii="Times New Roman" w:hAnsi="Times New Roman" w:cs="Times New Roman" w:hint="eastAsia"/>
          <w:color w:val="222222"/>
          <w:sz w:val="28"/>
          <w:szCs w:val="28"/>
        </w:rPr>
        <w:t>平方米</w:t>
      </w:r>
      <w:r w:rsidRPr="00E54FEA">
        <w:rPr>
          <w:rFonts w:ascii="Times New Roman" w:hAnsi="Times New Roman" w:cs="Times New Roman"/>
          <w:color w:val="222222"/>
          <w:sz w:val="28"/>
          <w:szCs w:val="28"/>
        </w:rPr>
        <w:t>以上超低能耗建筑的发展目标。近年来，河北省各市相继开工建设不同类型的被动式超低能耗建筑示范项目。截至今年</w:t>
      </w:r>
      <w:r w:rsidRPr="00E54FEA">
        <w:rPr>
          <w:rFonts w:ascii="Times New Roman" w:hAnsi="Times New Roman" w:cs="Times New Roman"/>
          <w:color w:val="222222"/>
          <w:sz w:val="28"/>
          <w:szCs w:val="28"/>
        </w:rPr>
        <w:t>9</w:t>
      </w:r>
      <w:r w:rsidRPr="00E54FEA">
        <w:rPr>
          <w:rFonts w:ascii="Times New Roman" w:hAnsi="Times New Roman" w:cs="Times New Roman"/>
          <w:color w:val="222222"/>
          <w:sz w:val="28"/>
          <w:szCs w:val="28"/>
        </w:rPr>
        <w:t>月，全省累计建设超低能耗建筑</w:t>
      </w:r>
      <w:r w:rsidRPr="00E54FEA">
        <w:rPr>
          <w:rFonts w:ascii="Times New Roman" w:hAnsi="Times New Roman" w:cs="Times New Roman"/>
          <w:color w:val="222222"/>
          <w:sz w:val="28"/>
          <w:szCs w:val="28"/>
        </w:rPr>
        <w:t>67</w:t>
      </w:r>
      <w:r w:rsidRPr="00E54FEA">
        <w:rPr>
          <w:rFonts w:ascii="Times New Roman" w:hAnsi="Times New Roman" w:cs="Times New Roman"/>
          <w:color w:val="222222"/>
          <w:sz w:val="28"/>
          <w:szCs w:val="28"/>
        </w:rPr>
        <w:t>个，建筑面积</w:t>
      </w:r>
      <w:r w:rsidRPr="00E54FEA">
        <w:rPr>
          <w:rFonts w:ascii="Times New Roman" w:hAnsi="Times New Roman" w:cs="Times New Roman"/>
          <w:color w:val="222222"/>
          <w:sz w:val="28"/>
          <w:szCs w:val="28"/>
        </w:rPr>
        <w:t>316.62</w:t>
      </w:r>
      <w:r w:rsidRPr="00E54FEA">
        <w:rPr>
          <w:rFonts w:ascii="Times New Roman" w:hAnsi="Times New Roman" w:cs="Times New Roman"/>
          <w:color w:val="222222"/>
          <w:sz w:val="28"/>
          <w:szCs w:val="28"/>
        </w:rPr>
        <w:t>万</w:t>
      </w:r>
      <w:r w:rsidR="00AF21C6">
        <w:rPr>
          <w:rFonts w:ascii="Times New Roman" w:hAnsi="Times New Roman" w:cs="Times New Roman" w:hint="eastAsia"/>
          <w:color w:val="222222"/>
          <w:sz w:val="28"/>
          <w:szCs w:val="28"/>
        </w:rPr>
        <w:t>平方米</w:t>
      </w:r>
      <w:r w:rsidRPr="00E54FEA">
        <w:rPr>
          <w:rFonts w:ascii="Times New Roman" w:hAnsi="Times New Roman" w:cs="Times New Roman"/>
          <w:color w:val="222222"/>
          <w:sz w:val="28"/>
          <w:szCs w:val="28"/>
        </w:rPr>
        <w:t>。其中竣工</w:t>
      </w:r>
      <w:r w:rsidRPr="00E54FEA">
        <w:rPr>
          <w:rFonts w:ascii="Times New Roman" w:hAnsi="Times New Roman" w:cs="Times New Roman"/>
          <w:color w:val="222222"/>
          <w:sz w:val="28"/>
          <w:szCs w:val="28"/>
        </w:rPr>
        <w:t>22</w:t>
      </w:r>
      <w:r w:rsidRPr="00E54FEA">
        <w:rPr>
          <w:rFonts w:ascii="Times New Roman" w:hAnsi="Times New Roman" w:cs="Times New Roman"/>
          <w:color w:val="222222"/>
          <w:sz w:val="28"/>
          <w:szCs w:val="28"/>
        </w:rPr>
        <w:t>个，建筑面积</w:t>
      </w:r>
      <w:r w:rsidRPr="00E54FEA">
        <w:rPr>
          <w:rFonts w:ascii="Times New Roman" w:hAnsi="Times New Roman" w:cs="Times New Roman"/>
          <w:color w:val="222222"/>
          <w:sz w:val="28"/>
          <w:szCs w:val="28"/>
        </w:rPr>
        <w:t>55.52</w:t>
      </w:r>
      <w:r w:rsidRPr="00E54FEA">
        <w:rPr>
          <w:rFonts w:ascii="Times New Roman" w:hAnsi="Times New Roman" w:cs="Times New Roman"/>
          <w:color w:val="222222"/>
          <w:sz w:val="28"/>
          <w:szCs w:val="28"/>
        </w:rPr>
        <w:t>万</w:t>
      </w:r>
      <w:r w:rsidR="00AF21C6">
        <w:rPr>
          <w:rFonts w:ascii="Times New Roman" w:hAnsi="Times New Roman" w:cs="Times New Roman" w:hint="eastAsia"/>
          <w:color w:val="222222"/>
          <w:sz w:val="28"/>
          <w:szCs w:val="28"/>
        </w:rPr>
        <w:t>平方米</w:t>
      </w:r>
      <w:r w:rsidRPr="00E54FEA">
        <w:rPr>
          <w:rFonts w:ascii="Times New Roman" w:hAnsi="Times New Roman" w:cs="Times New Roman"/>
          <w:color w:val="222222"/>
          <w:sz w:val="28"/>
          <w:szCs w:val="28"/>
        </w:rPr>
        <w:t>；在建</w:t>
      </w:r>
      <w:r w:rsidRPr="00E54FEA">
        <w:rPr>
          <w:rFonts w:ascii="Times New Roman" w:hAnsi="Times New Roman" w:cs="Times New Roman"/>
          <w:color w:val="222222"/>
          <w:sz w:val="28"/>
          <w:szCs w:val="28"/>
        </w:rPr>
        <w:t>45</w:t>
      </w:r>
      <w:r w:rsidRPr="00E54FEA">
        <w:rPr>
          <w:rFonts w:ascii="Times New Roman" w:hAnsi="Times New Roman" w:cs="Times New Roman"/>
          <w:color w:val="222222"/>
          <w:sz w:val="28"/>
          <w:szCs w:val="28"/>
        </w:rPr>
        <w:t>个，建筑面积</w:t>
      </w:r>
      <w:r w:rsidRPr="00E54FEA">
        <w:rPr>
          <w:rFonts w:ascii="Times New Roman" w:hAnsi="Times New Roman" w:cs="Times New Roman"/>
          <w:color w:val="222222"/>
          <w:sz w:val="28"/>
          <w:szCs w:val="28"/>
        </w:rPr>
        <w:t>261.1</w:t>
      </w:r>
      <w:r w:rsidRPr="00E54FEA">
        <w:rPr>
          <w:rFonts w:ascii="Times New Roman" w:hAnsi="Times New Roman" w:cs="Times New Roman"/>
          <w:color w:val="222222"/>
          <w:sz w:val="28"/>
          <w:szCs w:val="28"/>
        </w:rPr>
        <w:t>万</w:t>
      </w:r>
      <w:r w:rsidR="00AF21C6">
        <w:rPr>
          <w:rFonts w:ascii="Times New Roman" w:hAnsi="Times New Roman" w:cs="Times New Roman" w:hint="eastAsia"/>
          <w:color w:val="222222"/>
          <w:sz w:val="28"/>
          <w:szCs w:val="28"/>
        </w:rPr>
        <w:t>平方米</w:t>
      </w:r>
      <w:r w:rsidRPr="00E54FEA">
        <w:rPr>
          <w:rFonts w:ascii="Times New Roman" w:hAnsi="Times New Roman" w:cs="Times New Roman"/>
          <w:color w:val="222222"/>
          <w:sz w:val="28"/>
          <w:szCs w:val="28"/>
        </w:rPr>
        <w:t>，竣工和在建被动式超低能耗建筑面积均居全国首位。</w:t>
      </w:r>
    </w:p>
    <w:p w14:paraId="793F6E89" w14:textId="732EE1BB" w:rsidR="00603703" w:rsidRPr="00E54FEA" w:rsidRDefault="00942490" w:rsidP="00C1114B">
      <w:pPr>
        <w:spacing w:line="360" w:lineRule="auto"/>
        <w:ind w:firstLineChars="200" w:firstLine="560"/>
        <w:jc w:val="both"/>
        <w:rPr>
          <w:rFonts w:ascii="Times New Roman" w:hAnsi="Times New Roman" w:cs="Times New Roman"/>
          <w:sz w:val="28"/>
          <w:szCs w:val="28"/>
          <w:lang w:val="zh-CN"/>
        </w:rPr>
      </w:pPr>
      <w:r w:rsidRPr="00E54FEA">
        <w:rPr>
          <w:rFonts w:ascii="Times New Roman" w:hAnsi="Times New Roman" w:cs="Times New Roman"/>
          <w:color w:val="222222"/>
          <w:sz w:val="28"/>
          <w:szCs w:val="28"/>
        </w:rPr>
        <w:t>《石家</w:t>
      </w:r>
      <w:r w:rsidRPr="00E54FEA">
        <w:rPr>
          <w:rFonts w:ascii="Times New Roman" w:hAnsi="Times New Roman" w:cs="Times New Roman"/>
          <w:sz w:val="28"/>
          <w:szCs w:val="28"/>
          <w:lang w:val="zh-CN"/>
        </w:rPr>
        <w:t>庄市人民政府关于加快推进被动式超低能耗建筑发展的实施意见》指出：</w:t>
      </w:r>
      <w:r w:rsidRPr="00E54FEA">
        <w:rPr>
          <w:rFonts w:ascii="Times New Roman" w:hAnsi="Times New Roman" w:cs="Times New Roman"/>
          <w:sz w:val="28"/>
          <w:szCs w:val="28"/>
          <w:lang w:val="zh-CN"/>
        </w:rPr>
        <w:t>2018</w:t>
      </w:r>
      <w:r w:rsidRPr="00E54FEA">
        <w:rPr>
          <w:rFonts w:ascii="Times New Roman" w:hAnsi="Times New Roman" w:cs="Times New Roman"/>
          <w:sz w:val="28"/>
          <w:szCs w:val="28"/>
          <w:lang w:val="zh-CN"/>
        </w:rPr>
        <w:t>年，全市全面启动被动房试点工作。到</w:t>
      </w:r>
      <w:r w:rsidRPr="00E54FEA">
        <w:rPr>
          <w:rFonts w:ascii="Times New Roman" w:hAnsi="Times New Roman" w:cs="Times New Roman"/>
          <w:sz w:val="28"/>
          <w:szCs w:val="28"/>
          <w:lang w:val="zh-CN"/>
        </w:rPr>
        <w:t>2020</w:t>
      </w:r>
      <w:r w:rsidRPr="00E54FEA">
        <w:rPr>
          <w:rFonts w:ascii="Times New Roman" w:hAnsi="Times New Roman" w:cs="Times New Roman"/>
          <w:sz w:val="28"/>
          <w:szCs w:val="28"/>
          <w:lang w:val="zh-CN"/>
        </w:rPr>
        <w:t>年，全市累计开工建设被动房不低于</w:t>
      </w:r>
      <w:r w:rsidRPr="00E54FEA">
        <w:rPr>
          <w:rFonts w:ascii="Times New Roman" w:hAnsi="Times New Roman" w:cs="Times New Roman"/>
          <w:sz w:val="28"/>
          <w:szCs w:val="28"/>
          <w:lang w:val="zh-CN"/>
        </w:rPr>
        <w:t>100</w:t>
      </w:r>
      <w:r w:rsidRPr="00E54FEA">
        <w:rPr>
          <w:rFonts w:ascii="Times New Roman" w:hAnsi="Times New Roman" w:cs="Times New Roman"/>
          <w:sz w:val="28"/>
          <w:szCs w:val="28"/>
          <w:lang w:val="zh-CN"/>
        </w:rPr>
        <w:t>万</w:t>
      </w:r>
      <w:r w:rsidR="001634F8">
        <w:rPr>
          <w:rFonts w:ascii="Times New Roman" w:hAnsi="Times New Roman" w:cs="Times New Roman" w:hint="eastAsia"/>
          <w:sz w:val="28"/>
          <w:szCs w:val="28"/>
        </w:rPr>
        <w:t>平方米</w:t>
      </w:r>
      <w:r w:rsidRPr="00E54FEA">
        <w:rPr>
          <w:rFonts w:ascii="Times New Roman" w:hAnsi="Times New Roman" w:cs="Times New Roman"/>
          <w:sz w:val="28"/>
          <w:szCs w:val="28"/>
          <w:lang w:val="zh-CN"/>
        </w:rPr>
        <w:t>；桥西区、裕华区、新华区、长安区、高新区、正定县（含新区）累计开工建设被动房各不低于</w:t>
      </w:r>
      <w:r w:rsidRPr="00E54FEA">
        <w:rPr>
          <w:rFonts w:ascii="Times New Roman" w:hAnsi="Times New Roman" w:cs="Times New Roman"/>
          <w:sz w:val="28"/>
          <w:szCs w:val="28"/>
          <w:lang w:val="zh-CN"/>
        </w:rPr>
        <w:t>10</w:t>
      </w:r>
      <w:r w:rsidRPr="00E54FEA">
        <w:rPr>
          <w:rFonts w:ascii="Times New Roman" w:hAnsi="Times New Roman" w:cs="Times New Roman"/>
          <w:sz w:val="28"/>
          <w:szCs w:val="28"/>
          <w:lang w:val="zh-CN"/>
        </w:rPr>
        <w:t>万</w:t>
      </w:r>
      <w:r w:rsidR="00B8004F">
        <w:rPr>
          <w:rFonts w:ascii="Times New Roman" w:hAnsi="Times New Roman" w:cs="Times New Roman" w:hint="eastAsia"/>
          <w:sz w:val="28"/>
          <w:szCs w:val="28"/>
        </w:rPr>
        <w:t>平方米</w:t>
      </w:r>
      <w:r w:rsidRPr="00E54FEA">
        <w:rPr>
          <w:rFonts w:ascii="Times New Roman" w:hAnsi="Times New Roman" w:cs="Times New Roman"/>
          <w:sz w:val="28"/>
          <w:szCs w:val="28"/>
          <w:lang w:val="zh-CN"/>
        </w:rPr>
        <w:t>；鹿泉区、</w:t>
      </w:r>
      <w:proofErr w:type="gramStart"/>
      <w:r w:rsidRPr="00E54FEA">
        <w:rPr>
          <w:rFonts w:ascii="Times New Roman" w:hAnsi="Times New Roman" w:cs="Times New Roman"/>
          <w:sz w:val="28"/>
          <w:szCs w:val="28"/>
          <w:lang w:val="zh-CN"/>
        </w:rPr>
        <w:t>栾</w:t>
      </w:r>
      <w:proofErr w:type="gramEnd"/>
      <w:r w:rsidRPr="00E54FEA">
        <w:rPr>
          <w:rFonts w:ascii="Times New Roman" w:hAnsi="Times New Roman" w:cs="Times New Roman"/>
          <w:sz w:val="28"/>
          <w:szCs w:val="28"/>
          <w:lang w:val="zh-CN"/>
        </w:rPr>
        <w:t>城区、</w:t>
      </w:r>
      <w:proofErr w:type="gramStart"/>
      <w:r w:rsidRPr="00E54FEA">
        <w:rPr>
          <w:rFonts w:ascii="Times New Roman" w:hAnsi="Times New Roman" w:cs="Times New Roman"/>
          <w:sz w:val="28"/>
          <w:szCs w:val="28"/>
          <w:lang w:val="zh-CN"/>
        </w:rPr>
        <w:t>藁</w:t>
      </w:r>
      <w:proofErr w:type="gramEnd"/>
      <w:r w:rsidRPr="00E54FEA">
        <w:rPr>
          <w:rFonts w:ascii="Times New Roman" w:hAnsi="Times New Roman" w:cs="Times New Roman"/>
          <w:sz w:val="28"/>
          <w:szCs w:val="28"/>
          <w:lang w:val="zh-CN"/>
        </w:rPr>
        <w:t>城区累计开工建设被动房各不低于</w:t>
      </w:r>
      <w:r w:rsidRPr="00E54FEA">
        <w:rPr>
          <w:rFonts w:ascii="Times New Roman" w:hAnsi="Times New Roman" w:cs="Times New Roman"/>
          <w:sz w:val="28"/>
          <w:szCs w:val="28"/>
          <w:lang w:val="zh-CN"/>
        </w:rPr>
        <w:t>5</w:t>
      </w:r>
      <w:r w:rsidRPr="00E54FEA">
        <w:rPr>
          <w:rFonts w:ascii="Times New Roman" w:hAnsi="Times New Roman" w:cs="Times New Roman"/>
          <w:sz w:val="28"/>
          <w:szCs w:val="28"/>
          <w:lang w:val="zh-CN"/>
        </w:rPr>
        <w:t>万</w:t>
      </w:r>
      <w:r w:rsidR="00B8004F">
        <w:rPr>
          <w:rFonts w:ascii="Times New Roman" w:hAnsi="Times New Roman" w:cs="Times New Roman" w:hint="eastAsia"/>
          <w:sz w:val="28"/>
          <w:szCs w:val="28"/>
        </w:rPr>
        <w:t>平方米</w:t>
      </w:r>
      <w:r w:rsidRPr="00E54FEA">
        <w:rPr>
          <w:rFonts w:ascii="Times New Roman" w:hAnsi="Times New Roman" w:cs="Times New Roman"/>
          <w:sz w:val="28"/>
          <w:szCs w:val="28"/>
          <w:lang w:val="zh-CN"/>
        </w:rPr>
        <w:t>；其它各县（市）新开工建设被动房各不低于</w:t>
      </w:r>
      <w:r w:rsidRPr="00E54FEA">
        <w:rPr>
          <w:rFonts w:ascii="Times New Roman" w:hAnsi="Times New Roman" w:cs="Times New Roman"/>
          <w:sz w:val="28"/>
          <w:szCs w:val="28"/>
          <w:lang w:val="zh-CN"/>
        </w:rPr>
        <w:t>1</w:t>
      </w:r>
      <w:r w:rsidRPr="00E54FEA">
        <w:rPr>
          <w:rFonts w:ascii="Times New Roman" w:hAnsi="Times New Roman" w:cs="Times New Roman"/>
          <w:sz w:val="28"/>
          <w:szCs w:val="28"/>
          <w:lang w:val="zh-CN"/>
        </w:rPr>
        <w:t>万</w:t>
      </w:r>
      <w:r w:rsidR="00B8004F">
        <w:rPr>
          <w:rFonts w:ascii="Times New Roman" w:hAnsi="Times New Roman" w:cs="Times New Roman" w:hint="eastAsia"/>
          <w:sz w:val="28"/>
          <w:szCs w:val="28"/>
        </w:rPr>
        <w:t>平方米</w:t>
      </w:r>
      <w:r w:rsidRPr="00E54FEA">
        <w:rPr>
          <w:rFonts w:ascii="Times New Roman" w:hAnsi="Times New Roman" w:cs="Times New Roman"/>
          <w:sz w:val="28"/>
          <w:szCs w:val="28"/>
          <w:lang w:val="zh-CN"/>
        </w:rPr>
        <w:t>。</w:t>
      </w:r>
    </w:p>
    <w:p w14:paraId="118066D2" w14:textId="77777777" w:rsidR="00603703" w:rsidRPr="00E54FEA" w:rsidRDefault="00942490" w:rsidP="00C1114B">
      <w:pPr>
        <w:spacing w:line="360" w:lineRule="auto"/>
        <w:ind w:firstLineChars="200" w:firstLine="560"/>
        <w:jc w:val="both"/>
        <w:rPr>
          <w:rFonts w:ascii="Times New Roman" w:hAnsi="Times New Roman" w:cs="Times New Roman"/>
          <w:color w:val="222222"/>
          <w:sz w:val="28"/>
          <w:szCs w:val="28"/>
        </w:rPr>
      </w:pPr>
      <w:r w:rsidRPr="00E54FEA">
        <w:rPr>
          <w:rFonts w:ascii="Times New Roman" w:hAnsi="Times New Roman" w:cs="Times New Roman"/>
          <w:color w:val="222222"/>
          <w:sz w:val="28"/>
          <w:szCs w:val="28"/>
        </w:rPr>
        <w:t>《沧州市人民政府办公室关于加快推进超低能耗建筑发展的实施意见》（</w:t>
      </w:r>
      <w:proofErr w:type="gramStart"/>
      <w:r w:rsidRPr="00E54FEA">
        <w:rPr>
          <w:rFonts w:ascii="Times New Roman" w:hAnsi="Times New Roman" w:cs="Times New Roman"/>
          <w:color w:val="222222"/>
          <w:sz w:val="28"/>
          <w:szCs w:val="28"/>
        </w:rPr>
        <w:t>沧</w:t>
      </w:r>
      <w:proofErr w:type="gramEnd"/>
      <w:r w:rsidRPr="00E54FEA">
        <w:rPr>
          <w:rFonts w:ascii="Times New Roman" w:hAnsi="Times New Roman" w:cs="Times New Roman"/>
          <w:color w:val="222222"/>
          <w:sz w:val="28"/>
          <w:szCs w:val="28"/>
        </w:rPr>
        <w:t>政办发〔</w:t>
      </w:r>
      <w:r w:rsidRPr="00E54FEA">
        <w:rPr>
          <w:rFonts w:ascii="Times New Roman" w:hAnsi="Times New Roman" w:cs="Times New Roman"/>
          <w:color w:val="222222"/>
          <w:sz w:val="28"/>
          <w:szCs w:val="28"/>
        </w:rPr>
        <w:t>2019</w:t>
      </w:r>
      <w:r w:rsidRPr="00E54FEA">
        <w:rPr>
          <w:rFonts w:ascii="Times New Roman" w:hAnsi="Times New Roman" w:cs="Times New Roman"/>
          <w:color w:val="222222"/>
          <w:sz w:val="28"/>
          <w:szCs w:val="28"/>
        </w:rPr>
        <w:t>〕</w:t>
      </w:r>
      <w:r w:rsidRPr="00E54FEA">
        <w:rPr>
          <w:rFonts w:ascii="Times New Roman" w:hAnsi="Times New Roman" w:cs="Times New Roman"/>
          <w:color w:val="222222"/>
          <w:sz w:val="28"/>
          <w:szCs w:val="28"/>
        </w:rPr>
        <w:t>11</w:t>
      </w:r>
      <w:r w:rsidRPr="00E54FEA">
        <w:rPr>
          <w:rFonts w:ascii="Times New Roman" w:hAnsi="Times New Roman" w:cs="Times New Roman"/>
          <w:color w:val="222222"/>
          <w:sz w:val="28"/>
          <w:szCs w:val="28"/>
        </w:rPr>
        <w:t>号）指出：</w:t>
      </w:r>
      <w:r w:rsidRPr="00E54FEA">
        <w:rPr>
          <w:rFonts w:ascii="Times New Roman" w:hAnsi="Times New Roman" w:cs="Times New Roman"/>
          <w:color w:val="222222"/>
          <w:sz w:val="28"/>
          <w:szCs w:val="28"/>
        </w:rPr>
        <w:t>2019</w:t>
      </w:r>
      <w:r w:rsidRPr="00E54FEA">
        <w:rPr>
          <w:rFonts w:ascii="Times New Roman" w:hAnsi="Times New Roman" w:cs="Times New Roman"/>
          <w:color w:val="222222"/>
          <w:sz w:val="28"/>
          <w:szCs w:val="28"/>
        </w:rPr>
        <w:t>年，全市全面启动超低能耗建筑建设工作。到</w:t>
      </w:r>
      <w:r w:rsidRPr="00E54FEA">
        <w:rPr>
          <w:rFonts w:ascii="Times New Roman" w:hAnsi="Times New Roman" w:cs="Times New Roman"/>
          <w:color w:val="222222"/>
          <w:sz w:val="28"/>
          <w:szCs w:val="28"/>
        </w:rPr>
        <w:t>2020</w:t>
      </w:r>
      <w:r w:rsidRPr="00E54FEA">
        <w:rPr>
          <w:rFonts w:ascii="Times New Roman" w:hAnsi="Times New Roman" w:cs="Times New Roman"/>
          <w:color w:val="222222"/>
          <w:sz w:val="28"/>
          <w:szCs w:val="28"/>
        </w:rPr>
        <w:t>年，超低能耗建筑占新建居住建筑面积的比例达到</w:t>
      </w:r>
      <w:r w:rsidRPr="00E54FEA">
        <w:rPr>
          <w:rFonts w:ascii="Times New Roman" w:hAnsi="Times New Roman" w:cs="Times New Roman"/>
          <w:color w:val="222222"/>
          <w:sz w:val="28"/>
          <w:szCs w:val="28"/>
        </w:rPr>
        <w:t>5%</w:t>
      </w:r>
      <w:r w:rsidRPr="00E54FEA">
        <w:rPr>
          <w:rFonts w:ascii="Times New Roman" w:hAnsi="Times New Roman" w:cs="Times New Roman"/>
          <w:color w:val="222222"/>
          <w:sz w:val="28"/>
          <w:szCs w:val="28"/>
        </w:rPr>
        <w:t>以上。</w:t>
      </w:r>
    </w:p>
    <w:p w14:paraId="05F5533F" w14:textId="10CF5EEF" w:rsidR="00603703" w:rsidRPr="00E54FEA" w:rsidRDefault="00942490" w:rsidP="00C1114B">
      <w:pPr>
        <w:spacing w:line="360" w:lineRule="auto"/>
        <w:ind w:firstLineChars="200" w:firstLine="560"/>
        <w:jc w:val="both"/>
        <w:rPr>
          <w:rFonts w:ascii="Times New Roman" w:hAnsi="Times New Roman" w:cs="Times New Roman"/>
          <w:sz w:val="28"/>
          <w:szCs w:val="28"/>
        </w:rPr>
      </w:pPr>
      <w:r w:rsidRPr="00E54FEA">
        <w:rPr>
          <w:rFonts w:ascii="Times New Roman" w:hAnsi="Times New Roman" w:cs="Times New Roman"/>
          <w:sz w:val="28"/>
          <w:szCs w:val="28"/>
        </w:rPr>
        <w:t>2017</w:t>
      </w:r>
      <w:r w:rsidRPr="00E54FEA">
        <w:rPr>
          <w:rFonts w:ascii="Times New Roman" w:hAnsi="Times New Roman" w:cs="Times New Roman"/>
          <w:sz w:val="28"/>
          <w:szCs w:val="28"/>
        </w:rPr>
        <w:t>年，保定市住房和城乡建设局发布《关于举办</w:t>
      </w:r>
      <w:r w:rsidR="00571361" w:rsidRPr="00E54FEA">
        <w:rPr>
          <w:rFonts w:ascii="Times New Roman" w:hAnsi="Times New Roman" w:cs="Times New Roman"/>
          <w:sz w:val="28"/>
          <w:szCs w:val="28"/>
        </w:rPr>
        <w:t>“</w:t>
      </w:r>
      <w:r w:rsidRPr="00E54FEA">
        <w:rPr>
          <w:rFonts w:ascii="Times New Roman" w:hAnsi="Times New Roman" w:cs="Times New Roman"/>
          <w:sz w:val="28"/>
          <w:szCs w:val="28"/>
        </w:rPr>
        <w:t>保定市超低能耗建筑及绿色建材技术论坛</w:t>
      </w:r>
      <w:r w:rsidR="00571361" w:rsidRPr="00E54FEA">
        <w:rPr>
          <w:rFonts w:ascii="Times New Roman" w:hAnsi="Times New Roman" w:cs="Times New Roman"/>
          <w:sz w:val="28"/>
          <w:szCs w:val="28"/>
        </w:rPr>
        <w:t>”</w:t>
      </w:r>
      <w:r w:rsidRPr="00E54FEA">
        <w:rPr>
          <w:rFonts w:ascii="Times New Roman" w:hAnsi="Times New Roman" w:cs="Times New Roman"/>
          <w:sz w:val="28"/>
          <w:szCs w:val="28"/>
        </w:rPr>
        <w:t>的通知》（市建科〔</w:t>
      </w:r>
      <w:r w:rsidRPr="00E54FEA">
        <w:rPr>
          <w:rFonts w:ascii="Times New Roman" w:hAnsi="Times New Roman" w:cs="Times New Roman"/>
          <w:sz w:val="28"/>
          <w:szCs w:val="28"/>
        </w:rPr>
        <w:t>2017</w:t>
      </w:r>
      <w:r w:rsidRPr="00E54FEA">
        <w:rPr>
          <w:rFonts w:ascii="Times New Roman" w:hAnsi="Times New Roman" w:cs="Times New Roman"/>
          <w:sz w:val="28"/>
          <w:szCs w:val="28"/>
        </w:rPr>
        <w:t>〕</w:t>
      </w:r>
      <w:r w:rsidRPr="00E54FEA">
        <w:rPr>
          <w:rFonts w:ascii="Times New Roman" w:hAnsi="Times New Roman" w:cs="Times New Roman"/>
          <w:sz w:val="28"/>
          <w:szCs w:val="28"/>
        </w:rPr>
        <w:t>444</w:t>
      </w:r>
      <w:r w:rsidRPr="00E54FEA">
        <w:rPr>
          <w:rFonts w:ascii="Times New Roman" w:hAnsi="Times New Roman" w:cs="Times New Roman"/>
          <w:sz w:val="28"/>
          <w:szCs w:val="28"/>
        </w:rPr>
        <w:t>号），进一步推进保定市超低能耗建筑发展。</w:t>
      </w:r>
    </w:p>
    <w:p w14:paraId="2F8739E8" w14:textId="77777777" w:rsidR="00603703" w:rsidRPr="00E54FEA" w:rsidRDefault="00942490" w:rsidP="00C1114B">
      <w:pPr>
        <w:pStyle w:val="2"/>
        <w:numPr>
          <w:ilvl w:val="0"/>
          <w:numId w:val="0"/>
        </w:numPr>
        <w:spacing w:before="0" w:after="0"/>
        <w:ind w:left="602"/>
        <w:jc w:val="both"/>
        <w:rPr>
          <w:rFonts w:ascii="Times New Roman" w:eastAsia="宋体" w:hAnsi="Times New Roman" w:cs="Times New Roman"/>
        </w:rPr>
      </w:pPr>
      <w:bookmarkStart w:id="406" w:name="_Toc26753589"/>
      <w:bookmarkStart w:id="407" w:name="_Toc8048"/>
      <w:bookmarkStart w:id="408" w:name="_Toc42096249"/>
      <w:r w:rsidRPr="00E54FEA">
        <w:rPr>
          <w:rFonts w:ascii="Times New Roman" w:eastAsia="宋体" w:hAnsi="Times New Roman" w:cs="Times New Roman"/>
        </w:rPr>
        <w:t xml:space="preserve">9.3 </w:t>
      </w:r>
      <w:r w:rsidRPr="00E54FEA">
        <w:rPr>
          <w:rFonts w:ascii="Times New Roman" w:eastAsia="宋体" w:hAnsi="Times New Roman" w:cs="Times New Roman"/>
        </w:rPr>
        <w:t>装配式建筑</w:t>
      </w:r>
      <w:bookmarkEnd w:id="406"/>
      <w:bookmarkEnd w:id="407"/>
      <w:bookmarkEnd w:id="408"/>
    </w:p>
    <w:p w14:paraId="71C53E96" w14:textId="77777777" w:rsidR="00603703" w:rsidRPr="00E54FEA" w:rsidRDefault="00942490" w:rsidP="00C1114B">
      <w:pPr>
        <w:pStyle w:val="3"/>
        <w:numPr>
          <w:ilvl w:val="0"/>
          <w:numId w:val="0"/>
        </w:numPr>
        <w:spacing w:before="0" w:after="0"/>
        <w:ind w:left="562" w:rightChars="0" w:right="140"/>
        <w:jc w:val="both"/>
        <w:rPr>
          <w:rFonts w:ascii="Times New Roman" w:eastAsia="宋体" w:hAnsi="Times New Roman" w:cs="Times New Roman"/>
          <w:sz w:val="28"/>
          <w:szCs w:val="28"/>
        </w:rPr>
      </w:pPr>
      <w:bookmarkStart w:id="409" w:name="_Toc26753590"/>
      <w:bookmarkStart w:id="410" w:name="_Toc37379169"/>
      <w:bookmarkStart w:id="411" w:name="_Toc42096250"/>
      <w:r w:rsidRPr="00E54FEA">
        <w:rPr>
          <w:rFonts w:ascii="Times New Roman" w:eastAsia="宋体" w:hAnsi="Times New Roman" w:cs="Times New Roman"/>
          <w:sz w:val="28"/>
          <w:szCs w:val="28"/>
        </w:rPr>
        <w:t xml:space="preserve">9.3.1 </w:t>
      </w:r>
      <w:r w:rsidRPr="00E54FEA">
        <w:rPr>
          <w:rFonts w:ascii="Times New Roman" w:eastAsia="宋体" w:hAnsi="Times New Roman" w:cs="Times New Roman"/>
          <w:sz w:val="28"/>
          <w:szCs w:val="28"/>
        </w:rPr>
        <w:t>国际层面</w:t>
      </w:r>
      <w:bookmarkEnd w:id="409"/>
      <w:bookmarkEnd w:id="410"/>
      <w:bookmarkEnd w:id="411"/>
    </w:p>
    <w:p w14:paraId="36FF015F" w14:textId="1E1444A2" w:rsidR="00603703" w:rsidRPr="00E54FEA" w:rsidRDefault="00942490" w:rsidP="00C1114B">
      <w:pPr>
        <w:ind w:firstLine="560"/>
        <w:jc w:val="both"/>
        <w:rPr>
          <w:rFonts w:ascii="Times New Roman" w:hAnsi="Times New Roman" w:cs="Times New Roman"/>
          <w:sz w:val="28"/>
          <w:szCs w:val="28"/>
        </w:rPr>
      </w:pPr>
      <w:r w:rsidRPr="00E54FEA">
        <w:rPr>
          <w:rFonts w:ascii="Times New Roman" w:hAnsi="Times New Roman" w:cs="Times New Roman"/>
          <w:sz w:val="28"/>
          <w:szCs w:val="28"/>
        </w:rPr>
        <w:t>装配式建筑在美国、加拿大、日本和一些欧洲国家发展较为领先。从</w:t>
      </w:r>
      <w:r w:rsidRPr="00E54FEA">
        <w:rPr>
          <w:rFonts w:ascii="Times New Roman" w:hAnsi="Times New Roman" w:cs="Times New Roman"/>
          <w:sz w:val="28"/>
          <w:szCs w:val="28"/>
        </w:rPr>
        <w:t>20</w:t>
      </w:r>
      <w:r w:rsidRPr="00E54FEA">
        <w:rPr>
          <w:rFonts w:ascii="Times New Roman" w:hAnsi="Times New Roman" w:cs="Times New Roman"/>
          <w:sz w:val="28"/>
          <w:szCs w:val="28"/>
        </w:rPr>
        <w:t>世纪初，美国和加拿大等发达国家就着重针对装配式建筑进行研究和应用，与此同时，进一步成立了预制预应力混凝土协会</w:t>
      </w:r>
      <w:r w:rsidRPr="00E54FEA">
        <w:rPr>
          <w:rFonts w:ascii="Times New Roman" w:hAnsi="Times New Roman" w:cs="Times New Roman"/>
          <w:sz w:val="28"/>
          <w:szCs w:val="28"/>
        </w:rPr>
        <w:t>PCD</w:t>
      </w:r>
      <w:r w:rsidR="005B1AEA">
        <w:rPr>
          <w:rFonts w:ascii="Times New Roman" w:hAnsi="Times New Roman" w:cs="Times New Roman" w:hint="eastAsia"/>
          <w:sz w:val="28"/>
          <w:szCs w:val="28"/>
        </w:rPr>
        <w:t>，并</w:t>
      </w:r>
      <w:r w:rsidRPr="00E54FEA">
        <w:rPr>
          <w:rFonts w:ascii="Times New Roman" w:hAnsi="Times New Roman" w:cs="Times New Roman"/>
          <w:sz w:val="28"/>
          <w:szCs w:val="28"/>
        </w:rPr>
        <w:t>长期研究和推广装配式建筑。之后，该协会又结合实际情况进一步出台了许多关于装配式建筑的规范和标准，这在很大程度上有效推进了装配式建筑的发展</w:t>
      </w:r>
      <w:r w:rsidR="005B1AEA">
        <w:rPr>
          <w:rFonts w:ascii="Times New Roman" w:hAnsi="Times New Roman" w:cs="Times New Roman" w:hint="eastAsia"/>
          <w:sz w:val="28"/>
          <w:szCs w:val="28"/>
        </w:rPr>
        <w:t>，</w:t>
      </w:r>
      <w:r w:rsidRPr="00E54FEA">
        <w:rPr>
          <w:rFonts w:ascii="Times New Roman" w:hAnsi="Times New Roman" w:cs="Times New Roman"/>
          <w:sz w:val="28"/>
          <w:szCs w:val="28"/>
        </w:rPr>
        <w:t>使其应用范国进一步扩大</w:t>
      </w:r>
      <w:r w:rsidR="005B1AEA">
        <w:rPr>
          <w:rFonts w:ascii="Times New Roman" w:hAnsi="Times New Roman" w:cs="Times New Roman" w:hint="eastAsia"/>
          <w:sz w:val="28"/>
          <w:szCs w:val="28"/>
        </w:rPr>
        <w:t>。</w:t>
      </w:r>
      <w:r w:rsidRPr="00E54FEA">
        <w:rPr>
          <w:rFonts w:ascii="Times New Roman" w:hAnsi="Times New Roman" w:cs="Times New Roman"/>
          <w:sz w:val="28"/>
          <w:szCs w:val="28"/>
        </w:rPr>
        <w:t>在大面积的工程施工过程中，装配式建筑越来越充分体现出它的优越性，其质量好，效益高，经济耐用等相关优势越来越显著。装配式建筑在日本的发展已经达到世界超高水平了，日本关于装配式建筑的相关标准和规范也很完善。日本在装配式建筑的发展和应用中，将装配式建筑应用到地震区的高层和超高层建筑中，在几次突发地震中，装配式建筑充分发挥其抗震性的优势，</w:t>
      </w:r>
      <w:r w:rsidR="005B1AEA">
        <w:rPr>
          <w:rFonts w:ascii="Times New Roman" w:hAnsi="Times New Roman" w:cs="Times New Roman" w:hint="eastAsia"/>
          <w:sz w:val="28"/>
          <w:szCs w:val="28"/>
        </w:rPr>
        <w:t>不仅</w:t>
      </w:r>
      <w:r w:rsidRPr="00E54FEA">
        <w:rPr>
          <w:rFonts w:ascii="Times New Roman" w:hAnsi="Times New Roman" w:cs="Times New Roman"/>
          <w:sz w:val="28"/>
          <w:szCs w:val="28"/>
        </w:rPr>
        <w:t>保证了人们的生命安全，更得到了充分的重视。欧洲是装配式筑的发源地，最早</w:t>
      </w:r>
      <w:proofErr w:type="gramStart"/>
      <w:r w:rsidRPr="00E54FEA">
        <w:rPr>
          <w:rFonts w:ascii="Times New Roman" w:hAnsi="Times New Roman" w:cs="Times New Roman"/>
          <w:sz w:val="28"/>
          <w:szCs w:val="28"/>
        </w:rPr>
        <w:t>可以追湖到</w:t>
      </w:r>
      <w:proofErr w:type="gramEnd"/>
      <w:r w:rsidRPr="00E54FEA">
        <w:rPr>
          <w:rFonts w:ascii="Times New Roman" w:hAnsi="Times New Roman" w:cs="Times New Roman"/>
          <w:sz w:val="28"/>
          <w:szCs w:val="28"/>
        </w:rPr>
        <w:t>17</w:t>
      </w:r>
      <w:r w:rsidRPr="00E54FEA">
        <w:rPr>
          <w:rFonts w:ascii="Times New Roman" w:hAnsi="Times New Roman" w:cs="Times New Roman"/>
          <w:sz w:val="28"/>
          <w:szCs w:val="28"/>
        </w:rPr>
        <w:t>世纪</w:t>
      </w:r>
      <w:r w:rsidR="005B1AEA">
        <w:rPr>
          <w:rFonts w:ascii="Times New Roman" w:hAnsi="Times New Roman" w:cs="Times New Roman" w:hint="eastAsia"/>
          <w:sz w:val="28"/>
          <w:szCs w:val="28"/>
        </w:rPr>
        <w:t>，</w:t>
      </w:r>
      <w:r w:rsidRPr="00E54FEA">
        <w:rPr>
          <w:rFonts w:ascii="Times New Roman" w:hAnsi="Times New Roman" w:cs="Times New Roman"/>
          <w:sz w:val="28"/>
          <w:szCs w:val="28"/>
        </w:rPr>
        <w:t>对装配式建筑的发展有着十分重要的推进作用。</w:t>
      </w:r>
    </w:p>
    <w:p w14:paraId="6FE45D2B" w14:textId="77777777" w:rsidR="00603703" w:rsidRPr="00E54FEA" w:rsidRDefault="00942490" w:rsidP="00C1114B">
      <w:pPr>
        <w:pStyle w:val="3"/>
        <w:numPr>
          <w:ilvl w:val="0"/>
          <w:numId w:val="0"/>
        </w:numPr>
        <w:spacing w:before="0" w:after="0"/>
        <w:ind w:left="562" w:rightChars="0" w:right="140"/>
        <w:jc w:val="both"/>
        <w:rPr>
          <w:rFonts w:ascii="Times New Roman" w:eastAsia="宋体" w:hAnsi="Times New Roman" w:cs="Times New Roman"/>
          <w:sz w:val="28"/>
          <w:szCs w:val="28"/>
        </w:rPr>
      </w:pPr>
      <w:bookmarkStart w:id="412" w:name="_Toc26753591"/>
      <w:bookmarkStart w:id="413" w:name="_Toc37379170"/>
      <w:bookmarkStart w:id="414" w:name="_Toc42096251"/>
      <w:r w:rsidRPr="00E54FEA">
        <w:rPr>
          <w:rFonts w:ascii="Times New Roman" w:eastAsia="宋体" w:hAnsi="Times New Roman" w:cs="Times New Roman"/>
          <w:sz w:val="28"/>
          <w:szCs w:val="28"/>
        </w:rPr>
        <w:t xml:space="preserve">9.3.2 </w:t>
      </w:r>
      <w:r w:rsidRPr="00E54FEA">
        <w:rPr>
          <w:rFonts w:ascii="Times New Roman" w:eastAsia="宋体" w:hAnsi="Times New Roman" w:cs="Times New Roman"/>
          <w:sz w:val="28"/>
          <w:szCs w:val="28"/>
        </w:rPr>
        <w:t>国家层面</w:t>
      </w:r>
      <w:bookmarkEnd w:id="412"/>
      <w:bookmarkEnd w:id="413"/>
      <w:bookmarkEnd w:id="414"/>
    </w:p>
    <w:p w14:paraId="26D73BA6" w14:textId="77777777" w:rsidR="00603703" w:rsidRPr="00E54FEA" w:rsidRDefault="00942490" w:rsidP="00C1114B">
      <w:pPr>
        <w:ind w:firstLine="560"/>
        <w:jc w:val="both"/>
        <w:rPr>
          <w:rFonts w:ascii="Times New Roman" w:hAnsi="Times New Roman" w:cs="Times New Roman"/>
          <w:sz w:val="28"/>
          <w:szCs w:val="28"/>
        </w:rPr>
      </w:pPr>
      <w:r w:rsidRPr="00E54FEA">
        <w:rPr>
          <w:rFonts w:ascii="Times New Roman" w:hAnsi="Times New Roman" w:cs="Times New Roman"/>
          <w:sz w:val="28"/>
          <w:szCs w:val="28"/>
        </w:rPr>
        <w:t>我国装配式建筑经过</w:t>
      </w:r>
      <w:r w:rsidRPr="00E54FEA">
        <w:rPr>
          <w:rFonts w:ascii="Times New Roman" w:hAnsi="Times New Roman" w:cs="Times New Roman"/>
          <w:sz w:val="28"/>
          <w:szCs w:val="28"/>
        </w:rPr>
        <w:t>60</w:t>
      </w:r>
      <w:r w:rsidRPr="00E54FEA">
        <w:rPr>
          <w:rFonts w:ascii="Times New Roman" w:hAnsi="Times New Roman" w:cs="Times New Roman"/>
          <w:sz w:val="28"/>
          <w:szCs w:val="28"/>
        </w:rPr>
        <w:t>多年的发展，基本形成了市场主体快速响应、规模效应逐步显现的良好发展局面。改革开放以来，港台地区发展装配式建筑的先进经验给内地建市建设提供了重要参考和借鉴。目前，国家关于推进装配式建筑工作的顶层制度框架已初步形成，各地政府先后出台了一系列政策文件，已具备良好的政策基</w:t>
      </w:r>
      <w:r w:rsidRPr="00E54FEA">
        <w:rPr>
          <w:rFonts w:ascii="Times New Roman" w:hAnsi="Times New Roman" w:cs="Times New Roman"/>
          <w:sz w:val="28"/>
          <w:szCs w:val="28"/>
        </w:rPr>
        <w:lastRenderedPageBreak/>
        <w:t>础。随着配套鼓励措施的不断落地实施和示范项目的推广，相关国家规范和图集、地方标准、行业规程陆续颁布，已初步建立了装配式建筑结构体系、部品体系和技术保障体系。通过产业基地的建设，培育了一批装配式建筑龙头企业，大大提高了产业集聚度，产业配套已具规模。</w:t>
      </w:r>
    </w:p>
    <w:p w14:paraId="2A18210E" w14:textId="77777777" w:rsidR="00603703" w:rsidRPr="00E54FEA" w:rsidRDefault="00942490" w:rsidP="00C1114B">
      <w:pPr>
        <w:pStyle w:val="3"/>
        <w:numPr>
          <w:ilvl w:val="0"/>
          <w:numId w:val="0"/>
        </w:numPr>
        <w:spacing w:before="0" w:after="0"/>
        <w:ind w:left="562" w:rightChars="0" w:right="140"/>
        <w:jc w:val="both"/>
        <w:rPr>
          <w:rFonts w:ascii="Times New Roman" w:eastAsia="宋体" w:hAnsi="Times New Roman" w:cs="Times New Roman"/>
          <w:sz w:val="28"/>
          <w:szCs w:val="28"/>
        </w:rPr>
      </w:pPr>
      <w:bookmarkStart w:id="415" w:name="_Toc26753592"/>
      <w:bookmarkStart w:id="416" w:name="_Toc37379171"/>
      <w:bookmarkStart w:id="417" w:name="_Toc42096252"/>
      <w:r w:rsidRPr="00E54FEA">
        <w:rPr>
          <w:rFonts w:ascii="Times New Roman" w:eastAsia="宋体" w:hAnsi="Times New Roman" w:cs="Times New Roman"/>
          <w:sz w:val="28"/>
          <w:szCs w:val="28"/>
        </w:rPr>
        <w:t xml:space="preserve">9.3.3 </w:t>
      </w:r>
      <w:r w:rsidRPr="00E54FEA">
        <w:rPr>
          <w:rFonts w:ascii="Times New Roman" w:eastAsia="宋体" w:hAnsi="Times New Roman" w:cs="Times New Roman"/>
          <w:sz w:val="28"/>
          <w:szCs w:val="28"/>
        </w:rPr>
        <w:t>市级层面</w:t>
      </w:r>
      <w:bookmarkEnd w:id="415"/>
      <w:bookmarkEnd w:id="416"/>
      <w:bookmarkEnd w:id="417"/>
    </w:p>
    <w:p w14:paraId="7AB8D014" w14:textId="0715A971" w:rsidR="00603703" w:rsidRPr="00E54FEA" w:rsidRDefault="00942490" w:rsidP="00C1114B">
      <w:pPr>
        <w:ind w:firstLine="560"/>
        <w:jc w:val="both"/>
        <w:rPr>
          <w:rFonts w:ascii="Times New Roman" w:hAnsi="Times New Roman" w:cs="Times New Roman"/>
          <w:sz w:val="28"/>
          <w:szCs w:val="28"/>
        </w:rPr>
      </w:pPr>
      <w:r w:rsidRPr="00E54FEA">
        <w:rPr>
          <w:rFonts w:ascii="Times New Roman" w:hAnsi="Times New Roman" w:cs="Times New Roman"/>
          <w:sz w:val="28"/>
          <w:szCs w:val="28"/>
        </w:rPr>
        <w:t>国内部分城市正在陆续开展</w:t>
      </w:r>
      <w:r w:rsidR="00571361" w:rsidRPr="00E54FEA">
        <w:rPr>
          <w:rFonts w:ascii="Times New Roman" w:hAnsi="Times New Roman" w:cs="Times New Roman"/>
          <w:sz w:val="28"/>
          <w:szCs w:val="28"/>
        </w:rPr>
        <w:t>“</w:t>
      </w:r>
      <w:r w:rsidRPr="00E54FEA">
        <w:rPr>
          <w:rFonts w:ascii="Times New Roman" w:hAnsi="Times New Roman" w:cs="Times New Roman"/>
          <w:sz w:val="28"/>
          <w:szCs w:val="28"/>
        </w:rPr>
        <w:t>装配式建筑专项规划</w:t>
      </w:r>
      <w:r w:rsidR="00571361" w:rsidRPr="00E54FEA">
        <w:rPr>
          <w:rFonts w:ascii="Times New Roman" w:hAnsi="Times New Roman" w:cs="Times New Roman"/>
          <w:sz w:val="28"/>
          <w:szCs w:val="28"/>
        </w:rPr>
        <w:t>”</w:t>
      </w:r>
      <w:r w:rsidRPr="00E54FEA">
        <w:rPr>
          <w:rFonts w:ascii="Times New Roman" w:hAnsi="Times New Roman" w:cs="Times New Roman"/>
          <w:sz w:val="28"/>
          <w:szCs w:val="28"/>
        </w:rPr>
        <w:t>工作。根据不同城市发布的装配式建筑专项规划，统计不同城市</w:t>
      </w:r>
      <w:r w:rsidRPr="00E54FEA">
        <w:rPr>
          <w:rFonts w:ascii="Times New Roman" w:hAnsi="Times New Roman" w:cs="Times New Roman"/>
          <w:sz w:val="28"/>
          <w:szCs w:val="28"/>
        </w:rPr>
        <w:t>2018</w:t>
      </w:r>
      <w:r w:rsidR="00225165" w:rsidRPr="00E54FEA">
        <w:rPr>
          <w:rFonts w:ascii="Times New Roman" w:hAnsi="Times New Roman" w:cs="Times New Roman"/>
          <w:sz w:val="28"/>
          <w:szCs w:val="28"/>
        </w:rPr>
        <w:t>~</w:t>
      </w:r>
      <w:r w:rsidRPr="00E54FEA">
        <w:rPr>
          <w:rFonts w:ascii="Times New Roman" w:hAnsi="Times New Roman" w:cs="Times New Roman"/>
          <w:sz w:val="28"/>
          <w:szCs w:val="28"/>
        </w:rPr>
        <w:t>2025</w:t>
      </w:r>
      <w:r w:rsidRPr="00E54FEA">
        <w:rPr>
          <w:rFonts w:ascii="Times New Roman" w:hAnsi="Times New Roman" w:cs="Times New Roman"/>
          <w:sz w:val="28"/>
          <w:szCs w:val="28"/>
        </w:rPr>
        <w:t>年装配式建筑发展目标，如下表所示：</w:t>
      </w:r>
    </w:p>
    <w:p w14:paraId="1F137FBC" w14:textId="22B8CB05" w:rsidR="00603703" w:rsidRPr="00E54FEA" w:rsidRDefault="00942490" w:rsidP="008A5CD4">
      <w:pPr>
        <w:pStyle w:val="af6"/>
        <w:spacing w:beforeLines="50" w:before="156"/>
        <w:ind w:firstLineChars="0" w:firstLine="0"/>
        <w:jc w:val="center"/>
        <w:rPr>
          <w:rFonts w:ascii="Times New Roman" w:hAnsi="Times New Roman" w:cs="Times New Roman"/>
          <w:b/>
          <w:bCs/>
          <w:sz w:val="28"/>
          <w:szCs w:val="28"/>
        </w:rPr>
      </w:pPr>
      <w:r w:rsidRPr="00E54FEA">
        <w:rPr>
          <w:rFonts w:ascii="Times New Roman" w:hAnsi="Times New Roman" w:cs="Times New Roman"/>
          <w:b/>
          <w:bCs/>
          <w:sz w:val="28"/>
          <w:szCs w:val="28"/>
        </w:rPr>
        <w:t>表</w:t>
      </w:r>
      <w:r w:rsidRPr="00E54FEA">
        <w:rPr>
          <w:rFonts w:ascii="Times New Roman" w:hAnsi="Times New Roman" w:cs="Times New Roman"/>
          <w:b/>
          <w:bCs/>
          <w:sz w:val="28"/>
          <w:szCs w:val="28"/>
        </w:rPr>
        <w:t>9-4  2018</w:t>
      </w:r>
      <w:r w:rsidR="00225165" w:rsidRPr="00E54FEA">
        <w:rPr>
          <w:rFonts w:ascii="Times New Roman" w:hAnsi="Times New Roman" w:cs="Times New Roman"/>
          <w:b/>
          <w:bCs/>
          <w:sz w:val="28"/>
          <w:szCs w:val="28"/>
        </w:rPr>
        <w:t>~</w:t>
      </w:r>
      <w:r w:rsidRPr="00E54FEA">
        <w:rPr>
          <w:rFonts w:ascii="Times New Roman" w:hAnsi="Times New Roman" w:cs="Times New Roman"/>
          <w:b/>
          <w:bCs/>
          <w:sz w:val="28"/>
          <w:szCs w:val="28"/>
        </w:rPr>
        <w:t>2025</w:t>
      </w:r>
      <w:r w:rsidRPr="00E54FEA">
        <w:rPr>
          <w:rFonts w:ascii="Times New Roman" w:hAnsi="Times New Roman" w:cs="Times New Roman"/>
          <w:b/>
          <w:bCs/>
          <w:sz w:val="28"/>
          <w:szCs w:val="28"/>
        </w:rPr>
        <w:t>年不同城市装配式建筑发展目标</w:t>
      </w:r>
    </w:p>
    <w:tbl>
      <w:tblPr>
        <w:tblStyle w:val="af1"/>
        <w:tblW w:w="20373" w:type="dxa"/>
        <w:tblLayout w:type="fixed"/>
        <w:tblLook w:val="04A0" w:firstRow="1" w:lastRow="0" w:firstColumn="1" w:lastColumn="0" w:noHBand="0" w:noVBand="1"/>
      </w:tblPr>
      <w:tblGrid>
        <w:gridCol w:w="1199"/>
        <w:gridCol w:w="1517"/>
        <w:gridCol w:w="4096"/>
        <w:gridCol w:w="4732"/>
        <w:gridCol w:w="4097"/>
        <w:gridCol w:w="4732"/>
      </w:tblGrid>
      <w:tr w:rsidR="00603703" w:rsidRPr="00E54FEA" w14:paraId="5C615C61" w14:textId="77777777">
        <w:tc>
          <w:tcPr>
            <w:tcW w:w="2716" w:type="dxa"/>
            <w:gridSpan w:val="2"/>
            <w:vMerge w:val="restart"/>
            <w:vAlign w:val="center"/>
          </w:tcPr>
          <w:p w14:paraId="4A181B80"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城市</w:t>
            </w:r>
          </w:p>
        </w:tc>
        <w:tc>
          <w:tcPr>
            <w:tcW w:w="8828" w:type="dxa"/>
            <w:gridSpan w:val="2"/>
            <w:vAlign w:val="center"/>
          </w:tcPr>
          <w:p w14:paraId="19E3CCED" w14:textId="180B2A7E"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近期目标（</w:t>
            </w:r>
            <w:r w:rsidRPr="00E54FEA">
              <w:rPr>
                <w:rFonts w:ascii="Times New Roman" w:hAnsi="Times New Roman" w:cs="Times New Roman"/>
                <w:b/>
                <w:bCs/>
                <w:sz w:val="28"/>
                <w:szCs w:val="28"/>
              </w:rPr>
              <w:t>2018</w:t>
            </w:r>
            <w:r w:rsidR="00225165" w:rsidRPr="00E54FEA">
              <w:rPr>
                <w:rFonts w:ascii="Times New Roman" w:hAnsi="Times New Roman" w:cs="Times New Roman"/>
                <w:b/>
                <w:bCs/>
                <w:sz w:val="28"/>
                <w:szCs w:val="28"/>
              </w:rPr>
              <w:t>~</w:t>
            </w:r>
            <w:r w:rsidRPr="00E54FEA">
              <w:rPr>
                <w:rFonts w:ascii="Times New Roman" w:hAnsi="Times New Roman" w:cs="Times New Roman"/>
                <w:b/>
                <w:bCs/>
                <w:sz w:val="28"/>
                <w:szCs w:val="28"/>
              </w:rPr>
              <w:t>2020</w:t>
            </w:r>
            <w:r w:rsidRPr="00E54FEA">
              <w:rPr>
                <w:rFonts w:ascii="Times New Roman" w:hAnsi="Times New Roman" w:cs="Times New Roman"/>
                <w:b/>
                <w:bCs/>
                <w:sz w:val="28"/>
                <w:szCs w:val="28"/>
              </w:rPr>
              <w:t>年）</w:t>
            </w:r>
          </w:p>
        </w:tc>
        <w:tc>
          <w:tcPr>
            <w:tcW w:w="8829" w:type="dxa"/>
            <w:gridSpan w:val="2"/>
            <w:vAlign w:val="center"/>
          </w:tcPr>
          <w:p w14:paraId="53396841" w14:textId="1CE347DC"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远期目标（</w:t>
            </w:r>
            <w:r w:rsidRPr="00E54FEA">
              <w:rPr>
                <w:rFonts w:ascii="Times New Roman" w:hAnsi="Times New Roman" w:cs="Times New Roman"/>
                <w:b/>
                <w:bCs/>
                <w:sz w:val="28"/>
                <w:szCs w:val="28"/>
              </w:rPr>
              <w:t>2021</w:t>
            </w:r>
            <w:r w:rsidR="00225165" w:rsidRPr="00E54FEA">
              <w:rPr>
                <w:rFonts w:ascii="Times New Roman" w:hAnsi="Times New Roman" w:cs="Times New Roman"/>
                <w:b/>
                <w:bCs/>
                <w:sz w:val="28"/>
                <w:szCs w:val="28"/>
              </w:rPr>
              <w:t>~</w:t>
            </w:r>
            <w:r w:rsidRPr="00E54FEA">
              <w:rPr>
                <w:rFonts w:ascii="Times New Roman" w:hAnsi="Times New Roman" w:cs="Times New Roman"/>
                <w:b/>
                <w:bCs/>
                <w:sz w:val="28"/>
                <w:szCs w:val="28"/>
              </w:rPr>
              <w:t>2025</w:t>
            </w:r>
            <w:r w:rsidRPr="00E54FEA">
              <w:rPr>
                <w:rFonts w:ascii="Times New Roman" w:hAnsi="Times New Roman" w:cs="Times New Roman"/>
                <w:b/>
                <w:bCs/>
                <w:sz w:val="28"/>
                <w:szCs w:val="28"/>
              </w:rPr>
              <w:t>年）</w:t>
            </w:r>
          </w:p>
        </w:tc>
      </w:tr>
      <w:tr w:rsidR="00603703" w:rsidRPr="00E54FEA" w14:paraId="1FD4D43E" w14:textId="77777777">
        <w:tc>
          <w:tcPr>
            <w:tcW w:w="2716" w:type="dxa"/>
            <w:gridSpan w:val="2"/>
            <w:vMerge/>
            <w:vAlign w:val="center"/>
          </w:tcPr>
          <w:p w14:paraId="1E21DC1E" w14:textId="77777777" w:rsidR="00603703" w:rsidRPr="00E54FEA" w:rsidRDefault="00603703">
            <w:pPr>
              <w:pStyle w:val="afa"/>
              <w:rPr>
                <w:rFonts w:ascii="Times New Roman" w:hAnsi="Times New Roman" w:cs="Times New Roman"/>
                <w:sz w:val="28"/>
                <w:szCs w:val="28"/>
              </w:rPr>
            </w:pPr>
          </w:p>
        </w:tc>
        <w:tc>
          <w:tcPr>
            <w:tcW w:w="4096" w:type="dxa"/>
            <w:vAlign w:val="center"/>
          </w:tcPr>
          <w:p w14:paraId="14062D70"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装配式</w:t>
            </w:r>
            <w:r w:rsidRPr="00E54FEA">
              <w:rPr>
                <w:rFonts w:ascii="Times New Roman" w:hAnsi="Times New Roman" w:cs="Times New Roman"/>
                <w:b/>
                <w:bCs/>
                <w:sz w:val="28"/>
                <w:szCs w:val="28"/>
              </w:rPr>
              <w:t>/</w:t>
            </w:r>
            <w:r w:rsidRPr="00E54FEA">
              <w:rPr>
                <w:rFonts w:ascii="Times New Roman" w:hAnsi="Times New Roman" w:cs="Times New Roman"/>
                <w:b/>
                <w:bCs/>
                <w:sz w:val="28"/>
                <w:szCs w:val="28"/>
              </w:rPr>
              <w:t>新建建筑面积（</w:t>
            </w:r>
            <w:r w:rsidRPr="00E54FEA">
              <w:rPr>
                <w:rFonts w:ascii="Times New Roman" w:hAnsi="Times New Roman" w:cs="Times New Roman"/>
                <w:b/>
                <w:bCs/>
                <w:sz w:val="28"/>
                <w:szCs w:val="28"/>
              </w:rPr>
              <w:t>%</w:t>
            </w:r>
            <w:r w:rsidRPr="00E54FEA">
              <w:rPr>
                <w:rFonts w:ascii="Times New Roman" w:hAnsi="Times New Roman" w:cs="Times New Roman"/>
                <w:b/>
                <w:bCs/>
                <w:sz w:val="28"/>
                <w:szCs w:val="28"/>
              </w:rPr>
              <w:t>）</w:t>
            </w:r>
          </w:p>
        </w:tc>
        <w:tc>
          <w:tcPr>
            <w:tcW w:w="4732" w:type="dxa"/>
            <w:vAlign w:val="center"/>
          </w:tcPr>
          <w:p w14:paraId="4C09E08D"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政府投资建设</w:t>
            </w:r>
            <w:r w:rsidRPr="00E54FEA">
              <w:rPr>
                <w:rFonts w:ascii="Times New Roman" w:hAnsi="Times New Roman" w:cs="Times New Roman"/>
                <w:b/>
                <w:bCs/>
                <w:sz w:val="28"/>
                <w:szCs w:val="28"/>
              </w:rPr>
              <w:t>/</w:t>
            </w:r>
            <w:r w:rsidRPr="00E54FEA">
              <w:rPr>
                <w:rFonts w:ascii="Times New Roman" w:hAnsi="Times New Roman" w:cs="Times New Roman"/>
                <w:b/>
                <w:bCs/>
                <w:sz w:val="28"/>
                <w:szCs w:val="28"/>
              </w:rPr>
              <w:t>总建设面积（</w:t>
            </w:r>
            <w:r w:rsidRPr="00E54FEA">
              <w:rPr>
                <w:rFonts w:ascii="Times New Roman" w:hAnsi="Times New Roman" w:cs="Times New Roman"/>
                <w:b/>
                <w:bCs/>
                <w:sz w:val="28"/>
                <w:szCs w:val="28"/>
              </w:rPr>
              <w:t>%</w:t>
            </w:r>
            <w:r w:rsidRPr="00E54FEA">
              <w:rPr>
                <w:rFonts w:ascii="Times New Roman" w:hAnsi="Times New Roman" w:cs="Times New Roman"/>
                <w:b/>
                <w:bCs/>
                <w:sz w:val="28"/>
                <w:szCs w:val="28"/>
              </w:rPr>
              <w:t>）</w:t>
            </w:r>
          </w:p>
        </w:tc>
        <w:tc>
          <w:tcPr>
            <w:tcW w:w="4097" w:type="dxa"/>
            <w:vAlign w:val="center"/>
          </w:tcPr>
          <w:p w14:paraId="31F86A46"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装配式</w:t>
            </w:r>
            <w:r w:rsidRPr="00E54FEA">
              <w:rPr>
                <w:rFonts w:ascii="Times New Roman" w:hAnsi="Times New Roman" w:cs="Times New Roman"/>
                <w:b/>
                <w:bCs/>
                <w:sz w:val="28"/>
                <w:szCs w:val="28"/>
              </w:rPr>
              <w:t>/</w:t>
            </w:r>
            <w:r w:rsidRPr="00E54FEA">
              <w:rPr>
                <w:rFonts w:ascii="Times New Roman" w:hAnsi="Times New Roman" w:cs="Times New Roman"/>
                <w:b/>
                <w:bCs/>
                <w:sz w:val="28"/>
                <w:szCs w:val="28"/>
              </w:rPr>
              <w:t>新建建筑面积（</w:t>
            </w:r>
            <w:r w:rsidRPr="00E54FEA">
              <w:rPr>
                <w:rFonts w:ascii="Times New Roman" w:hAnsi="Times New Roman" w:cs="Times New Roman"/>
                <w:b/>
                <w:bCs/>
                <w:sz w:val="28"/>
                <w:szCs w:val="28"/>
              </w:rPr>
              <w:t>%</w:t>
            </w:r>
            <w:r w:rsidRPr="00E54FEA">
              <w:rPr>
                <w:rFonts w:ascii="Times New Roman" w:hAnsi="Times New Roman" w:cs="Times New Roman"/>
                <w:b/>
                <w:bCs/>
                <w:sz w:val="28"/>
                <w:szCs w:val="28"/>
              </w:rPr>
              <w:t>）</w:t>
            </w:r>
          </w:p>
        </w:tc>
        <w:tc>
          <w:tcPr>
            <w:tcW w:w="4732" w:type="dxa"/>
            <w:vAlign w:val="center"/>
          </w:tcPr>
          <w:p w14:paraId="2211CC3C" w14:textId="77777777" w:rsidR="00603703" w:rsidRPr="00E54FEA" w:rsidRDefault="00942490">
            <w:pPr>
              <w:spacing w:line="360" w:lineRule="auto"/>
              <w:jc w:val="center"/>
              <w:rPr>
                <w:rFonts w:ascii="Times New Roman" w:hAnsi="Times New Roman" w:cs="Times New Roman"/>
                <w:b/>
                <w:bCs/>
                <w:sz w:val="28"/>
                <w:szCs w:val="28"/>
              </w:rPr>
            </w:pPr>
            <w:r w:rsidRPr="00E54FEA">
              <w:rPr>
                <w:rFonts w:ascii="Times New Roman" w:hAnsi="Times New Roman" w:cs="Times New Roman"/>
                <w:b/>
                <w:bCs/>
                <w:sz w:val="28"/>
                <w:szCs w:val="28"/>
              </w:rPr>
              <w:t>政府投资建设</w:t>
            </w:r>
            <w:r w:rsidRPr="00E54FEA">
              <w:rPr>
                <w:rFonts w:ascii="Times New Roman" w:hAnsi="Times New Roman" w:cs="Times New Roman"/>
                <w:b/>
                <w:bCs/>
                <w:sz w:val="28"/>
                <w:szCs w:val="28"/>
              </w:rPr>
              <w:t>/</w:t>
            </w:r>
            <w:r w:rsidRPr="00E54FEA">
              <w:rPr>
                <w:rFonts w:ascii="Times New Roman" w:hAnsi="Times New Roman" w:cs="Times New Roman"/>
                <w:b/>
                <w:bCs/>
                <w:sz w:val="28"/>
                <w:szCs w:val="28"/>
              </w:rPr>
              <w:t>总建设面积（</w:t>
            </w:r>
            <w:r w:rsidRPr="00E54FEA">
              <w:rPr>
                <w:rFonts w:ascii="Times New Roman" w:hAnsi="Times New Roman" w:cs="Times New Roman"/>
                <w:b/>
                <w:bCs/>
                <w:sz w:val="28"/>
                <w:szCs w:val="28"/>
              </w:rPr>
              <w:t>%</w:t>
            </w:r>
            <w:r w:rsidRPr="00E54FEA">
              <w:rPr>
                <w:rFonts w:ascii="Times New Roman" w:hAnsi="Times New Roman" w:cs="Times New Roman"/>
                <w:b/>
                <w:bCs/>
                <w:sz w:val="28"/>
                <w:szCs w:val="28"/>
              </w:rPr>
              <w:t>）</w:t>
            </w:r>
          </w:p>
        </w:tc>
      </w:tr>
      <w:tr w:rsidR="00603703" w:rsidRPr="00E54FEA" w14:paraId="524BC285" w14:textId="77777777">
        <w:tc>
          <w:tcPr>
            <w:tcW w:w="2716" w:type="dxa"/>
            <w:gridSpan w:val="2"/>
            <w:vAlign w:val="center"/>
          </w:tcPr>
          <w:p w14:paraId="42DF1C1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青岛市</w:t>
            </w:r>
          </w:p>
        </w:tc>
        <w:tc>
          <w:tcPr>
            <w:tcW w:w="4096" w:type="dxa"/>
            <w:vAlign w:val="center"/>
          </w:tcPr>
          <w:p w14:paraId="0444DEA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30</w:t>
            </w:r>
          </w:p>
        </w:tc>
        <w:tc>
          <w:tcPr>
            <w:tcW w:w="4732" w:type="dxa"/>
            <w:vAlign w:val="center"/>
          </w:tcPr>
          <w:p w14:paraId="611F10D3"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w:t>
            </w:r>
          </w:p>
        </w:tc>
        <w:tc>
          <w:tcPr>
            <w:tcW w:w="4097" w:type="dxa"/>
            <w:vAlign w:val="center"/>
          </w:tcPr>
          <w:p w14:paraId="7FD54C2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40</w:t>
            </w:r>
          </w:p>
        </w:tc>
        <w:tc>
          <w:tcPr>
            <w:tcW w:w="4732" w:type="dxa"/>
            <w:vAlign w:val="center"/>
          </w:tcPr>
          <w:p w14:paraId="34D7B51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w:t>
            </w:r>
          </w:p>
        </w:tc>
      </w:tr>
      <w:tr w:rsidR="00603703" w:rsidRPr="00E54FEA" w14:paraId="630547C9" w14:textId="77777777">
        <w:tc>
          <w:tcPr>
            <w:tcW w:w="2716" w:type="dxa"/>
            <w:gridSpan w:val="2"/>
            <w:vAlign w:val="center"/>
          </w:tcPr>
          <w:p w14:paraId="3F724FD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济南市</w:t>
            </w:r>
          </w:p>
        </w:tc>
        <w:tc>
          <w:tcPr>
            <w:tcW w:w="4096" w:type="dxa"/>
            <w:vAlign w:val="center"/>
          </w:tcPr>
          <w:p w14:paraId="1F6ED28A"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30</w:t>
            </w:r>
          </w:p>
        </w:tc>
        <w:tc>
          <w:tcPr>
            <w:tcW w:w="4732" w:type="dxa"/>
            <w:vAlign w:val="center"/>
          </w:tcPr>
          <w:p w14:paraId="798FB84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w:t>
            </w:r>
          </w:p>
        </w:tc>
        <w:tc>
          <w:tcPr>
            <w:tcW w:w="4097" w:type="dxa"/>
            <w:vAlign w:val="center"/>
          </w:tcPr>
          <w:p w14:paraId="199D1B7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40</w:t>
            </w:r>
          </w:p>
        </w:tc>
        <w:tc>
          <w:tcPr>
            <w:tcW w:w="4732" w:type="dxa"/>
            <w:vAlign w:val="center"/>
          </w:tcPr>
          <w:p w14:paraId="3B345DF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w:t>
            </w:r>
          </w:p>
        </w:tc>
      </w:tr>
      <w:tr w:rsidR="00603703" w:rsidRPr="00E54FEA" w14:paraId="0D4DD302" w14:textId="77777777">
        <w:tc>
          <w:tcPr>
            <w:tcW w:w="2716" w:type="dxa"/>
            <w:gridSpan w:val="2"/>
            <w:vAlign w:val="center"/>
          </w:tcPr>
          <w:p w14:paraId="5C9FC44F"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深圳市</w:t>
            </w:r>
          </w:p>
        </w:tc>
        <w:tc>
          <w:tcPr>
            <w:tcW w:w="4096" w:type="dxa"/>
            <w:vAlign w:val="center"/>
          </w:tcPr>
          <w:p w14:paraId="783ADFD1"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30</w:t>
            </w:r>
          </w:p>
        </w:tc>
        <w:tc>
          <w:tcPr>
            <w:tcW w:w="4732" w:type="dxa"/>
            <w:vAlign w:val="center"/>
          </w:tcPr>
          <w:p w14:paraId="05A93BF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50</w:t>
            </w:r>
          </w:p>
        </w:tc>
        <w:tc>
          <w:tcPr>
            <w:tcW w:w="4097" w:type="dxa"/>
            <w:vAlign w:val="center"/>
          </w:tcPr>
          <w:p w14:paraId="486DD03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50</w:t>
            </w:r>
          </w:p>
        </w:tc>
        <w:tc>
          <w:tcPr>
            <w:tcW w:w="4732" w:type="dxa"/>
            <w:vAlign w:val="center"/>
          </w:tcPr>
          <w:p w14:paraId="37D8A565"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w:t>
            </w:r>
          </w:p>
        </w:tc>
      </w:tr>
      <w:tr w:rsidR="00603703" w:rsidRPr="00E54FEA" w14:paraId="61B0540D" w14:textId="77777777">
        <w:tc>
          <w:tcPr>
            <w:tcW w:w="2716" w:type="dxa"/>
            <w:gridSpan w:val="2"/>
            <w:vAlign w:val="center"/>
          </w:tcPr>
          <w:p w14:paraId="7DA4B9DB"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东莞市</w:t>
            </w:r>
          </w:p>
        </w:tc>
        <w:tc>
          <w:tcPr>
            <w:tcW w:w="4096" w:type="dxa"/>
            <w:vAlign w:val="center"/>
          </w:tcPr>
          <w:p w14:paraId="337B075D"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w:t>
            </w:r>
          </w:p>
        </w:tc>
        <w:tc>
          <w:tcPr>
            <w:tcW w:w="4732" w:type="dxa"/>
            <w:vAlign w:val="center"/>
          </w:tcPr>
          <w:p w14:paraId="11D6378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50</w:t>
            </w:r>
          </w:p>
        </w:tc>
        <w:tc>
          <w:tcPr>
            <w:tcW w:w="4097" w:type="dxa"/>
            <w:vAlign w:val="center"/>
          </w:tcPr>
          <w:p w14:paraId="621E01F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35</w:t>
            </w:r>
          </w:p>
        </w:tc>
        <w:tc>
          <w:tcPr>
            <w:tcW w:w="4732" w:type="dxa"/>
            <w:vAlign w:val="center"/>
          </w:tcPr>
          <w:p w14:paraId="343EA0E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70</w:t>
            </w:r>
          </w:p>
        </w:tc>
      </w:tr>
      <w:tr w:rsidR="00603703" w:rsidRPr="00E54FEA" w14:paraId="550CFA14" w14:textId="77777777">
        <w:tc>
          <w:tcPr>
            <w:tcW w:w="1199" w:type="dxa"/>
            <w:vMerge w:val="restart"/>
            <w:vAlign w:val="center"/>
          </w:tcPr>
          <w:p w14:paraId="44955A27"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汕头市</w:t>
            </w:r>
          </w:p>
        </w:tc>
        <w:tc>
          <w:tcPr>
            <w:tcW w:w="1517" w:type="dxa"/>
            <w:vAlign w:val="center"/>
          </w:tcPr>
          <w:p w14:paraId="30B0656F"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主城区</w:t>
            </w:r>
          </w:p>
        </w:tc>
        <w:tc>
          <w:tcPr>
            <w:tcW w:w="4096" w:type="dxa"/>
            <w:vAlign w:val="center"/>
          </w:tcPr>
          <w:p w14:paraId="7A300FF0"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15</w:t>
            </w:r>
          </w:p>
        </w:tc>
        <w:tc>
          <w:tcPr>
            <w:tcW w:w="4732" w:type="dxa"/>
            <w:vMerge w:val="restart"/>
            <w:vAlign w:val="center"/>
          </w:tcPr>
          <w:p w14:paraId="20E0685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30</w:t>
            </w:r>
          </w:p>
        </w:tc>
        <w:tc>
          <w:tcPr>
            <w:tcW w:w="4097" w:type="dxa"/>
            <w:vAlign w:val="center"/>
          </w:tcPr>
          <w:p w14:paraId="5C10B37E"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30</w:t>
            </w:r>
          </w:p>
        </w:tc>
        <w:tc>
          <w:tcPr>
            <w:tcW w:w="4732" w:type="dxa"/>
            <w:vMerge w:val="restart"/>
            <w:vAlign w:val="center"/>
          </w:tcPr>
          <w:p w14:paraId="07C2BE58"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50</w:t>
            </w:r>
          </w:p>
        </w:tc>
      </w:tr>
      <w:tr w:rsidR="00603703" w:rsidRPr="00E54FEA" w14:paraId="69424E0E" w14:textId="77777777">
        <w:tc>
          <w:tcPr>
            <w:tcW w:w="1199" w:type="dxa"/>
            <w:vMerge/>
            <w:vAlign w:val="center"/>
          </w:tcPr>
          <w:p w14:paraId="6DE2AF60" w14:textId="77777777" w:rsidR="00603703" w:rsidRPr="00E54FEA" w:rsidRDefault="00603703">
            <w:pPr>
              <w:pStyle w:val="afa"/>
              <w:rPr>
                <w:rFonts w:ascii="Times New Roman" w:hAnsi="Times New Roman" w:cs="Times New Roman"/>
                <w:sz w:val="28"/>
                <w:szCs w:val="28"/>
              </w:rPr>
            </w:pPr>
          </w:p>
        </w:tc>
        <w:tc>
          <w:tcPr>
            <w:tcW w:w="1517" w:type="dxa"/>
            <w:vAlign w:val="center"/>
          </w:tcPr>
          <w:p w14:paraId="2C6ED51C"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其他地区</w:t>
            </w:r>
          </w:p>
        </w:tc>
        <w:tc>
          <w:tcPr>
            <w:tcW w:w="4096" w:type="dxa"/>
            <w:vAlign w:val="center"/>
          </w:tcPr>
          <w:p w14:paraId="32F267EB"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10</w:t>
            </w:r>
          </w:p>
        </w:tc>
        <w:tc>
          <w:tcPr>
            <w:tcW w:w="4732" w:type="dxa"/>
            <w:vMerge/>
            <w:vAlign w:val="center"/>
          </w:tcPr>
          <w:p w14:paraId="1889668F" w14:textId="77777777" w:rsidR="00603703" w:rsidRPr="00E54FEA" w:rsidRDefault="00603703">
            <w:pPr>
              <w:pStyle w:val="afa"/>
              <w:rPr>
                <w:rFonts w:ascii="Times New Roman" w:hAnsi="Times New Roman" w:cs="Times New Roman"/>
                <w:sz w:val="28"/>
                <w:szCs w:val="28"/>
              </w:rPr>
            </w:pPr>
          </w:p>
        </w:tc>
        <w:tc>
          <w:tcPr>
            <w:tcW w:w="4097" w:type="dxa"/>
            <w:vAlign w:val="center"/>
          </w:tcPr>
          <w:p w14:paraId="6A303AA9" w14:textId="77777777" w:rsidR="00603703" w:rsidRPr="00E54FEA" w:rsidRDefault="00942490">
            <w:pPr>
              <w:pStyle w:val="afa"/>
              <w:rPr>
                <w:rFonts w:ascii="Times New Roman" w:hAnsi="Times New Roman" w:cs="Times New Roman"/>
                <w:sz w:val="28"/>
                <w:szCs w:val="28"/>
              </w:rPr>
            </w:pPr>
            <w:r w:rsidRPr="00E54FEA">
              <w:rPr>
                <w:rFonts w:ascii="Times New Roman" w:hAnsi="Times New Roman" w:cs="Times New Roman"/>
                <w:sz w:val="28"/>
                <w:szCs w:val="28"/>
              </w:rPr>
              <w:t>20</w:t>
            </w:r>
          </w:p>
        </w:tc>
        <w:tc>
          <w:tcPr>
            <w:tcW w:w="4732" w:type="dxa"/>
            <w:vMerge/>
            <w:vAlign w:val="center"/>
          </w:tcPr>
          <w:p w14:paraId="574766DF" w14:textId="77777777" w:rsidR="00603703" w:rsidRPr="00E54FEA" w:rsidRDefault="00603703">
            <w:pPr>
              <w:pStyle w:val="afa"/>
              <w:rPr>
                <w:rFonts w:ascii="Times New Roman" w:hAnsi="Times New Roman" w:cs="Times New Roman"/>
                <w:sz w:val="28"/>
                <w:szCs w:val="28"/>
              </w:rPr>
            </w:pPr>
          </w:p>
        </w:tc>
      </w:tr>
    </w:tbl>
    <w:p w14:paraId="2FB94F25" w14:textId="77777777" w:rsidR="00603703" w:rsidRPr="00E54FEA" w:rsidRDefault="00603703">
      <w:pPr>
        <w:rPr>
          <w:rFonts w:ascii="Times New Roman" w:hAnsi="Times New Roman" w:cs="Times New Roman"/>
        </w:rPr>
      </w:pPr>
      <w:bookmarkStart w:id="418" w:name="_Toc3519"/>
    </w:p>
    <w:p w14:paraId="731E1308" w14:textId="77777777" w:rsidR="00603703" w:rsidRPr="00E54FEA" w:rsidRDefault="00942490">
      <w:pPr>
        <w:pStyle w:val="2"/>
        <w:numPr>
          <w:ilvl w:val="0"/>
          <w:numId w:val="0"/>
        </w:numPr>
        <w:spacing w:before="0" w:after="0"/>
        <w:ind w:firstLineChars="200" w:firstLine="602"/>
        <w:rPr>
          <w:rFonts w:ascii="Times New Roman" w:eastAsia="宋体" w:hAnsi="Times New Roman" w:cs="Times New Roman"/>
        </w:rPr>
      </w:pPr>
      <w:bookmarkStart w:id="419" w:name="_Toc26753593"/>
      <w:bookmarkStart w:id="420" w:name="_Toc42096253"/>
      <w:r w:rsidRPr="00E54FEA">
        <w:rPr>
          <w:rFonts w:ascii="Times New Roman" w:eastAsia="宋体" w:hAnsi="Times New Roman" w:cs="Times New Roman"/>
        </w:rPr>
        <w:t xml:space="preserve">9.4 </w:t>
      </w:r>
      <w:r w:rsidRPr="00E54FEA">
        <w:rPr>
          <w:rFonts w:ascii="Times New Roman" w:eastAsia="宋体" w:hAnsi="Times New Roman" w:cs="Times New Roman"/>
        </w:rPr>
        <w:t>绿色生态城区</w:t>
      </w:r>
      <w:bookmarkEnd w:id="418"/>
      <w:bookmarkEnd w:id="419"/>
      <w:bookmarkEnd w:id="420"/>
    </w:p>
    <w:p w14:paraId="63CD1CE1" w14:textId="77777777" w:rsidR="00603703" w:rsidRPr="00E54FEA" w:rsidRDefault="00942490" w:rsidP="00C1114B">
      <w:pPr>
        <w:ind w:firstLine="560"/>
        <w:jc w:val="both"/>
        <w:rPr>
          <w:rFonts w:ascii="Times New Roman" w:hAnsi="Times New Roman" w:cs="Times New Roman"/>
          <w:sz w:val="28"/>
        </w:rPr>
      </w:pPr>
      <w:r w:rsidRPr="00E54FEA">
        <w:rPr>
          <w:rFonts w:ascii="Times New Roman" w:hAnsi="Times New Roman" w:cs="Times New Roman"/>
          <w:sz w:val="28"/>
        </w:rPr>
        <w:t>从国内其它生态城市的绿色建筑星级要求方面分析，当前国内知名度较高的生态城市有天津中新生态城、曹妃</w:t>
      </w:r>
      <w:proofErr w:type="gramStart"/>
      <w:r w:rsidRPr="00E54FEA">
        <w:rPr>
          <w:rFonts w:ascii="Times New Roman" w:hAnsi="Times New Roman" w:cs="Times New Roman"/>
          <w:sz w:val="28"/>
        </w:rPr>
        <w:t>甸</w:t>
      </w:r>
      <w:proofErr w:type="gramEnd"/>
      <w:r w:rsidRPr="00E54FEA">
        <w:rPr>
          <w:rFonts w:ascii="Times New Roman" w:hAnsi="Times New Roman" w:cs="Times New Roman"/>
          <w:sz w:val="28"/>
        </w:rPr>
        <w:t>国际生态城、上海南桥新城、深圳湾科技生态城、光明新区坪地国际低碳城、前海深港现代服务业合作区等。</w:t>
      </w:r>
    </w:p>
    <w:p w14:paraId="4ED9D10F" w14:textId="3BBF14CF" w:rsidR="00603703" w:rsidRPr="00E54FEA" w:rsidRDefault="00942490" w:rsidP="00C1114B">
      <w:pPr>
        <w:ind w:firstLine="560"/>
        <w:jc w:val="both"/>
        <w:rPr>
          <w:rFonts w:ascii="Times New Roman" w:hAnsi="Times New Roman" w:cs="Times New Roman"/>
          <w:sz w:val="28"/>
        </w:rPr>
      </w:pPr>
      <w:r w:rsidRPr="00E54FEA">
        <w:rPr>
          <w:rFonts w:ascii="Times New Roman" w:hAnsi="Times New Roman" w:cs="Times New Roman"/>
          <w:sz w:val="28"/>
        </w:rPr>
        <w:t>天津中新生态城位于天津滨海新区范围内，毗邻天津经济技术开发区、天津港、海滨休闲旅游区，总面积约</w:t>
      </w:r>
      <w:r w:rsidRPr="00E54FEA">
        <w:rPr>
          <w:rFonts w:ascii="Times New Roman" w:hAnsi="Times New Roman" w:cs="Times New Roman"/>
          <w:sz w:val="28"/>
        </w:rPr>
        <w:t>31.23</w:t>
      </w:r>
      <w:r w:rsidR="00D81010">
        <w:rPr>
          <w:rFonts w:ascii="Times New Roman" w:hAnsi="Times New Roman" w:cs="Times New Roman" w:hint="eastAsia"/>
          <w:sz w:val="28"/>
        </w:rPr>
        <w:t>平方公里</w:t>
      </w:r>
      <w:r w:rsidRPr="00E54FEA">
        <w:rPr>
          <w:rFonts w:ascii="Times New Roman" w:hAnsi="Times New Roman" w:cs="Times New Roman"/>
          <w:sz w:val="28"/>
        </w:rPr>
        <w:t>，作为世界上第一个国家间合作开发建设的生态城市，项目以生态环保技术研发创新和应用推广平台；国家级生态环保培训推广中心；现代高科技生态型产业基地；参与国际生态环境建设交流展示窗口；资源节约型、环境友好型宜居示范新城为定位。其场地现状包含</w:t>
      </w:r>
      <w:r w:rsidRPr="00E54FEA">
        <w:rPr>
          <w:rFonts w:ascii="Times New Roman" w:hAnsi="Times New Roman" w:cs="Times New Roman"/>
          <w:sz w:val="28"/>
        </w:rPr>
        <w:t>3</w:t>
      </w:r>
      <w:r w:rsidRPr="00E54FEA">
        <w:rPr>
          <w:rFonts w:ascii="Times New Roman" w:hAnsi="Times New Roman" w:cs="Times New Roman"/>
          <w:sz w:val="28"/>
        </w:rPr>
        <w:t>个自然村，场地范围内三分之一是废弃的盐田，三分之一是盐碱荒地，三分之一是有污染的水面，</w:t>
      </w:r>
      <w:r w:rsidRPr="00E54FEA">
        <w:rPr>
          <w:rFonts w:ascii="Times New Roman" w:hAnsi="Times New Roman" w:cs="Times New Roman"/>
          <w:sz w:val="28"/>
        </w:rPr>
        <w:lastRenderedPageBreak/>
        <w:t>淡水缺乏，土地盐化，没有耕地。结合场地现状，生态城完整保留湿地和水系，预留鸟类栖息地，</w:t>
      </w:r>
      <w:proofErr w:type="gramStart"/>
      <w:r w:rsidRPr="00E54FEA">
        <w:rPr>
          <w:rFonts w:ascii="Times New Roman" w:hAnsi="Times New Roman" w:cs="Times New Roman"/>
          <w:sz w:val="28"/>
        </w:rPr>
        <w:t>实施水</w:t>
      </w:r>
      <w:proofErr w:type="gramEnd"/>
      <w:r w:rsidRPr="00E54FEA">
        <w:rPr>
          <w:rFonts w:ascii="Times New Roman" w:hAnsi="Times New Roman" w:cs="Times New Roman"/>
          <w:sz w:val="28"/>
        </w:rPr>
        <w:t>生态修复和土壤改良，建立本地</w:t>
      </w:r>
      <w:proofErr w:type="gramStart"/>
      <w:r w:rsidRPr="00E54FEA">
        <w:rPr>
          <w:rFonts w:ascii="Times New Roman" w:hAnsi="Times New Roman" w:cs="Times New Roman"/>
          <w:sz w:val="28"/>
        </w:rPr>
        <w:t>适生植</w:t>
      </w:r>
      <w:proofErr w:type="gramEnd"/>
      <w:r w:rsidRPr="00E54FEA">
        <w:rPr>
          <w:rFonts w:ascii="Times New Roman" w:hAnsi="Times New Roman" w:cs="Times New Roman"/>
          <w:sz w:val="28"/>
        </w:rPr>
        <w:t>物群落。构建</w:t>
      </w:r>
      <w:r w:rsidR="00571361" w:rsidRPr="00E54FEA">
        <w:rPr>
          <w:rFonts w:ascii="Times New Roman" w:hAnsi="Times New Roman" w:cs="Times New Roman"/>
          <w:sz w:val="28"/>
        </w:rPr>
        <w:t>“</w:t>
      </w:r>
      <w:r w:rsidRPr="00E54FEA">
        <w:rPr>
          <w:rFonts w:ascii="Times New Roman" w:hAnsi="Times New Roman" w:cs="Times New Roman"/>
          <w:sz w:val="28"/>
        </w:rPr>
        <w:t>湖水</w:t>
      </w:r>
      <w:r w:rsidRPr="00E54FEA">
        <w:rPr>
          <w:rFonts w:ascii="Times New Roman" w:hAnsi="Times New Roman" w:cs="Times New Roman"/>
          <w:sz w:val="28"/>
        </w:rPr>
        <w:t>——</w:t>
      </w:r>
      <w:r w:rsidRPr="00E54FEA">
        <w:rPr>
          <w:rFonts w:ascii="Times New Roman" w:hAnsi="Times New Roman" w:cs="Times New Roman"/>
          <w:sz w:val="28"/>
        </w:rPr>
        <w:t>河流</w:t>
      </w:r>
      <w:r w:rsidRPr="00E54FEA">
        <w:rPr>
          <w:rFonts w:ascii="Times New Roman" w:hAnsi="Times New Roman" w:cs="Times New Roman"/>
          <w:sz w:val="28"/>
        </w:rPr>
        <w:t>——</w:t>
      </w:r>
      <w:r w:rsidRPr="00E54FEA">
        <w:rPr>
          <w:rFonts w:ascii="Times New Roman" w:hAnsi="Times New Roman" w:cs="Times New Roman"/>
          <w:sz w:val="28"/>
        </w:rPr>
        <w:t>湿地</w:t>
      </w:r>
      <w:r w:rsidRPr="00E54FEA">
        <w:rPr>
          <w:rFonts w:ascii="Times New Roman" w:hAnsi="Times New Roman" w:cs="Times New Roman"/>
          <w:sz w:val="28"/>
        </w:rPr>
        <w:t>——</w:t>
      </w:r>
      <w:r w:rsidRPr="00E54FEA">
        <w:rPr>
          <w:rFonts w:ascii="Times New Roman" w:hAnsi="Times New Roman" w:cs="Times New Roman"/>
          <w:sz w:val="28"/>
        </w:rPr>
        <w:t>绿地</w:t>
      </w:r>
      <w:r w:rsidR="00571361" w:rsidRPr="00E54FEA">
        <w:rPr>
          <w:rFonts w:ascii="Times New Roman" w:hAnsi="Times New Roman" w:cs="Times New Roman"/>
          <w:sz w:val="28"/>
        </w:rPr>
        <w:t>”</w:t>
      </w:r>
      <w:r w:rsidRPr="00E54FEA">
        <w:rPr>
          <w:rFonts w:ascii="Times New Roman" w:hAnsi="Times New Roman" w:cs="Times New Roman"/>
          <w:sz w:val="28"/>
        </w:rPr>
        <w:t>复合生态系统。形成自然生态与人工生态有机结合的生态格局。在此基础上通过绿色建筑建设、绿色产业引入，沟通打造生态城市。</w:t>
      </w:r>
    </w:p>
    <w:p w14:paraId="153606D1" w14:textId="31F268BF" w:rsidR="00603703" w:rsidRPr="00E54FEA" w:rsidRDefault="00942490" w:rsidP="00C1114B">
      <w:pPr>
        <w:ind w:firstLine="560"/>
        <w:jc w:val="both"/>
        <w:rPr>
          <w:rFonts w:ascii="Times New Roman" w:hAnsi="Times New Roman" w:cs="Times New Roman"/>
          <w:sz w:val="28"/>
        </w:rPr>
      </w:pPr>
      <w:r w:rsidRPr="00E54FEA">
        <w:rPr>
          <w:rFonts w:ascii="Times New Roman" w:hAnsi="Times New Roman" w:cs="Times New Roman"/>
          <w:sz w:val="28"/>
        </w:rPr>
        <w:t>曹妃</w:t>
      </w:r>
      <w:proofErr w:type="gramStart"/>
      <w:r w:rsidRPr="00E54FEA">
        <w:rPr>
          <w:rFonts w:ascii="Times New Roman" w:hAnsi="Times New Roman" w:cs="Times New Roman"/>
          <w:sz w:val="28"/>
        </w:rPr>
        <w:t>甸</w:t>
      </w:r>
      <w:proofErr w:type="gramEnd"/>
      <w:r w:rsidRPr="00E54FEA">
        <w:rPr>
          <w:rFonts w:ascii="Times New Roman" w:hAnsi="Times New Roman" w:cs="Times New Roman"/>
          <w:sz w:val="28"/>
        </w:rPr>
        <w:t>国际生态城位于唐山市的南部沿海，西</w:t>
      </w:r>
      <w:proofErr w:type="gramStart"/>
      <w:r w:rsidRPr="00E54FEA">
        <w:rPr>
          <w:rFonts w:ascii="Times New Roman" w:hAnsi="Times New Roman" w:cs="Times New Roman"/>
          <w:sz w:val="28"/>
        </w:rPr>
        <w:t>距曹妃甸</w:t>
      </w:r>
      <w:proofErr w:type="gramEnd"/>
      <w:r w:rsidRPr="00E54FEA">
        <w:rPr>
          <w:rFonts w:ascii="Times New Roman" w:hAnsi="Times New Roman" w:cs="Times New Roman"/>
          <w:sz w:val="28"/>
        </w:rPr>
        <w:t>工业区</w:t>
      </w:r>
      <w:r w:rsidRPr="00E54FEA">
        <w:rPr>
          <w:rFonts w:ascii="Times New Roman" w:hAnsi="Times New Roman" w:cs="Times New Roman"/>
          <w:sz w:val="28"/>
        </w:rPr>
        <w:t>5</w:t>
      </w:r>
      <w:r w:rsidR="00D81010">
        <w:rPr>
          <w:rFonts w:ascii="Times New Roman" w:hAnsi="Times New Roman" w:cs="Times New Roman" w:hint="eastAsia"/>
          <w:sz w:val="28"/>
        </w:rPr>
        <w:t>公里</w:t>
      </w:r>
      <w:r w:rsidRPr="00E54FEA">
        <w:rPr>
          <w:rFonts w:ascii="Times New Roman" w:hAnsi="Times New Roman" w:cs="Times New Roman"/>
          <w:sz w:val="28"/>
        </w:rPr>
        <w:t>，东距京唐港区</w:t>
      </w:r>
      <w:r w:rsidRPr="00E54FEA">
        <w:rPr>
          <w:rFonts w:ascii="Times New Roman" w:hAnsi="Times New Roman" w:cs="Times New Roman"/>
          <w:sz w:val="28"/>
        </w:rPr>
        <w:t>10</w:t>
      </w:r>
      <w:r w:rsidR="00D81010">
        <w:rPr>
          <w:rFonts w:ascii="Times New Roman" w:hAnsi="Times New Roman" w:cs="Times New Roman" w:hint="eastAsia"/>
          <w:sz w:val="28"/>
        </w:rPr>
        <w:t>公里</w:t>
      </w:r>
      <w:r w:rsidRPr="00E54FEA">
        <w:rPr>
          <w:rFonts w:ascii="Times New Roman" w:hAnsi="Times New Roman" w:cs="Times New Roman"/>
          <w:sz w:val="28"/>
        </w:rPr>
        <w:t>，是唐山</w:t>
      </w:r>
      <w:r w:rsidR="00571361" w:rsidRPr="00E54FEA">
        <w:rPr>
          <w:rFonts w:ascii="Times New Roman" w:hAnsi="Times New Roman" w:cs="Times New Roman"/>
          <w:sz w:val="28"/>
        </w:rPr>
        <w:t>“</w:t>
      </w:r>
      <w:r w:rsidRPr="00E54FEA">
        <w:rPr>
          <w:rFonts w:ascii="Times New Roman" w:hAnsi="Times New Roman" w:cs="Times New Roman"/>
          <w:sz w:val="28"/>
        </w:rPr>
        <w:t>四点一带</w:t>
      </w:r>
      <w:r w:rsidR="00571361" w:rsidRPr="00E54FEA">
        <w:rPr>
          <w:rFonts w:ascii="Times New Roman" w:hAnsi="Times New Roman" w:cs="Times New Roman"/>
          <w:sz w:val="28"/>
        </w:rPr>
        <w:t>”</w:t>
      </w:r>
      <w:r w:rsidRPr="00E54FEA">
        <w:rPr>
          <w:rFonts w:ascii="Times New Roman" w:hAnsi="Times New Roman" w:cs="Times New Roman"/>
          <w:sz w:val="28"/>
        </w:rPr>
        <w:t>和</w:t>
      </w:r>
      <w:r w:rsidR="00571361" w:rsidRPr="00E54FEA">
        <w:rPr>
          <w:rFonts w:ascii="Times New Roman" w:hAnsi="Times New Roman" w:cs="Times New Roman"/>
          <w:sz w:val="28"/>
        </w:rPr>
        <w:t>“</w:t>
      </w:r>
      <w:r w:rsidRPr="00E54FEA">
        <w:rPr>
          <w:rFonts w:ascii="Times New Roman" w:hAnsi="Times New Roman" w:cs="Times New Roman"/>
          <w:sz w:val="28"/>
        </w:rPr>
        <w:t>四大主体功能区</w:t>
      </w:r>
      <w:r w:rsidR="00571361" w:rsidRPr="00E54FEA">
        <w:rPr>
          <w:rFonts w:ascii="Times New Roman" w:hAnsi="Times New Roman" w:cs="Times New Roman"/>
          <w:sz w:val="28"/>
        </w:rPr>
        <w:t>”</w:t>
      </w:r>
      <w:r w:rsidRPr="00E54FEA">
        <w:rPr>
          <w:rFonts w:ascii="Times New Roman" w:hAnsi="Times New Roman" w:cs="Times New Roman"/>
          <w:sz w:val="28"/>
        </w:rPr>
        <w:t>开发战略的重要组成部分，目标是建设服务于曹妃</w:t>
      </w:r>
      <w:proofErr w:type="gramStart"/>
      <w:r w:rsidRPr="00E54FEA">
        <w:rPr>
          <w:rFonts w:ascii="Times New Roman" w:hAnsi="Times New Roman" w:cs="Times New Roman"/>
          <w:sz w:val="28"/>
        </w:rPr>
        <w:t>甸</w:t>
      </w:r>
      <w:proofErr w:type="gramEnd"/>
      <w:r w:rsidRPr="00E54FEA">
        <w:rPr>
          <w:rFonts w:ascii="Times New Roman" w:hAnsi="Times New Roman" w:cs="Times New Roman"/>
          <w:sz w:val="28"/>
        </w:rPr>
        <w:t>新区的现代化未来生态城市，与现在的市区共同成为唐山</w:t>
      </w:r>
      <w:r w:rsidR="00571361" w:rsidRPr="00E54FEA">
        <w:rPr>
          <w:rFonts w:ascii="Times New Roman" w:hAnsi="Times New Roman" w:cs="Times New Roman"/>
          <w:sz w:val="28"/>
        </w:rPr>
        <w:t>“</w:t>
      </w:r>
      <w:r w:rsidRPr="00E54FEA">
        <w:rPr>
          <w:rFonts w:ascii="Times New Roman" w:hAnsi="Times New Roman" w:cs="Times New Roman"/>
          <w:sz w:val="28"/>
        </w:rPr>
        <w:t>双核</w:t>
      </w:r>
      <w:r w:rsidR="00571361" w:rsidRPr="00E54FEA">
        <w:rPr>
          <w:rFonts w:ascii="Times New Roman" w:hAnsi="Times New Roman" w:cs="Times New Roman"/>
          <w:sz w:val="28"/>
        </w:rPr>
        <w:t>”</w:t>
      </w:r>
      <w:r w:rsidRPr="00E54FEA">
        <w:rPr>
          <w:rFonts w:ascii="Times New Roman" w:hAnsi="Times New Roman" w:cs="Times New Roman"/>
          <w:sz w:val="28"/>
        </w:rPr>
        <w:t>。项目规划建设面积</w:t>
      </w:r>
      <w:r w:rsidRPr="00E54FEA">
        <w:rPr>
          <w:rFonts w:ascii="Times New Roman" w:hAnsi="Times New Roman" w:cs="Times New Roman"/>
          <w:sz w:val="28"/>
        </w:rPr>
        <w:t>74.3</w:t>
      </w:r>
      <w:r w:rsidR="00D81010">
        <w:rPr>
          <w:rFonts w:ascii="Times New Roman" w:hAnsi="Times New Roman" w:cs="Times New Roman" w:hint="eastAsia"/>
          <w:sz w:val="28"/>
        </w:rPr>
        <w:t>平方公里</w:t>
      </w:r>
      <w:r w:rsidRPr="00E54FEA">
        <w:rPr>
          <w:rFonts w:ascii="Times New Roman" w:hAnsi="Times New Roman" w:cs="Times New Roman"/>
          <w:sz w:val="28"/>
        </w:rPr>
        <w:t>，拥有</w:t>
      </w:r>
      <w:r w:rsidRPr="00E54FEA">
        <w:rPr>
          <w:rFonts w:ascii="Times New Roman" w:hAnsi="Times New Roman" w:cs="Times New Roman"/>
          <w:sz w:val="28"/>
        </w:rPr>
        <w:t>18</w:t>
      </w:r>
      <w:r w:rsidR="00D81010">
        <w:rPr>
          <w:rFonts w:ascii="Times New Roman" w:hAnsi="Times New Roman" w:cs="Times New Roman" w:hint="eastAsia"/>
          <w:sz w:val="28"/>
        </w:rPr>
        <w:t>公里</w:t>
      </w:r>
      <w:r w:rsidRPr="00E54FEA">
        <w:rPr>
          <w:rFonts w:ascii="Times New Roman" w:hAnsi="Times New Roman" w:cs="Times New Roman"/>
          <w:sz w:val="28"/>
        </w:rPr>
        <w:t>优质滨海岸线，内湖外海、水系纵横，海洋和地热资源丰富，被列为全国首批绿色生态示范城区和河北省生态示范城市。曹妃</w:t>
      </w:r>
      <w:proofErr w:type="gramStart"/>
      <w:r w:rsidRPr="00E54FEA">
        <w:rPr>
          <w:rFonts w:ascii="Times New Roman" w:hAnsi="Times New Roman" w:cs="Times New Roman"/>
          <w:sz w:val="28"/>
        </w:rPr>
        <w:t>甸</w:t>
      </w:r>
      <w:proofErr w:type="gramEnd"/>
      <w:r w:rsidRPr="00E54FEA">
        <w:rPr>
          <w:rFonts w:ascii="Times New Roman" w:hAnsi="Times New Roman" w:cs="Times New Roman"/>
          <w:sz w:val="28"/>
        </w:rPr>
        <w:t>国际生态城将按照国际化、现代化和生态型目标，围绕教育科研、旅游休闲、文化创意、高新技术、总部经济等主导产业，分区谋划和摆布项目，积极对接北京产业转移，快速提升城市功能和形象，尽快建设成为重要的生产性服务中心、高教科研及产业化基地和</w:t>
      </w:r>
      <w:proofErr w:type="gramStart"/>
      <w:r w:rsidRPr="00E54FEA">
        <w:rPr>
          <w:rFonts w:ascii="Times New Roman" w:hAnsi="Times New Roman" w:cs="Times New Roman"/>
          <w:sz w:val="28"/>
        </w:rPr>
        <w:t>宜业</w:t>
      </w:r>
      <w:proofErr w:type="gramEnd"/>
      <w:r w:rsidRPr="00E54FEA">
        <w:rPr>
          <w:rFonts w:ascii="Times New Roman" w:hAnsi="Times New Roman" w:cs="Times New Roman"/>
          <w:sz w:val="28"/>
        </w:rPr>
        <w:t>宜居的现代化滨海新城。</w:t>
      </w:r>
    </w:p>
    <w:p w14:paraId="54B035A6" w14:textId="4FA205C6" w:rsidR="00603703" w:rsidRPr="00E54FEA" w:rsidRDefault="00942490" w:rsidP="00C1114B">
      <w:pPr>
        <w:ind w:firstLine="560"/>
        <w:jc w:val="both"/>
        <w:rPr>
          <w:rFonts w:ascii="Times New Roman" w:hAnsi="Times New Roman" w:cs="Times New Roman"/>
          <w:sz w:val="28"/>
        </w:rPr>
      </w:pPr>
      <w:r w:rsidRPr="00E54FEA">
        <w:rPr>
          <w:rFonts w:ascii="Times New Roman" w:hAnsi="Times New Roman" w:cs="Times New Roman"/>
          <w:sz w:val="28"/>
        </w:rPr>
        <w:t>深圳国际低碳城位于深圳市龙岗区坪地街道，场地现状属于发展水平相对较低、工业化过程中的区域。项目总面积</w:t>
      </w:r>
      <w:r w:rsidRPr="00E54FEA">
        <w:rPr>
          <w:rFonts w:ascii="Times New Roman" w:hAnsi="Times New Roman" w:cs="Times New Roman"/>
          <w:sz w:val="28"/>
        </w:rPr>
        <w:t>53</w:t>
      </w:r>
      <w:r w:rsidR="002D30E9">
        <w:rPr>
          <w:rFonts w:ascii="Times New Roman" w:hAnsi="Times New Roman" w:cs="Times New Roman" w:hint="eastAsia"/>
          <w:sz w:val="28"/>
        </w:rPr>
        <w:t>平方公里</w:t>
      </w:r>
      <w:r w:rsidRPr="00E54FEA">
        <w:rPr>
          <w:rFonts w:ascii="Times New Roman" w:hAnsi="Times New Roman" w:cs="Times New Roman"/>
          <w:sz w:val="28"/>
        </w:rPr>
        <w:t>，规划采取城市建设与产业发展相结合、新城开发与旧城改造相结合、技术集成与机制创新相结合、国内经验与国际经验相结合的方式，在保持区域发展活力的前提下率先实现碳排放总量降低，实现生产、生活和生态的有机共生。规划以国家低碳发展试验区、气候友好城市先行区、新兴低碳产业集聚区、低碳生活方式引领区、低碳国际合作示范区为定位。其中坪地深圳国际低碳</w:t>
      </w:r>
      <w:proofErr w:type="gramStart"/>
      <w:r w:rsidRPr="00E54FEA">
        <w:rPr>
          <w:rFonts w:ascii="Times New Roman" w:hAnsi="Times New Roman" w:cs="Times New Roman"/>
          <w:sz w:val="28"/>
        </w:rPr>
        <w:t>城结合</w:t>
      </w:r>
      <w:proofErr w:type="gramEnd"/>
      <w:r w:rsidRPr="00E54FEA">
        <w:rPr>
          <w:rFonts w:ascii="Times New Roman" w:hAnsi="Times New Roman" w:cs="Times New Roman"/>
          <w:sz w:val="28"/>
        </w:rPr>
        <w:t>现状实际，通过土地整备后，新建项目和城市更新项目之比约为</w:t>
      </w:r>
      <w:r w:rsidRPr="00E54FEA">
        <w:rPr>
          <w:rFonts w:ascii="Times New Roman" w:hAnsi="Times New Roman" w:cs="Times New Roman"/>
          <w:sz w:val="28"/>
        </w:rPr>
        <w:t>1</w:t>
      </w:r>
      <w:r w:rsidR="00F271E4" w:rsidRPr="00E54FEA">
        <w:rPr>
          <w:rFonts w:ascii="Times New Roman" w:hAnsi="Times New Roman" w:cs="Times New Roman"/>
          <w:sz w:val="28"/>
        </w:rPr>
        <w:t>:</w:t>
      </w:r>
      <w:r w:rsidRPr="00E54FEA">
        <w:rPr>
          <w:rFonts w:ascii="Times New Roman" w:hAnsi="Times New Roman" w:cs="Times New Roman"/>
          <w:sz w:val="28"/>
        </w:rPr>
        <w:t>1</w:t>
      </w:r>
      <w:r w:rsidRPr="00E54FEA">
        <w:rPr>
          <w:rFonts w:ascii="Times New Roman" w:hAnsi="Times New Roman" w:cs="Times New Roman"/>
          <w:sz w:val="28"/>
        </w:rPr>
        <w:t>，以此为基础，国际低碳城以新建绿色建筑与建筑绿色化改造并进，从而明确新区的绿色建筑发展目标为三星级</w:t>
      </w:r>
      <w:r w:rsidR="00F271E4" w:rsidRPr="00E54FEA">
        <w:rPr>
          <w:rFonts w:ascii="Times New Roman" w:hAnsi="Times New Roman" w:cs="Times New Roman"/>
          <w:sz w:val="28"/>
        </w:rPr>
        <w:t>:</w:t>
      </w:r>
      <w:r w:rsidRPr="00E54FEA">
        <w:rPr>
          <w:rFonts w:ascii="Times New Roman" w:hAnsi="Times New Roman" w:cs="Times New Roman"/>
          <w:sz w:val="28"/>
        </w:rPr>
        <w:t>二星级</w:t>
      </w:r>
      <w:r w:rsidR="00F271E4" w:rsidRPr="00E54FEA">
        <w:rPr>
          <w:rFonts w:ascii="Times New Roman" w:hAnsi="Times New Roman" w:cs="Times New Roman"/>
          <w:sz w:val="28"/>
        </w:rPr>
        <w:t>:</w:t>
      </w:r>
      <w:proofErr w:type="gramStart"/>
      <w:r w:rsidRPr="00E54FEA">
        <w:rPr>
          <w:rFonts w:ascii="Times New Roman" w:hAnsi="Times New Roman" w:cs="Times New Roman"/>
          <w:sz w:val="28"/>
        </w:rPr>
        <w:t>一</w:t>
      </w:r>
      <w:proofErr w:type="gramEnd"/>
      <w:r w:rsidRPr="00E54FEA">
        <w:rPr>
          <w:rFonts w:ascii="Times New Roman" w:hAnsi="Times New Roman" w:cs="Times New Roman"/>
          <w:sz w:val="28"/>
        </w:rPr>
        <w:t>星级</w:t>
      </w:r>
      <w:r w:rsidRPr="00E54FEA">
        <w:rPr>
          <w:rFonts w:ascii="Times New Roman" w:hAnsi="Times New Roman" w:cs="Times New Roman"/>
          <w:sz w:val="28"/>
        </w:rPr>
        <w:t>=6</w:t>
      </w:r>
      <w:r w:rsidR="00F271E4" w:rsidRPr="00E54FEA">
        <w:rPr>
          <w:rFonts w:ascii="Times New Roman" w:hAnsi="Times New Roman" w:cs="Times New Roman"/>
          <w:sz w:val="28"/>
        </w:rPr>
        <w:t>:</w:t>
      </w:r>
      <w:r w:rsidRPr="00E54FEA">
        <w:rPr>
          <w:rFonts w:ascii="Times New Roman" w:hAnsi="Times New Roman" w:cs="Times New Roman"/>
          <w:sz w:val="28"/>
        </w:rPr>
        <w:t>3</w:t>
      </w:r>
      <w:r w:rsidR="00F271E4" w:rsidRPr="00E54FEA">
        <w:rPr>
          <w:rFonts w:ascii="Times New Roman" w:hAnsi="Times New Roman" w:cs="Times New Roman"/>
          <w:sz w:val="28"/>
        </w:rPr>
        <w:t>:</w:t>
      </w:r>
      <w:r w:rsidRPr="00E54FEA">
        <w:rPr>
          <w:rFonts w:ascii="Times New Roman" w:hAnsi="Times New Roman" w:cs="Times New Roman"/>
          <w:sz w:val="28"/>
        </w:rPr>
        <w:t>1</w:t>
      </w:r>
      <w:r w:rsidRPr="00E54FEA">
        <w:rPr>
          <w:rFonts w:ascii="Times New Roman" w:hAnsi="Times New Roman" w:cs="Times New Roman"/>
          <w:sz w:val="28"/>
        </w:rPr>
        <w:t>。</w:t>
      </w:r>
    </w:p>
    <w:p w14:paraId="07070437" w14:textId="5A3EF951" w:rsidR="00603703" w:rsidRPr="00E54FEA" w:rsidRDefault="00942490" w:rsidP="00C1114B">
      <w:pPr>
        <w:ind w:firstLine="560"/>
        <w:jc w:val="both"/>
        <w:rPr>
          <w:rFonts w:ascii="Times New Roman" w:hAnsi="Times New Roman" w:cs="Times New Roman"/>
          <w:sz w:val="28"/>
        </w:rPr>
      </w:pPr>
      <w:r w:rsidRPr="00E54FEA">
        <w:rPr>
          <w:rFonts w:ascii="Times New Roman" w:hAnsi="Times New Roman" w:cs="Times New Roman"/>
          <w:sz w:val="28"/>
        </w:rPr>
        <w:t>龙华新区地处深圳市中北部，南接福田中心区，西连南山、宝安、光明，东邻龙岗，北与东莞市交界，总面积</w:t>
      </w:r>
      <w:r w:rsidRPr="00E54FEA">
        <w:rPr>
          <w:rFonts w:ascii="Times New Roman" w:hAnsi="Times New Roman" w:cs="Times New Roman"/>
          <w:sz w:val="28"/>
        </w:rPr>
        <w:t>175.58</w:t>
      </w:r>
      <w:r w:rsidR="000658BC">
        <w:rPr>
          <w:rFonts w:ascii="Times New Roman" w:hAnsi="Times New Roman" w:cs="Times New Roman" w:hint="eastAsia"/>
          <w:sz w:val="28"/>
        </w:rPr>
        <w:t>平方公里</w:t>
      </w:r>
      <w:r w:rsidRPr="00E54FEA">
        <w:rPr>
          <w:rFonts w:ascii="Times New Roman" w:hAnsi="Times New Roman" w:cs="Times New Roman"/>
          <w:sz w:val="28"/>
        </w:rPr>
        <w:t>，建设用地面积为</w:t>
      </w:r>
      <w:r w:rsidRPr="00E54FEA">
        <w:rPr>
          <w:rFonts w:ascii="Times New Roman" w:hAnsi="Times New Roman" w:cs="Times New Roman"/>
          <w:sz w:val="28"/>
        </w:rPr>
        <w:t>110</w:t>
      </w:r>
      <w:r w:rsidR="000658BC">
        <w:rPr>
          <w:rFonts w:ascii="Times New Roman" w:hAnsi="Times New Roman" w:cs="Times New Roman" w:hint="eastAsia"/>
          <w:sz w:val="28"/>
        </w:rPr>
        <w:t>平方公里</w:t>
      </w:r>
      <w:r w:rsidRPr="00E54FEA">
        <w:rPr>
          <w:rFonts w:ascii="Times New Roman" w:hAnsi="Times New Roman" w:cs="Times New Roman"/>
          <w:sz w:val="28"/>
        </w:rPr>
        <w:t>。新区未来的发展定位为协调珠三角，强化深港合作的枢纽地带，深圳转型升级典范区、特区一体化的示范区和现代化、国际化中轴新城即</w:t>
      </w:r>
      <w:r w:rsidR="00571361" w:rsidRPr="00E54FEA">
        <w:rPr>
          <w:rFonts w:ascii="Times New Roman" w:hAnsi="Times New Roman" w:cs="Times New Roman"/>
          <w:sz w:val="28"/>
        </w:rPr>
        <w:t>“</w:t>
      </w:r>
      <w:r w:rsidRPr="00E54FEA">
        <w:rPr>
          <w:rFonts w:ascii="Times New Roman" w:hAnsi="Times New Roman" w:cs="Times New Roman"/>
          <w:sz w:val="28"/>
        </w:rPr>
        <w:t>两区</w:t>
      </w:r>
      <w:proofErr w:type="gramStart"/>
      <w:r w:rsidRPr="00E54FEA">
        <w:rPr>
          <w:rFonts w:ascii="Times New Roman" w:hAnsi="Times New Roman" w:cs="Times New Roman"/>
          <w:sz w:val="28"/>
        </w:rPr>
        <w:t>一</w:t>
      </w:r>
      <w:proofErr w:type="gramEnd"/>
      <w:r w:rsidRPr="00E54FEA">
        <w:rPr>
          <w:rFonts w:ascii="Times New Roman" w:hAnsi="Times New Roman" w:cs="Times New Roman"/>
          <w:sz w:val="28"/>
        </w:rPr>
        <w:t>城</w:t>
      </w:r>
      <w:r w:rsidR="00571361" w:rsidRPr="00E54FEA">
        <w:rPr>
          <w:rFonts w:ascii="Times New Roman" w:hAnsi="Times New Roman" w:cs="Times New Roman"/>
          <w:sz w:val="28"/>
        </w:rPr>
        <w:t>”</w:t>
      </w:r>
      <w:r w:rsidRPr="00E54FEA">
        <w:rPr>
          <w:rFonts w:ascii="Times New Roman" w:hAnsi="Times New Roman" w:cs="Times New Roman"/>
          <w:sz w:val="28"/>
        </w:rPr>
        <w:t>。为落实深圳市政府《关于打造绿色建筑之都的行动方案》的文件和龙华新区城市发展要求，龙华新区制定了《龙华新区绿色建筑分区控制规划研究》，以确定新区绿色建筑发展目标。其中依据新区现状条件，新区未来新增建设用地面积约为</w:t>
      </w:r>
      <w:r w:rsidRPr="00E54FEA">
        <w:rPr>
          <w:rFonts w:ascii="Times New Roman" w:hAnsi="Times New Roman" w:cs="Times New Roman"/>
          <w:sz w:val="28"/>
        </w:rPr>
        <w:t>13</w:t>
      </w:r>
      <w:r w:rsidR="000658BC">
        <w:rPr>
          <w:rFonts w:ascii="Times New Roman" w:hAnsi="Times New Roman" w:cs="Times New Roman" w:hint="eastAsia"/>
          <w:sz w:val="28"/>
        </w:rPr>
        <w:t>平方公里</w:t>
      </w:r>
      <w:r w:rsidRPr="00E54FEA">
        <w:rPr>
          <w:rFonts w:ascii="Times New Roman" w:hAnsi="Times New Roman" w:cs="Times New Roman"/>
          <w:sz w:val="28"/>
        </w:rPr>
        <w:t>，城市更新用地面积约为</w:t>
      </w:r>
      <w:r w:rsidRPr="00E54FEA">
        <w:rPr>
          <w:rFonts w:ascii="Times New Roman" w:hAnsi="Times New Roman" w:cs="Times New Roman"/>
          <w:sz w:val="28"/>
        </w:rPr>
        <w:t>35.45</w:t>
      </w:r>
      <w:r w:rsidR="000658BC">
        <w:rPr>
          <w:rFonts w:ascii="Times New Roman" w:hAnsi="Times New Roman" w:cs="Times New Roman" w:hint="eastAsia"/>
          <w:sz w:val="28"/>
        </w:rPr>
        <w:t>平方公里</w:t>
      </w:r>
      <w:r w:rsidRPr="00E54FEA">
        <w:rPr>
          <w:rFonts w:ascii="Times New Roman" w:hAnsi="Times New Roman" w:cs="Times New Roman"/>
          <w:sz w:val="28"/>
        </w:rPr>
        <w:t>，以此为基础，新区以新建绿色建筑与建筑绿色化改造并进，从而明确新区的绿色建筑发展目标为三星级</w:t>
      </w:r>
      <w:r w:rsidR="00752265" w:rsidRPr="00E54FEA">
        <w:rPr>
          <w:rFonts w:ascii="Times New Roman" w:hAnsi="Times New Roman" w:cs="Times New Roman"/>
          <w:sz w:val="28"/>
        </w:rPr>
        <w:t>:</w:t>
      </w:r>
      <w:r w:rsidRPr="00E54FEA">
        <w:rPr>
          <w:rFonts w:ascii="Times New Roman" w:hAnsi="Times New Roman" w:cs="Times New Roman"/>
          <w:sz w:val="28"/>
        </w:rPr>
        <w:t>二星级</w:t>
      </w:r>
      <w:r w:rsidR="00752265" w:rsidRPr="00E54FEA">
        <w:rPr>
          <w:rFonts w:ascii="Times New Roman" w:hAnsi="Times New Roman" w:cs="Times New Roman"/>
          <w:sz w:val="28"/>
        </w:rPr>
        <w:t>:</w:t>
      </w:r>
      <w:proofErr w:type="gramStart"/>
      <w:r w:rsidRPr="00E54FEA">
        <w:rPr>
          <w:rFonts w:ascii="Times New Roman" w:hAnsi="Times New Roman" w:cs="Times New Roman"/>
          <w:sz w:val="28"/>
        </w:rPr>
        <w:t>一</w:t>
      </w:r>
      <w:proofErr w:type="gramEnd"/>
      <w:r w:rsidRPr="00E54FEA">
        <w:rPr>
          <w:rFonts w:ascii="Times New Roman" w:hAnsi="Times New Roman" w:cs="Times New Roman"/>
          <w:sz w:val="28"/>
        </w:rPr>
        <w:t>星级</w:t>
      </w:r>
      <w:r w:rsidRPr="00E54FEA">
        <w:rPr>
          <w:rFonts w:ascii="Times New Roman" w:hAnsi="Times New Roman" w:cs="Times New Roman"/>
          <w:sz w:val="28"/>
        </w:rPr>
        <w:t>=5</w:t>
      </w:r>
      <w:r w:rsidR="00752265" w:rsidRPr="00E54FEA">
        <w:rPr>
          <w:rFonts w:ascii="Times New Roman" w:hAnsi="Times New Roman" w:cs="Times New Roman"/>
          <w:sz w:val="28"/>
        </w:rPr>
        <w:t>:</w:t>
      </w:r>
      <w:r w:rsidRPr="00E54FEA">
        <w:rPr>
          <w:rFonts w:ascii="Times New Roman" w:hAnsi="Times New Roman" w:cs="Times New Roman"/>
          <w:sz w:val="28"/>
        </w:rPr>
        <w:t>3</w:t>
      </w:r>
      <w:r w:rsidR="00752265" w:rsidRPr="00E54FEA">
        <w:rPr>
          <w:rFonts w:ascii="Times New Roman" w:hAnsi="Times New Roman" w:cs="Times New Roman"/>
          <w:sz w:val="28"/>
        </w:rPr>
        <w:t>:</w:t>
      </w:r>
      <w:r w:rsidRPr="00E54FEA">
        <w:rPr>
          <w:rFonts w:ascii="Times New Roman" w:hAnsi="Times New Roman" w:cs="Times New Roman"/>
          <w:sz w:val="28"/>
        </w:rPr>
        <w:t>2</w:t>
      </w:r>
      <w:r w:rsidRPr="00E54FEA">
        <w:rPr>
          <w:rFonts w:ascii="Times New Roman" w:hAnsi="Times New Roman" w:cs="Times New Roman"/>
          <w:sz w:val="28"/>
        </w:rPr>
        <w:t>。</w:t>
      </w:r>
    </w:p>
    <w:p w14:paraId="33395C77" w14:textId="78D6C6C6" w:rsidR="00603703" w:rsidRPr="00E54FEA" w:rsidRDefault="00942490" w:rsidP="00C1114B">
      <w:pPr>
        <w:ind w:firstLine="560"/>
        <w:jc w:val="both"/>
        <w:rPr>
          <w:rFonts w:ascii="Times New Roman" w:hAnsi="Times New Roman" w:cs="Times New Roman"/>
          <w:sz w:val="28"/>
        </w:rPr>
      </w:pPr>
      <w:r w:rsidRPr="00E54FEA">
        <w:rPr>
          <w:rFonts w:ascii="Times New Roman" w:hAnsi="Times New Roman" w:cs="Times New Roman"/>
          <w:sz w:val="28"/>
        </w:rPr>
        <w:t>前海深港现代服务业合作区位于珠江入海口的咽喉要地，伶仃洋东侧，蛇口半岛西部，是目前深圳特区内尚未开发的最大一块处女地。总用地面积约为</w:t>
      </w:r>
      <w:r w:rsidRPr="00E54FEA">
        <w:rPr>
          <w:rFonts w:ascii="Times New Roman" w:hAnsi="Times New Roman" w:cs="Times New Roman"/>
          <w:sz w:val="28"/>
        </w:rPr>
        <w:t>1492</w:t>
      </w:r>
      <w:r w:rsidRPr="00E54FEA">
        <w:rPr>
          <w:rFonts w:ascii="Times New Roman" w:hAnsi="Times New Roman" w:cs="Times New Roman"/>
          <w:sz w:val="28"/>
        </w:rPr>
        <w:t>公顷，城市建设以新建为主，建设规模为</w:t>
      </w:r>
      <w:r w:rsidRPr="00E54FEA">
        <w:rPr>
          <w:rFonts w:ascii="Times New Roman" w:hAnsi="Times New Roman" w:cs="Times New Roman"/>
          <w:sz w:val="28"/>
        </w:rPr>
        <w:t>2600</w:t>
      </w:r>
      <w:r w:rsidRPr="00E54FEA">
        <w:rPr>
          <w:rFonts w:ascii="Times New Roman" w:hAnsi="Times New Roman" w:cs="Times New Roman"/>
          <w:sz w:val="28"/>
        </w:rPr>
        <w:t>万至</w:t>
      </w:r>
      <w:r w:rsidRPr="00E54FEA">
        <w:rPr>
          <w:rFonts w:ascii="Times New Roman" w:hAnsi="Times New Roman" w:cs="Times New Roman"/>
          <w:sz w:val="28"/>
        </w:rPr>
        <w:t>3000</w:t>
      </w:r>
      <w:r w:rsidRPr="00E54FEA">
        <w:rPr>
          <w:rFonts w:ascii="Times New Roman" w:hAnsi="Times New Roman" w:cs="Times New Roman"/>
          <w:sz w:val="28"/>
        </w:rPr>
        <w:t>万</w:t>
      </w:r>
      <w:r w:rsidR="00364E4F">
        <w:rPr>
          <w:rFonts w:ascii="Times New Roman" w:hAnsi="Times New Roman" w:cs="Times New Roman" w:hint="eastAsia"/>
          <w:sz w:val="28"/>
        </w:rPr>
        <w:t>平方米</w:t>
      </w:r>
      <w:r w:rsidRPr="00E54FEA">
        <w:rPr>
          <w:rFonts w:ascii="Times New Roman" w:hAnsi="Times New Roman" w:cs="Times New Roman"/>
          <w:sz w:val="28"/>
        </w:rPr>
        <w:t>。其规划目标与定位为：坚持生态、活力、健康、可持续的先进城市发展理念，以</w:t>
      </w:r>
      <w:proofErr w:type="gramStart"/>
      <w:r w:rsidRPr="00E54FEA">
        <w:rPr>
          <w:rFonts w:ascii="Times New Roman" w:hAnsi="Times New Roman" w:cs="Times New Roman"/>
          <w:sz w:val="28"/>
        </w:rPr>
        <w:t>产城融合</w:t>
      </w:r>
      <w:proofErr w:type="gramEnd"/>
      <w:r w:rsidRPr="00E54FEA">
        <w:rPr>
          <w:rFonts w:ascii="Times New Roman" w:hAnsi="Times New Roman" w:cs="Times New Roman"/>
          <w:sz w:val="28"/>
        </w:rPr>
        <w:t>的城市发展模式，将前海合作区建设成为具有国际竞争力的现代服务业区域中心和现代国际化滨海城市中心。</w:t>
      </w:r>
    </w:p>
    <w:p w14:paraId="3A9D1AB2" w14:textId="77777777" w:rsidR="00603703" w:rsidRPr="00E54FEA" w:rsidRDefault="00603703">
      <w:pPr>
        <w:rPr>
          <w:rFonts w:ascii="Times New Roman" w:hAnsi="Times New Roman" w:cs="Times New Roman"/>
        </w:rPr>
      </w:pPr>
    </w:p>
    <w:sectPr w:rsidR="00603703" w:rsidRPr="00E54FEA">
      <w:footerReference w:type="default" r:id="rId53"/>
      <w:pgSz w:w="23814" w:h="16840" w:orient="landscape"/>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B2B324" w14:textId="77777777" w:rsidR="005C1650" w:rsidRDefault="005C1650">
      <w:r>
        <w:separator/>
      </w:r>
    </w:p>
  </w:endnote>
  <w:endnote w:type="continuationSeparator" w:id="0">
    <w:p w14:paraId="58E5234C" w14:textId="77777777" w:rsidR="005C1650" w:rsidRDefault="005C1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FZFSK--GBK1-0">
    <w:altName w:val="微软雅黑"/>
    <w:charset w:val="86"/>
    <w:family w:val="auto"/>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宋体萀">
    <w:altName w:val="宋体"/>
    <w:charset w:val="86"/>
    <w:family w:val="roman"/>
    <w:pitch w:val="default"/>
    <w:sig w:usb0="00000000" w:usb1="0000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1C726" w14:textId="77777777" w:rsidR="006F0CE1" w:rsidRDefault="006F0CE1">
    <w:pPr>
      <w:pStyle w:val="a8"/>
      <w:jc w:val="center"/>
    </w:pPr>
  </w:p>
  <w:p w14:paraId="2371D167" w14:textId="77777777" w:rsidR="006F0CE1" w:rsidRDefault="006F0CE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2721425"/>
    </w:sdtPr>
    <w:sdtEndPr/>
    <w:sdtContent>
      <w:p w14:paraId="2CC60ABA" w14:textId="77777777" w:rsidR="006F0CE1" w:rsidRDefault="006F0CE1">
        <w:pPr>
          <w:pStyle w:val="a8"/>
          <w:jc w:val="center"/>
        </w:pPr>
        <w:r>
          <w:fldChar w:fldCharType="begin"/>
        </w:r>
        <w:r>
          <w:instrText>PAGE   \* MERGEFORMAT</w:instrText>
        </w:r>
        <w:r>
          <w:fldChar w:fldCharType="separate"/>
        </w:r>
        <w:r w:rsidRPr="00092CAE">
          <w:rPr>
            <w:noProof/>
            <w:lang w:val="zh-CN"/>
          </w:rPr>
          <w:t>V</w:t>
        </w:r>
        <w:r>
          <w:fldChar w:fldCharType="end"/>
        </w:r>
      </w:p>
    </w:sdtContent>
  </w:sdt>
  <w:p w14:paraId="44964C0D" w14:textId="77777777" w:rsidR="006F0CE1" w:rsidRDefault="006F0CE1">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2615507"/>
    </w:sdtPr>
    <w:sdtEndPr>
      <w:rPr>
        <w:rFonts w:ascii="Times New Roman" w:hAnsi="Times New Roman" w:cs="Times New Roman"/>
      </w:rPr>
    </w:sdtEndPr>
    <w:sdtContent>
      <w:p w14:paraId="23530BBB" w14:textId="77777777" w:rsidR="006F0CE1" w:rsidRDefault="006F0CE1">
        <w:pPr>
          <w:pStyle w:val="a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Pr="00116FBA">
          <w:rPr>
            <w:rFonts w:ascii="Times New Roman" w:hAnsi="Times New Roman" w:cs="Times New Roman"/>
            <w:noProof/>
            <w:lang w:val="zh-CN"/>
          </w:rPr>
          <w:t>31</w:t>
        </w:r>
        <w:r>
          <w:rPr>
            <w:rFonts w:ascii="Times New Roman" w:hAnsi="Times New Roman" w:cs="Times New Roman"/>
          </w:rPr>
          <w:fldChar w:fldCharType="end"/>
        </w:r>
      </w:p>
    </w:sdtContent>
  </w:sdt>
  <w:p w14:paraId="43F5D315" w14:textId="77777777" w:rsidR="006F0CE1" w:rsidRDefault="006F0CE1">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1406168"/>
    </w:sdtPr>
    <w:sdtEndPr>
      <w:rPr>
        <w:rFonts w:ascii="Times New Roman" w:hAnsi="Times New Roman" w:cs="Times New Roman"/>
      </w:rPr>
    </w:sdtEndPr>
    <w:sdtContent>
      <w:p w14:paraId="182A1D65" w14:textId="77777777" w:rsidR="006F0CE1" w:rsidRDefault="006F0CE1">
        <w:pPr>
          <w:pStyle w:val="a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Pr="00740996">
          <w:rPr>
            <w:rFonts w:ascii="Times New Roman" w:hAnsi="Times New Roman" w:cs="Times New Roman"/>
            <w:noProof/>
            <w:lang w:val="zh-CN"/>
          </w:rPr>
          <w:t>73</w:t>
        </w:r>
        <w:r>
          <w:rPr>
            <w:rFonts w:ascii="Times New Roman" w:hAnsi="Times New Roman" w:cs="Times New Roman"/>
          </w:rPr>
          <w:fldChar w:fldCharType="end"/>
        </w:r>
      </w:p>
    </w:sdtContent>
  </w:sdt>
  <w:p w14:paraId="22B665D6" w14:textId="77777777" w:rsidR="006F0CE1" w:rsidRDefault="006F0CE1">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5069083"/>
    </w:sdtPr>
    <w:sdtEndPr>
      <w:rPr>
        <w:rFonts w:ascii="Times New Roman" w:hAnsi="Times New Roman" w:cs="Times New Roman"/>
      </w:rPr>
    </w:sdtEndPr>
    <w:sdtContent>
      <w:p w14:paraId="69D7D4E7" w14:textId="77777777" w:rsidR="006F0CE1" w:rsidRDefault="006F0CE1">
        <w:pPr>
          <w:pStyle w:val="a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Pr="00740996">
          <w:rPr>
            <w:rFonts w:ascii="Times New Roman" w:hAnsi="Times New Roman" w:cs="Times New Roman"/>
            <w:noProof/>
            <w:lang w:val="zh-CN"/>
          </w:rPr>
          <w:t>87</w:t>
        </w:r>
        <w:r>
          <w:rPr>
            <w:rFonts w:ascii="Times New Roman" w:hAnsi="Times New Roman" w:cs="Times New Roman"/>
          </w:rPr>
          <w:fldChar w:fldCharType="end"/>
        </w:r>
      </w:p>
    </w:sdtContent>
  </w:sdt>
  <w:p w14:paraId="180F917D" w14:textId="77777777" w:rsidR="006F0CE1" w:rsidRDefault="006F0CE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E81C61" w14:textId="77777777" w:rsidR="005C1650" w:rsidRDefault="005C1650">
      <w:r>
        <w:separator/>
      </w:r>
    </w:p>
  </w:footnote>
  <w:footnote w:type="continuationSeparator" w:id="0">
    <w:p w14:paraId="2C682665" w14:textId="77777777" w:rsidR="005C1650" w:rsidRDefault="005C1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7F113" w14:textId="1FC19BF9" w:rsidR="006F0CE1" w:rsidRPr="006F0CE1" w:rsidRDefault="006F0CE1">
    <w:pPr>
      <w:pStyle w:val="aa"/>
      <w:jc w:val="right"/>
      <w:rPr>
        <w:rFonts w:ascii="Times New Roman" w:hAnsi="Times New Roman" w:cs="Times New Roman"/>
      </w:rPr>
    </w:pPr>
    <w:r w:rsidRPr="006F0CE1">
      <w:rPr>
        <w:rFonts w:ascii="Times New Roman" w:hAnsi="Times New Roman" w:cs="Times New Roman"/>
      </w:rPr>
      <w:t>保定市绿色建筑专项规划（</w:t>
    </w:r>
    <w:r w:rsidRPr="006F0CE1">
      <w:rPr>
        <w:rFonts w:ascii="Times New Roman" w:hAnsi="Times New Roman" w:cs="Times New Roman"/>
      </w:rPr>
      <w:t>2020</w:t>
    </w:r>
    <w:r w:rsidRPr="006F0CE1">
      <w:rPr>
        <w:rFonts w:ascii="Times New Roman" w:hAnsi="Times New Roman" w:cs="Times New Roman"/>
      </w:rPr>
      <w:t>～</w:t>
    </w:r>
    <w:r w:rsidRPr="006F0CE1">
      <w:rPr>
        <w:rFonts w:ascii="Times New Roman" w:hAnsi="Times New Roman" w:cs="Times New Roman"/>
      </w:rPr>
      <w:t>2025</w:t>
    </w:r>
    <w:r w:rsidRPr="006F0CE1">
      <w:rPr>
        <w:rFonts w:ascii="Times New Roman" w:hAnsi="Times New Roman" w:cs="Times New Roman"/>
      </w:rPr>
      <w:t>年）</w:t>
    </w:r>
    <w:r w:rsidRPr="006F0CE1">
      <w:rPr>
        <w:rFonts w:ascii="Times New Roman" w:hAnsi="Times New Roman" w:cs="Times New Roman"/>
      </w:rPr>
      <w:t>——</w:t>
    </w:r>
    <w:r w:rsidRPr="006F0CE1">
      <w:rPr>
        <w:rFonts w:ascii="Times New Roman" w:hAnsi="Times New Roman" w:cs="Times New Roman"/>
      </w:rPr>
      <w:t>规划说明书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DE966DE"/>
    <w:multiLevelType w:val="singleLevel"/>
    <w:tmpl w:val="ADE966DE"/>
    <w:lvl w:ilvl="0">
      <w:start w:val="1"/>
      <w:numFmt w:val="decimal"/>
      <w:suff w:val="nothing"/>
      <w:lvlText w:val="（%1）"/>
      <w:lvlJc w:val="left"/>
    </w:lvl>
  </w:abstractNum>
  <w:abstractNum w:abstractNumId="1" w15:restartNumberingAfterBreak="0">
    <w:nsid w:val="08BA05A1"/>
    <w:multiLevelType w:val="multilevel"/>
    <w:tmpl w:val="08BA05A1"/>
    <w:lvl w:ilvl="0">
      <w:start w:val="1"/>
      <w:numFmt w:val="decimal"/>
      <w:lvlText w:val="%1）"/>
      <w:lvlJc w:val="left"/>
      <w:pPr>
        <w:ind w:left="857" w:hanging="375"/>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 w15:restartNumberingAfterBreak="0">
    <w:nsid w:val="20D371F0"/>
    <w:multiLevelType w:val="multilevel"/>
    <w:tmpl w:val="20D371F0"/>
    <w:lvl w:ilvl="0">
      <w:start w:val="1"/>
      <w:numFmt w:val="decimal"/>
      <w:lvlText w:val="%1"/>
      <w:lvlJc w:val="left"/>
      <w:pPr>
        <w:ind w:left="432" w:hanging="432"/>
      </w:pPr>
      <w:rPr>
        <w:rFonts w:ascii="Times New Roman" w:hAnsi="Times New Roman" w:cs="Times New Roman" w:hint="default"/>
      </w:rPr>
    </w:lvl>
    <w:lvl w:ilvl="1">
      <w:start w:val="1"/>
      <w:numFmt w:val="decimal"/>
      <w:pStyle w:val="2"/>
      <w:lvlText w:val="%1.%2"/>
      <w:lvlJc w:val="left"/>
      <w:pPr>
        <w:ind w:left="1001" w:hanging="576"/>
      </w:pPr>
      <w:rPr>
        <w:rFonts w:ascii="Times New Roman" w:hAnsi="Times New Roman" w:cs="Times New Roman" w:hint="default"/>
      </w:rPr>
    </w:lvl>
    <w:lvl w:ilvl="2">
      <w:start w:val="1"/>
      <w:numFmt w:val="decimal"/>
      <w:pStyle w:val="3"/>
      <w:lvlText w:val="2.1.%3"/>
      <w:lvlJc w:val="left"/>
      <w:pPr>
        <w:ind w:left="4252" w:firstLine="0"/>
      </w:pPr>
      <w:rPr>
        <w:rFonts w:ascii="Times New Roman" w:hAnsi="Times New Roman" w:cs="Times New Roman" w:hint="default"/>
      </w:rPr>
    </w:lvl>
    <w:lvl w:ilvl="3">
      <w:start w:val="1"/>
      <w:numFmt w:val="decimal"/>
      <w:pStyle w:val="4"/>
      <w:lvlText w:val="%1.%2.%3.%4"/>
      <w:lvlJc w:val="left"/>
      <w:pPr>
        <w:ind w:left="412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3" w15:restartNumberingAfterBreak="0">
    <w:nsid w:val="37EC0A7C"/>
    <w:multiLevelType w:val="multilevel"/>
    <w:tmpl w:val="37EC0A7C"/>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3A866515"/>
    <w:multiLevelType w:val="multilevel"/>
    <w:tmpl w:val="3A866515"/>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15:restartNumberingAfterBreak="0">
    <w:nsid w:val="42197FF3"/>
    <w:multiLevelType w:val="multilevel"/>
    <w:tmpl w:val="42197FF3"/>
    <w:lvl w:ilvl="0">
      <w:start w:val="1"/>
      <w:numFmt w:val="bullet"/>
      <w:lvlText w:val=""/>
      <w:lvlJc w:val="left"/>
      <w:pPr>
        <w:ind w:left="1400" w:hanging="420"/>
      </w:pPr>
      <w:rPr>
        <w:rFonts w:ascii="Wingdings" w:hAnsi="Wingdings" w:hint="default"/>
      </w:rPr>
    </w:lvl>
    <w:lvl w:ilvl="1">
      <w:start w:val="1"/>
      <w:numFmt w:val="bullet"/>
      <w:lvlText w:val=""/>
      <w:lvlJc w:val="left"/>
      <w:pPr>
        <w:ind w:left="1820" w:hanging="420"/>
      </w:pPr>
      <w:rPr>
        <w:rFonts w:ascii="Wingdings" w:hAnsi="Wingdings" w:hint="default"/>
      </w:rPr>
    </w:lvl>
    <w:lvl w:ilvl="2">
      <w:start w:val="1"/>
      <w:numFmt w:val="bullet"/>
      <w:lvlText w:val=""/>
      <w:lvlJc w:val="left"/>
      <w:pPr>
        <w:ind w:left="2240" w:hanging="420"/>
      </w:pPr>
      <w:rPr>
        <w:rFonts w:ascii="Wingdings" w:hAnsi="Wingdings" w:hint="default"/>
      </w:rPr>
    </w:lvl>
    <w:lvl w:ilvl="3">
      <w:start w:val="1"/>
      <w:numFmt w:val="bullet"/>
      <w:lvlText w:val=""/>
      <w:lvlJc w:val="left"/>
      <w:pPr>
        <w:ind w:left="2660" w:hanging="420"/>
      </w:pPr>
      <w:rPr>
        <w:rFonts w:ascii="Wingdings" w:hAnsi="Wingdings" w:hint="default"/>
      </w:rPr>
    </w:lvl>
    <w:lvl w:ilvl="4">
      <w:start w:val="1"/>
      <w:numFmt w:val="bullet"/>
      <w:lvlText w:val=""/>
      <w:lvlJc w:val="left"/>
      <w:pPr>
        <w:ind w:left="3080" w:hanging="420"/>
      </w:pPr>
      <w:rPr>
        <w:rFonts w:ascii="Wingdings" w:hAnsi="Wingdings" w:hint="default"/>
      </w:rPr>
    </w:lvl>
    <w:lvl w:ilvl="5">
      <w:start w:val="1"/>
      <w:numFmt w:val="bullet"/>
      <w:lvlText w:val=""/>
      <w:lvlJc w:val="left"/>
      <w:pPr>
        <w:ind w:left="3500" w:hanging="420"/>
      </w:pPr>
      <w:rPr>
        <w:rFonts w:ascii="Wingdings" w:hAnsi="Wingdings" w:hint="default"/>
      </w:rPr>
    </w:lvl>
    <w:lvl w:ilvl="6">
      <w:start w:val="1"/>
      <w:numFmt w:val="bullet"/>
      <w:lvlText w:val=""/>
      <w:lvlJc w:val="left"/>
      <w:pPr>
        <w:ind w:left="3920" w:hanging="420"/>
      </w:pPr>
      <w:rPr>
        <w:rFonts w:ascii="Wingdings" w:hAnsi="Wingdings" w:hint="default"/>
      </w:rPr>
    </w:lvl>
    <w:lvl w:ilvl="7">
      <w:start w:val="1"/>
      <w:numFmt w:val="bullet"/>
      <w:lvlText w:val=""/>
      <w:lvlJc w:val="left"/>
      <w:pPr>
        <w:ind w:left="4340" w:hanging="420"/>
      </w:pPr>
      <w:rPr>
        <w:rFonts w:ascii="Wingdings" w:hAnsi="Wingdings" w:hint="default"/>
      </w:rPr>
    </w:lvl>
    <w:lvl w:ilvl="8">
      <w:start w:val="1"/>
      <w:numFmt w:val="bullet"/>
      <w:lvlText w:val=""/>
      <w:lvlJc w:val="left"/>
      <w:pPr>
        <w:ind w:left="4760" w:hanging="420"/>
      </w:pPr>
      <w:rPr>
        <w:rFonts w:ascii="Wingdings" w:hAnsi="Wingdings" w:hint="default"/>
      </w:rPr>
    </w:lvl>
  </w:abstractNum>
  <w:abstractNum w:abstractNumId="6" w15:restartNumberingAfterBreak="0">
    <w:nsid w:val="5394225F"/>
    <w:multiLevelType w:val="multilevel"/>
    <w:tmpl w:val="5394225F"/>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5B2FAB43"/>
    <w:multiLevelType w:val="multilevel"/>
    <w:tmpl w:val="5B2FAB43"/>
    <w:lvl w:ilvl="0">
      <w:start w:val="1"/>
      <w:numFmt w:val="chineseCounting"/>
      <w:suff w:val="nothing"/>
      <w:lvlText w:val="第%1章 "/>
      <w:lvlJc w:val="left"/>
      <w:pPr>
        <w:ind w:left="432" w:hanging="432"/>
      </w:pPr>
      <w:rPr>
        <w:rFonts w:hint="eastAsia"/>
      </w:rPr>
    </w:lvl>
    <w:lvl w:ilvl="1">
      <w:start w:val="1"/>
      <w:numFmt w:val="decimal"/>
      <w:isLgl/>
      <w:lvlText w:val="%1.%2."/>
      <w:lvlJc w:val="left"/>
      <w:pPr>
        <w:ind w:left="575" w:hanging="575"/>
      </w:pPr>
      <w:rPr>
        <w:rFonts w:hint="eastAsia"/>
      </w:rPr>
    </w:lvl>
    <w:lvl w:ilvl="2">
      <w:start w:val="1"/>
      <w:numFmt w:val="decimal"/>
      <w:isLgl/>
      <w:lvlText w:val="%1.%2.%3."/>
      <w:lvlJc w:val="left"/>
      <w:pPr>
        <w:ind w:left="720" w:hanging="720"/>
      </w:pPr>
      <w:rPr>
        <w:rFonts w:hint="eastAsia"/>
      </w:rPr>
    </w:lvl>
    <w:lvl w:ilvl="3">
      <w:start w:val="1"/>
      <w:numFmt w:val="decimal"/>
      <w:isLgl/>
      <w:lvlText w:val="%1.%2.%3.%4."/>
      <w:lvlJc w:val="left"/>
      <w:pPr>
        <w:ind w:left="864" w:hanging="864"/>
      </w:pPr>
      <w:rPr>
        <w:rFonts w:hint="eastAsia"/>
      </w:rPr>
    </w:lvl>
    <w:lvl w:ilvl="4">
      <w:start w:val="1"/>
      <w:numFmt w:val="decimal"/>
      <w:isLgl/>
      <w:lvlText w:val="%1.%2.%3.%4.%5."/>
      <w:lvlJc w:val="left"/>
      <w:pPr>
        <w:ind w:left="1008" w:hanging="1008"/>
      </w:pPr>
      <w:rPr>
        <w:rFonts w:hint="eastAsia"/>
      </w:rPr>
    </w:lvl>
    <w:lvl w:ilvl="5">
      <w:start w:val="1"/>
      <w:numFmt w:val="decimal"/>
      <w:isLgl/>
      <w:lvlText w:val="%1.%2.%3.%4.%5.%6."/>
      <w:lvlJc w:val="left"/>
      <w:pPr>
        <w:ind w:left="1151" w:hanging="1151"/>
      </w:pPr>
      <w:rPr>
        <w:rFonts w:hint="eastAsia"/>
      </w:rPr>
    </w:lvl>
    <w:lvl w:ilvl="6">
      <w:start w:val="1"/>
      <w:numFmt w:val="decimal"/>
      <w:isLgl/>
      <w:lvlText w:val="%1.%2.%3.%4.%5.%6.%7."/>
      <w:lvlJc w:val="left"/>
      <w:pPr>
        <w:ind w:left="1296" w:hanging="1296"/>
      </w:pPr>
      <w:rPr>
        <w:rFonts w:hint="eastAsia"/>
      </w:rPr>
    </w:lvl>
    <w:lvl w:ilvl="7">
      <w:start w:val="1"/>
      <w:numFmt w:val="decimal"/>
      <w:isLgl/>
      <w:lvlText w:val="%1.%2.%3.%4.%5.%6.%7.%8."/>
      <w:lvlJc w:val="left"/>
      <w:pPr>
        <w:ind w:left="1440" w:hanging="1440"/>
      </w:pPr>
      <w:rPr>
        <w:rFonts w:hint="eastAsia"/>
      </w:rPr>
    </w:lvl>
    <w:lvl w:ilvl="8">
      <w:start w:val="1"/>
      <w:numFmt w:val="decimal"/>
      <w:isLgl/>
      <w:lvlText w:val="%1.%2.%3.%4.%5.%6.%7.%8.%9."/>
      <w:lvlJc w:val="left"/>
      <w:pPr>
        <w:ind w:left="1583" w:hanging="1583"/>
      </w:pPr>
      <w:rPr>
        <w:rFonts w:hint="eastAsia"/>
      </w:rPr>
    </w:lvl>
  </w:abstractNum>
  <w:abstractNum w:abstractNumId="8" w15:restartNumberingAfterBreak="0">
    <w:nsid w:val="5C224A9A"/>
    <w:multiLevelType w:val="multilevel"/>
    <w:tmpl w:val="5C224A9A"/>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15:restartNumberingAfterBreak="0">
    <w:nsid w:val="63977483"/>
    <w:multiLevelType w:val="multilevel"/>
    <w:tmpl w:val="63977483"/>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0" w15:restartNumberingAfterBreak="0">
    <w:nsid w:val="77AB230B"/>
    <w:multiLevelType w:val="multilevel"/>
    <w:tmpl w:val="77AB230B"/>
    <w:lvl w:ilvl="0">
      <w:start w:val="1"/>
      <w:numFmt w:val="none"/>
      <w:lvlText w:val="一、"/>
      <w:lvlJc w:val="left"/>
      <w:pPr>
        <w:ind w:left="977" w:hanging="495"/>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2"/>
  </w:num>
  <w:num w:numId="2">
    <w:abstractNumId w:val="5"/>
  </w:num>
  <w:num w:numId="3">
    <w:abstractNumId w:val="6"/>
  </w:num>
  <w:num w:numId="4">
    <w:abstractNumId w:val="9"/>
  </w:num>
  <w:num w:numId="5">
    <w:abstractNumId w:val="3"/>
  </w:num>
  <w:num w:numId="6">
    <w:abstractNumId w:val="4"/>
  </w:num>
  <w:num w:numId="7">
    <w:abstractNumId w:val="8"/>
  </w:num>
  <w:num w:numId="8">
    <w:abstractNumId w:val="10"/>
  </w:num>
  <w:num w:numId="9">
    <w:abstractNumId w:val="1"/>
  </w:num>
  <w:num w:numId="10">
    <w:abstractNumId w:val="2"/>
  </w:num>
  <w:num w:numId="11">
    <w:abstractNumId w:val="2"/>
  </w:num>
  <w:num w:numId="12">
    <w:abstractNumId w:val="2"/>
  </w:num>
  <w:num w:numId="13">
    <w:abstractNumId w:val="2"/>
  </w:num>
  <w:num w:numId="14">
    <w:abstractNumId w:val="7"/>
  </w:num>
  <w:num w:numId="15">
    <w:abstractNumId w:val="0"/>
  </w:num>
  <w:num w:numId="16">
    <w:abstractNumId w:val="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B89"/>
    <w:rsid w:val="00000E3E"/>
    <w:rsid w:val="000014D3"/>
    <w:rsid w:val="00001B2E"/>
    <w:rsid w:val="00002744"/>
    <w:rsid w:val="00003138"/>
    <w:rsid w:val="0000339E"/>
    <w:rsid w:val="00003F3B"/>
    <w:rsid w:val="00004729"/>
    <w:rsid w:val="00004D3E"/>
    <w:rsid w:val="00010ED5"/>
    <w:rsid w:val="00011E58"/>
    <w:rsid w:val="00012458"/>
    <w:rsid w:val="0001329B"/>
    <w:rsid w:val="00015A30"/>
    <w:rsid w:val="00017EBD"/>
    <w:rsid w:val="00021AAA"/>
    <w:rsid w:val="00022C74"/>
    <w:rsid w:val="00023684"/>
    <w:rsid w:val="00023F8D"/>
    <w:rsid w:val="000240F2"/>
    <w:rsid w:val="00025868"/>
    <w:rsid w:val="00026D44"/>
    <w:rsid w:val="000272A7"/>
    <w:rsid w:val="0002773A"/>
    <w:rsid w:val="00032063"/>
    <w:rsid w:val="0003220F"/>
    <w:rsid w:val="00032B8E"/>
    <w:rsid w:val="00032F52"/>
    <w:rsid w:val="00032FE2"/>
    <w:rsid w:val="00034D69"/>
    <w:rsid w:val="00035B47"/>
    <w:rsid w:val="00035F93"/>
    <w:rsid w:val="00036B21"/>
    <w:rsid w:val="00036E15"/>
    <w:rsid w:val="000373D7"/>
    <w:rsid w:val="00037489"/>
    <w:rsid w:val="0003788D"/>
    <w:rsid w:val="0004082E"/>
    <w:rsid w:val="0004084F"/>
    <w:rsid w:val="00041142"/>
    <w:rsid w:val="00041E50"/>
    <w:rsid w:val="000423C4"/>
    <w:rsid w:val="00043F58"/>
    <w:rsid w:val="00045704"/>
    <w:rsid w:val="000457E6"/>
    <w:rsid w:val="0004606D"/>
    <w:rsid w:val="00046C12"/>
    <w:rsid w:val="0005131C"/>
    <w:rsid w:val="00051752"/>
    <w:rsid w:val="00053234"/>
    <w:rsid w:val="00053808"/>
    <w:rsid w:val="000541EE"/>
    <w:rsid w:val="00054836"/>
    <w:rsid w:val="00054D13"/>
    <w:rsid w:val="000554C7"/>
    <w:rsid w:val="00056EC9"/>
    <w:rsid w:val="00060F3C"/>
    <w:rsid w:val="000616D6"/>
    <w:rsid w:val="00063B53"/>
    <w:rsid w:val="00064010"/>
    <w:rsid w:val="00064897"/>
    <w:rsid w:val="000657F3"/>
    <w:rsid w:val="000658BC"/>
    <w:rsid w:val="0006695B"/>
    <w:rsid w:val="00066DAF"/>
    <w:rsid w:val="00067127"/>
    <w:rsid w:val="000707A0"/>
    <w:rsid w:val="00070D92"/>
    <w:rsid w:val="00075AF1"/>
    <w:rsid w:val="0007646A"/>
    <w:rsid w:val="000770E5"/>
    <w:rsid w:val="000773D3"/>
    <w:rsid w:val="00080396"/>
    <w:rsid w:val="00081D36"/>
    <w:rsid w:val="0008340F"/>
    <w:rsid w:val="0008598F"/>
    <w:rsid w:val="00086CA1"/>
    <w:rsid w:val="00090C33"/>
    <w:rsid w:val="00092CAE"/>
    <w:rsid w:val="0009365F"/>
    <w:rsid w:val="00094681"/>
    <w:rsid w:val="00095E13"/>
    <w:rsid w:val="00097222"/>
    <w:rsid w:val="000A10AB"/>
    <w:rsid w:val="000A1A8F"/>
    <w:rsid w:val="000A31AE"/>
    <w:rsid w:val="000A3224"/>
    <w:rsid w:val="000A3BE5"/>
    <w:rsid w:val="000A567D"/>
    <w:rsid w:val="000B05CD"/>
    <w:rsid w:val="000B3672"/>
    <w:rsid w:val="000B36A7"/>
    <w:rsid w:val="000B3B20"/>
    <w:rsid w:val="000B58B7"/>
    <w:rsid w:val="000B6B4E"/>
    <w:rsid w:val="000C1D75"/>
    <w:rsid w:val="000C2C56"/>
    <w:rsid w:val="000C30C4"/>
    <w:rsid w:val="000C41D7"/>
    <w:rsid w:val="000C5125"/>
    <w:rsid w:val="000C527E"/>
    <w:rsid w:val="000C5893"/>
    <w:rsid w:val="000C5F74"/>
    <w:rsid w:val="000D111C"/>
    <w:rsid w:val="000D17E4"/>
    <w:rsid w:val="000D2465"/>
    <w:rsid w:val="000D2B5C"/>
    <w:rsid w:val="000D3035"/>
    <w:rsid w:val="000D3CAD"/>
    <w:rsid w:val="000D3FA7"/>
    <w:rsid w:val="000D4F23"/>
    <w:rsid w:val="000D60A3"/>
    <w:rsid w:val="000D6630"/>
    <w:rsid w:val="000D7203"/>
    <w:rsid w:val="000E185E"/>
    <w:rsid w:val="000E27F3"/>
    <w:rsid w:val="000E3359"/>
    <w:rsid w:val="000E3CF4"/>
    <w:rsid w:val="000E691A"/>
    <w:rsid w:val="000E6FA4"/>
    <w:rsid w:val="000E71F4"/>
    <w:rsid w:val="000E765E"/>
    <w:rsid w:val="000E7A3E"/>
    <w:rsid w:val="000F0FB1"/>
    <w:rsid w:val="000F253B"/>
    <w:rsid w:val="000F3CC8"/>
    <w:rsid w:val="000F4300"/>
    <w:rsid w:val="000F588B"/>
    <w:rsid w:val="000F6805"/>
    <w:rsid w:val="000F7173"/>
    <w:rsid w:val="000F755E"/>
    <w:rsid w:val="000F7D23"/>
    <w:rsid w:val="00101419"/>
    <w:rsid w:val="00101438"/>
    <w:rsid w:val="00102B0B"/>
    <w:rsid w:val="00103570"/>
    <w:rsid w:val="00104158"/>
    <w:rsid w:val="00104696"/>
    <w:rsid w:val="00107205"/>
    <w:rsid w:val="001076D8"/>
    <w:rsid w:val="00110208"/>
    <w:rsid w:val="00111FBA"/>
    <w:rsid w:val="00114820"/>
    <w:rsid w:val="00116E87"/>
    <w:rsid w:val="00116FBA"/>
    <w:rsid w:val="00117D0C"/>
    <w:rsid w:val="00121D4A"/>
    <w:rsid w:val="00122E8D"/>
    <w:rsid w:val="00125251"/>
    <w:rsid w:val="001253B5"/>
    <w:rsid w:val="00125B79"/>
    <w:rsid w:val="00127C8B"/>
    <w:rsid w:val="00127E9C"/>
    <w:rsid w:val="0013047B"/>
    <w:rsid w:val="00131343"/>
    <w:rsid w:val="00132911"/>
    <w:rsid w:val="00133233"/>
    <w:rsid w:val="0013486B"/>
    <w:rsid w:val="00136921"/>
    <w:rsid w:val="00136B4D"/>
    <w:rsid w:val="00136B82"/>
    <w:rsid w:val="00137A2E"/>
    <w:rsid w:val="001408DC"/>
    <w:rsid w:val="00141312"/>
    <w:rsid w:val="00141B06"/>
    <w:rsid w:val="0014459F"/>
    <w:rsid w:val="0014582E"/>
    <w:rsid w:val="00146A6E"/>
    <w:rsid w:val="00146D06"/>
    <w:rsid w:val="00151364"/>
    <w:rsid w:val="00153470"/>
    <w:rsid w:val="001540CD"/>
    <w:rsid w:val="0015478E"/>
    <w:rsid w:val="00160E39"/>
    <w:rsid w:val="00162105"/>
    <w:rsid w:val="00162654"/>
    <w:rsid w:val="001634F8"/>
    <w:rsid w:val="00163945"/>
    <w:rsid w:val="001644B6"/>
    <w:rsid w:val="00164740"/>
    <w:rsid w:val="001657A5"/>
    <w:rsid w:val="0016619B"/>
    <w:rsid w:val="00166688"/>
    <w:rsid w:val="001674CC"/>
    <w:rsid w:val="001676E6"/>
    <w:rsid w:val="00170076"/>
    <w:rsid w:val="00173F74"/>
    <w:rsid w:val="00174A72"/>
    <w:rsid w:val="00174CDC"/>
    <w:rsid w:val="00175B9F"/>
    <w:rsid w:val="001775A0"/>
    <w:rsid w:val="00180952"/>
    <w:rsid w:val="0018209A"/>
    <w:rsid w:val="0018268B"/>
    <w:rsid w:val="001836DA"/>
    <w:rsid w:val="001847A0"/>
    <w:rsid w:val="0018696E"/>
    <w:rsid w:val="00190886"/>
    <w:rsid w:val="00191EFF"/>
    <w:rsid w:val="001938C3"/>
    <w:rsid w:val="001942A5"/>
    <w:rsid w:val="00195071"/>
    <w:rsid w:val="0019610B"/>
    <w:rsid w:val="0019617A"/>
    <w:rsid w:val="001971C9"/>
    <w:rsid w:val="00197A6C"/>
    <w:rsid w:val="001A0724"/>
    <w:rsid w:val="001A2F5A"/>
    <w:rsid w:val="001A4AED"/>
    <w:rsid w:val="001A6470"/>
    <w:rsid w:val="001A77E0"/>
    <w:rsid w:val="001A7FF0"/>
    <w:rsid w:val="001B01EB"/>
    <w:rsid w:val="001B04E2"/>
    <w:rsid w:val="001B0EA7"/>
    <w:rsid w:val="001B0F62"/>
    <w:rsid w:val="001B1721"/>
    <w:rsid w:val="001B48E7"/>
    <w:rsid w:val="001B5225"/>
    <w:rsid w:val="001B7B0E"/>
    <w:rsid w:val="001B7CDC"/>
    <w:rsid w:val="001C0EEA"/>
    <w:rsid w:val="001C15B7"/>
    <w:rsid w:val="001C1FC3"/>
    <w:rsid w:val="001C2A34"/>
    <w:rsid w:val="001C2CBF"/>
    <w:rsid w:val="001C3D28"/>
    <w:rsid w:val="001C4B02"/>
    <w:rsid w:val="001C4FF8"/>
    <w:rsid w:val="001C5409"/>
    <w:rsid w:val="001C69E7"/>
    <w:rsid w:val="001C7422"/>
    <w:rsid w:val="001D1EB0"/>
    <w:rsid w:val="001D258F"/>
    <w:rsid w:val="001D2CD5"/>
    <w:rsid w:val="001D2E92"/>
    <w:rsid w:val="001D379D"/>
    <w:rsid w:val="001D3D64"/>
    <w:rsid w:val="001D481D"/>
    <w:rsid w:val="001D5AF2"/>
    <w:rsid w:val="001D718B"/>
    <w:rsid w:val="001E0AF2"/>
    <w:rsid w:val="001E217C"/>
    <w:rsid w:val="001E2C6A"/>
    <w:rsid w:val="001E3C55"/>
    <w:rsid w:val="001E3D44"/>
    <w:rsid w:val="001E423D"/>
    <w:rsid w:val="001E47E8"/>
    <w:rsid w:val="001E4EA5"/>
    <w:rsid w:val="001E5EFF"/>
    <w:rsid w:val="001E67BE"/>
    <w:rsid w:val="001E6E88"/>
    <w:rsid w:val="001E7C7D"/>
    <w:rsid w:val="001F034F"/>
    <w:rsid w:val="001F087F"/>
    <w:rsid w:val="001F1316"/>
    <w:rsid w:val="001F1EAD"/>
    <w:rsid w:val="001F2BA2"/>
    <w:rsid w:val="001F2FE2"/>
    <w:rsid w:val="001F4030"/>
    <w:rsid w:val="001F5D7A"/>
    <w:rsid w:val="00201BEB"/>
    <w:rsid w:val="00202D43"/>
    <w:rsid w:val="00203004"/>
    <w:rsid w:val="002031A3"/>
    <w:rsid w:val="0020325C"/>
    <w:rsid w:val="0020511E"/>
    <w:rsid w:val="002056D6"/>
    <w:rsid w:val="00206BE8"/>
    <w:rsid w:val="00210024"/>
    <w:rsid w:val="00215D6C"/>
    <w:rsid w:val="0021766E"/>
    <w:rsid w:val="002176C8"/>
    <w:rsid w:val="00220BC3"/>
    <w:rsid w:val="0022147F"/>
    <w:rsid w:val="00222D1A"/>
    <w:rsid w:val="00223302"/>
    <w:rsid w:val="002240C8"/>
    <w:rsid w:val="00224595"/>
    <w:rsid w:val="00225165"/>
    <w:rsid w:val="0022590C"/>
    <w:rsid w:val="00226293"/>
    <w:rsid w:val="00227D0B"/>
    <w:rsid w:val="00230B78"/>
    <w:rsid w:val="0023362D"/>
    <w:rsid w:val="002337C7"/>
    <w:rsid w:val="002339BB"/>
    <w:rsid w:val="002361C0"/>
    <w:rsid w:val="00236726"/>
    <w:rsid w:val="00237000"/>
    <w:rsid w:val="00240DB8"/>
    <w:rsid w:val="0024164F"/>
    <w:rsid w:val="00241770"/>
    <w:rsid w:val="00242416"/>
    <w:rsid w:val="00242730"/>
    <w:rsid w:val="00243C8A"/>
    <w:rsid w:val="00244204"/>
    <w:rsid w:val="00245156"/>
    <w:rsid w:val="00245B8E"/>
    <w:rsid w:val="00246432"/>
    <w:rsid w:val="00247052"/>
    <w:rsid w:val="002471F0"/>
    <w:rsid w:val="002509A0"/>
    <w:rsid w:val="002510C8"/>
    <w:rsid w:val="0025268C"/>
    <w:rsid w:val="00253A95"/>
    <w:rsid w:val="00254A19"/>
    <w:rsid w:val="00254C24"/>
    <w:rsid w:val="002566D1"/>
    <w:rsid w:val="00260E56"/>
    <w:rsid w:val="00262EB2"/>
    <w:rsid w:val="00263CE6"/>
    <w:rsid w:val="00265B4B"/>
    <w:rsid w:val="00265B97"/>
    <w:rsid w:val="00267533"/>
    <w:rsid w:val="00272591"/>
    <w:rsid w:val="00272AF1"/>
    <w:rsid w:val="00273DC0"/>
    <w:rsid w:val="002741A7"/>
    <w:rsid w:val="00274571"/>
    <w:rsid w:val="0027458F"/>
    <w:rsid w:val="002752FA"/>
    <w:rsid w:val="00275E5C"/>
    <w:rsid w:val="002765F9"/>
    <w:rsid w:val="00276B78"/>
    <w:rsid w:val="00277B04"/>
    <w:rsid w:val="00280FE1"/>
    <w:rsid w:val="002814B5"/>
    <w:rsid w:val="00281EE9"/>
    <w:rsid w:val="00281F27"/>
    <w:rsid w:val="00281FE0"/>
    <w:rsid w:val="0028255C"/>
    <w:rsid w:val="00282CAB"/>
    <w:rsid w:val="00282DD1"/>
    <w:rsid w:val="0028336E"/>
    <w:rsid w:val="0028342F"/>
    <w:rsid w:val="002840A1"/>
    <w:rsid w:val="00285B11"/>
    <w:rsid w:val="0028600C"/>
    <w:rsid w:val="0028636B"/>
    <w:rsid w:val="0028799F"/>
    <w:rsid w:val="00287B9C"/>
    <w:rsid w:val="00287DCD"/>
    <w:rsid w:val="00290BE1"/>
    <w:rsid w:val="0029103F"/>
    <w:rsid w:val="00291307"/>
    <w:rsid w:val="00291E1F"/>
    <w:rsid w:val="002929F2"/>
    <w:rsid w:val="002938B7"/>
    <w:rsid w:val="002942AA"/>
    <w:rsid w:val="002947A4"/>
    <w:rsid w:val="00296AEA"/>
    <w:rsid w:val="00296B99"/>
    <w:rsid w:val="00296ECB"/>
    <w:rsid w:val="002976EB"/>
    <w:rsid w:val="002978C7"/>
    <w:rsid w:val="002979EC"/>
    <w:rsid w:val="002A0330"/>
    <w:rsid w:val="002A068E"/>
    <w:rsid w:val="002A1AD4"/>
    <w:rsid w:val="002A1FF0"/>
    <w:rsid w:val="002A2066"/>
    <w:rsid w:val="002A415D"/>
    <w:rsid w:val="002A4C31"/>
    <w:rsid w:val="002A5973"/>
    <w:rsid w:val="002B2054"/>
    <w:rsid w:val="002B2C7B"/>
    <w:rsid w:val="002B4784"/>
    <w:rsid w:val="002B5337"/>
    <w:rsid w:val="002B634E"/>
    <w:rsid w:val="002B67B9"/>
    <w:rsid w:val="002B6F67"/>
    <w:rsid w:val="002C1C22"/>
    <w:rsid w:val="002C26B9"/>
    <w:rsid w:val="002C37A4"/>
    <w:rsid w:val="002C3C5A"/>
    <w:rsid w:val="002C4B33"/>
    <w:rsid w:val="002C5174"/>
    <w:rsid w:val="002C699B"/>
    <w:rsid w:val="002C70A7"/>
    <w:rsid w:val="002D1BCC"/>
    <w:rsid w:val="002D2549"/>
    <w:rsid w:val="002D30E9"/>
    <w:rsid w:val="002D631F"/>
    <w:rsid w:val="002D6A83"/>
    <w:rsid w:val="002D735D"/>
    <w:rsid w:val="002E39D2"/>
    <w:rsid w:val="002E52E4"/>
    <w:rsid w:val="002E52FE"/>
    <w:rsid w:val="002E66EA"/>
    <w:rsid w:val="002E7675"/>
    <w:rsid w:val="002F1450"/>
    <w:rsid w:val="002F3F87"/>
    <w:rsid w:val="002F429E"/>
    <w:rsid w:val="002F4C5D"/>
    <w:rsid w:val="002F5627"/>
    <w:rsid w:val="002F580F"/>
    <w:rsid w:val="002F5827"/>
    <w:rsid w:val="002F6BA1"/>
    <w:rsid w:val="003015D6"/>
    <w:rsid w:val="003036F9"/>
    <w:rsid w:val="00303951"/>
    <w:rsid w:val="00303EF7"/>
    <w:rsid w:val="0030577E"/>
    <w:rsid w:val="00307DB1"/>
    <w:rsid w:val="003123DF"/>
    <w:rsid w:val="0031248B"/>
    <w:rsid w:val="00313BFA"/>
    <w:rsid w:val="00315B7C"/>
    <w:rsid w:val="00317079"/>
    <w:rsid w:val="003224FB"/>
    <w:rsid w:val="003251FE"/>
    <w:rsid w:val="00330974"/>
    <w:rsid w:val="0033304D"/>
    <w:rsid w:val="003331BF"/>
    <w:rsid w:val="00333438"/>
    <w:rsid w:val="00333B11"/>
    <w:rsid w:val="00334F06"/>
    <w:rsid w:val="00335155"/>
    <w:rsid w:val="003351CC"/>
    <w:rsid w:val="00335B85"/>
    <w:rsid w:val="00340668"/>
    <w:rsid w:val="003408E7"/>
    <w:rsid w:val="00340C32"/>
    <w:rsid w:val="003421CB"/>
    <w:rsid w:val="00342842"/>
    <w:rsid w:val="00343CF9"/>
    <w:rsid w:val="0034612F"/>
    <w:rsid w:val="0034678F"/>
    <w:rsid w:val="00350A5A"/>
    <w:rsid w:val="00352113"/>
    <w:rsid w:val="00352719"/>
    <w:rsid w:val="00353B52"/>
    <w:rsid w:val="003551D2"/>
    <w:rsid w:val="003569B6"/>
    <w:rsid w:val="00360627"/>
    <w:rsid w:val="00361A68"/>
    <w:rsid w:val="00361E2C"/>
    <w:rsid w:val="00362962"/>
    <w:rsid w:val="00362AB0"/>
    <w:rsid w:val="00363787"/>
    <w:rsid w:val="00363940"/>
    <w:rsid w:val="00363F18"/>
    <w:rsid w:val="00364E4F"/>
    <w:rsid w:val="0036511A"/>
    <w:rsid w:val="00365258"/>
    <w:rsid w:val="0036526B"/>
    <w:rsid w:val="00366055"/>
    <w:rsid w:val="003672DF"/>
    <w:rsid w:val="00367E53"/>
    <w:rsid w:val="00371CC2"/>
    <w:rsid w:val="00372057"/>
    <w:rsid w:val="003738B6"/>
    <w:rsid w:val="00374506"/>
    <w:rsid w:val="003745AB"/>
    <w:rsid w:val="0037563D"/>
    <w:rsid w:val="00375A0C"/>
    <w:rsid w:val="00375C01"/>
    <w:rsid w:val="00381589"/>
    <w:rsid w:val="00382F03"/>
    <w:rsid w:val="0038316D"/>
    <w:rsid w:val="00385D57"/>
    <w:rsid w:val="0038696E"/>
    <w:rsid w:val="003871B6"/>
    <w:rsid w:val="00390EAF"/>
    <w:rsid w:val="0039107A"/>
    <w:rsid w:val="00393DEA"/>
    <w:rsid w:val="00394A4B"/>
    <w:rsid w:val="0039529D"/>
    <w:rsid w:val="0039719F"/>
    <w:rsid w:val="003976C4"/>
    <w:rsid w:val="00397D04"/>
    <w:rsid w:val="003A0C3B"/>
    <w:rsid w:val="003A1D9C"/>
    <w:rsid w:val="003A482D"/>
    <w:rsid w:val="003A4EB7"/>
    <w:rsid w:val="003A5D15"/>
    <w:rsid w:val="003A62EF"/>
    <w:rsid w:val="003A7290"/>
    <w:rsid w:val="003B2D43"/>
    <w:rsid w:val="003B3C8C"/>
    <w:rsid w:val="003B46DD"/>
    <w:rsid w:val="003B4A84"/>
    <w:rsid w:val="003B5745"/>
    <w:rsid w:val="003B6A42"/>
    <w:rsid w:val="003B7FD4"/>
    <w:rsid w:val="003C1CA7"/>
    <w:rsid w:val="003C2270"/>
    <w:rsid w:val="003C2665"/>
    <w:rsid w:val="003C28ED"/>
    <w:rsid w:val="003C477C"/>
    <w:rsid w:val="003C641A"/>
    <w:rsid w:val="003C66BA"/>
    <w:rsid w:val="003D1F76"/>
    <w:rsid w:val="003D493B"/>
    <w:rsid w:val="003D4AB6"/>
    <w:rsid w:val="003D563B"/>
    <w:rsid w:val="003D5688"/>
    <w:rsid w:val="003E18E2"/>
    <w:rsid w:val="003E2F85"/>
    <w:rsid w:val="003E439E"/>
    <w:rsid w:val="003E66FE"/>
    <w:rsid w:val="003E7513"/>
    <w:rsid w:val="003F1D81"/>
    <w:rsid w:val="003F2740"/>
    <w:rsid w:val="003F2FAA"/>
    <w:rsid w:val="003F3196"/>
    <w:rsid w:val="003F6A7D"/>
    <w:rsid w:val="003F7248"/>
    <w:rsid w:val="004012E0"/>
    <w:rsid w:val="00402889"/>
    <w:rsid w:val="00403DC1"/>
    <w:rsid w:val="004040BE"/>
    <w:rsid w:val="0040501F"/>
    <w:rsid w:val="00406FAB"/>
    <w:rsid w:val="00410518"/>
    <w:rsid w:val="00410721"/>
    <w:rsid w:val="00413A0D"/>
    <w:rsid w:val="00413DC1"/>
    <w:rsid w:val="004148BB"/>
    <w:rsid w:val="00414F02"/>
    <w:rsid w:val="00417A34"/>
    <w:rsid w:val="00421033"/>
    <w:rsid w:val="004211E2"/>
    <w:rsid w:val="00422865"/>
    <w:rsid w:val="00422FA8"/>
    <w:rsid w:val="00423321"/>
    <w:rsid w:val="00423688"/>
    <w:rsid w:val="00423FF4"/>
    <w:rsid w:val="00424C27"/>
    <w:rsid w:val="00425D40"/>
    <w:rsid w:val="00426B89"/>
    <w:rsid w:val="00430A1F"/>
    <w:rsid w:val="00431214"/>
    <w:rsid w:val="0043275A"/>
    <w:rsid w:val="00433E9C"/>
    <w:rsid w:val="004344AF"/>
    <w:rsid w:val="004363E7"/>
    <w:rsid w:val="00436FD9"/>
    <w:rsid w:val="0043729B"/>
    <w:rsid w:val="00440A46"/>
    <w:rsid w:val="00440AB6"/>
    <w:rsid w:val="00441014"/>
    <w:rsid w:val="00441D00"/>
    <w:rsid w:val="004438D9"/>
    <w:rsid w:val="0044496F"/>
    <w:rsid w:val="00444E8B"/>
    <w:rsid w:val="00445219"/>
    <w:rsid w:val="00445463"/>
    <w:rsid w:val="004456D2"/>
    <w:rsid w:val="004470AB"/>
    <w:rsid w:val="00450165"/>
    <w:rsid w:val="00450C21"/>
    <w:rsid w:val="00452D2D"/>
    <w:rsid w:val="00453E3B"/>
    <w:rsid w:val="00455258"/>
    <w:rsid w:val="004561CC"/>
    <w:rsid w:val="00456C29"/>
    <w:rsid w:val="00457B5F"/>
    <w:rsid w:val="00460F56"/>
    <w:rsid w:val="0046254F"/>
    <w:rsid w:val="00462A90"/>
    <w:rsid w:val="004652D6"/>
    <w:rsid w:val="00467546"/>
    <w:rsid w:val="00473159"/>
    <w:rsid w:val="00474312"/>
    <w:rsid w:val="004743D0"/>
    <w:rsid w:val="004750EC"/>
    <w:rsid w:val="00475105"/>
    <w:rsid w:val="00475EAC"/>
    <w:rsid w:val="00476FC9"/>
    <w:rsid w:val="00477312"/>
    <w:rsid w:val="00481A04"/>
    <w:rsid w:val="004845D7"/>
    <w:rsid w:val="00485076"/>
    <w:rsid w:val="00485239"/>
    <w:rsid w:val="00487136"/>
    <w:rsid w:val="00490E58"/>
    <w:rsid w:val="00491216"/>
    <w:rsid w:val="00493DFD"/>
    <w:rsid w:val="00493EEB"/>
    <w:rsid w:val="004941AD"/>
    <w:rsid w:val="00495F86"/>
    <w:rsid w:val="00496D3E"/>
    <w:rsid w:val="00497E5A"/>
    <w:rsid w:val="004A0A56"/>
    <w:rsid w:val="004A0AC9"/>
    <w:rsid w:val="004A0FCF"/>
    <w:rsid w:val="004A1243"/>
    <w:rsid w:val="004A34B9"/>
    <w:rsid w:val="004A3FB7"/>
    <w:rsid w:val="004A4713"/>
    <w:rsid w:val="004A52F0"/>
    <w:rsid w:val="004B2A60"/>
    <w:rsid w:val="004B3EE9"/>
    <w:rsid w:val="004B4146"/>
    <w:rsid w:val="004B4E94"/>
    <w:rsid w:val="004B5151"/>
    <w:rsid w:val="004B624B"/>
    <w:rsid w:val="004B6819"/>
    <w:rsid w:val="004C0151"/>
    <w:rsid w:val="004C0962"/>
    <w:rsid w:val="004C21AE"/>
    <w:rsid w:val="004C2966"/>
    <w:rsid w:val="004C3681"/>
    <w:rsid w:val="004C4CA9"/>
    <w:rsid w:val="004C59C0"/>
    <w:rsid w:val="004C6089"/>
    <w:rsid w:val="004D03EE"/>
    <w:rsid w:val="004D0624"/>
    <w:rsid w:val="004D0C13"/>
    <w:rsid w:val="004D3B1B"/>
    <w:rsid w:val="004D3CE8"/>
    <w:rsid w:val="004D42DF"/>
    <w:rsid w:val="004D5BA2"/>
    <w:rsid w:val="004D5C4F"/>
    <w:rsid w:val="004E0B94"/>
    <w:rsid w:val="004E105E"/>
    <w:rsid w:val="004E2289"/>
    <w:rsid w:val="004E2699"/>
    <w:rsid w:val="004E3501"/>
    <w:rsid w:val="004E36DB"/>
    <w:rsid w:val="004E43A4"/>
    <w:rsid w:val="004E6537"/>
    <w:rsid w:val="004F0742"/>
    <w:rsid w:val="004F19BA"/>
    <w:rsid w:val="004F1BA1"/>
    <w:rsid w:val="004F2507"/>
    <w:rsid w:val="004F2B97"/>
    <w:rsid w:val="004F3543"/>
    <w:rsid w:val="004F53F5"/>
    <w:rsid w:val="004F5690"/>
    <w:rsid w:val="004F6F4E"/>
    <w:rsid w:val="004F7AB6"/>
    <w:rsid w:val="00500BF8"/>
    <w:rsid w:val="005012EC"/>
    <w:rsid w:val="00501EC5"/>
    <w:rsid w:val="00502D9C"/>
    <w:rsid w:val="00502FF0"/>
    <w:rsid w:val="005053DE"/>
    <w:rsid w:val="00505438"/>
    <w:rsid w:val="00510CB6"/>
    <w:rsid w:val="00510FC3"/>
    <w:rsid w:val="00511F3D"/>
    <w:rsid w:val="005130A3"/>
    <w:rsid w:val="00513462"/>
    <w:rsid w:val="00513C91"/>
    <w:rsid w:val="00514415"/>
    <w:rsid w:val="0051450F"/>
    <w:rsid w:val="00514946"/>
    <w:rsid w:val="00514FB2"/>
    <w:rsid w:val="0051544A"/>
    <w:rsid w:val="005155EF"/>
    <w:rsid w:val="00516DDD"/>
    <w:rsid w:val="0051721B"/>
    <w:rsid w:val="00520593"/>
    <w:rsid w:val="0052144E"/>
    <w:rsid w:val="00522F4E"/>
    <w:rsid w:val="00523B5E"/>
    <w:rsid w:val="00524371"/>
    <w:rsid w:val="005250D6"/>
    <w:rsid w:val="00525741"/>
    <w:rsid w:val="005277A3"/>
    <w:rsid w:val="005301FF"/>
    <w:rsid w:val="00531023"/>
    <w:rsid w:val="00533653"/>
    <w:rsid w:val="0053409B"/>
    <w:rsid w:val="005350BF"/>
    <w:rsid w:val="00537018"/>
    <w:rsid w:val="0053761E"/>
    <w:rsid w:val="005376C4"/>
    <w:rsid w:val="00540F11"/>
    <w:rsid w:val="005410D1"/>
    <w:rsid w:val="005436C1"/>
    <w:rsid w:val="00543D4B"/>
    <w:rsid w:val="0054438F"/>
    <w:rsid w:val="00544E87"/>
    <w:rsid w:val="00544F47"/>
    <w:rsid w:val="0054547E"/>
    <w:rsid w:val="00547276"/>
    <w:rsid w:val="005472DF"/>
    <w:rsid w:val="00547ED3"/>
    <w:rsid w:val="0055000C"/>
    <w:rsid w:val="005508B4"/>
    <w:rsid w:val="00550D57"/>
    <w:rsid w:val="00551D83"/>
    <w:rsid w:val="00553A9F"/>
    <w:rsid w:val="005550D4"/>
    <w:rsid w:val="0055588C"/>
    <w:rsid w:val="00555E08"/>
    <w:rsid w:val="00556377"/>
    <w:rsid w:val="00561716"/>
    <w:rsid w:val="00563BA2"/>
    <w:rsid w:val="00564093"/>
    <w:rsid w:val="0056554D"/>
    <w:rsid w:val="0056608F"/>
    <w:rsid w:val="00566157"/>
    <w:rsid w:val="00566B4C"/>
    <w:rsid w:val="00566C52"/>
    <w:rsid w:val="00566D94"/>
    <w:rsid w:val="005676B1"/>
    <w:rsid w:val="00567C49"/>
    <w:rsid w:val="00570510"/>
    <w:rsid w:val="00570632"/>
    <w:rsid w:val="00571361"/>
    <w:rsid w:val="00571B11"/>
    <w:rsid w:val="00573416"/>
    <w:rsid w:val="00573EC2"/>
    <w:rsid w:val="00576145"/>
    <w:rsid w:val="0057693B"/>
    <w:rsid w:val="00577313"/>
    <w:rsid w:val="0058057B"/>
    <w:rsid w:val="005824FA"/>
    <w:rsid w:val="0058275F"/>
    <w:rsid w:val="00582E25"/>
    <w:rsid w:val="00583205"/>
    <w:rsid w:val="00583596"/>
    <w:rsid w:val="00584015"/>
    <w:rsid w:val="0058612E"/>
    <w:rsid w:val="00586E9F"/>
    <w:rsid w:val="00590914"/>
    <w:rsid w:val="005909CE"/>
    <w:rsid w:val="0059148A"/>
    <w:rsid w:val="00592CFE"/>
    <w:rsid w:val="0059334B"/>
    <w:rsid w:val="00594559"/>
    <w:rsid w:val="0059485E"/>
    <w:rsid w:val="00594F36"/>
    <w:rsid w:val="005951EA"/>
    <w:rsid w:val="00595324"/>
    <w:rsid w:val="00596BED"/>
    <w:rsid w:val="005A0C89"/>
    <w:rsid w:val="005A18C9"/>
    <w:rsid w:val="005A30A3"/>
    <w:rsid w:val="005A3386"/>
    <w:rsid w:val="005A3CE2"/>
    <w:rsid w:val="005A3EA0"/>
    <w:rsid w:val="005A4248"/>
    <w:rsid w:val="005A44D3"/>
    <w:rsid w:val="005A6F59"/>
    <w:rsid w:val="005A7428"/>
    <w:rsid w:val="005A78AB"/>
    <w:rsid w:val="005B0547"/>
    <w:rsid w:val="005B05EA"/>
    <w:rsid w:val="005B13F1"/>
    <w:rsid w:val="005B1AEA"/>
    <w:rsid w:val="005B214C"/>
    <w:rsid w:val="005B2BF0"/>
    <w:rsid w:val="005B2F7E"/>
    <w:rsid w:val="005B6758"/>
    <w:rsid w:val="005B729B"/>
    <w:rsid w:val="005B7898"/>
    <w:rsid w:val="005C0FEE"/>
    <w:rsid w:val="005C1650"/>
    <w:rsid w:val="005C2264"/>
    <w:rsid w:val="005C2DDF"/>
    <w:rsid w:val="005C413D"/>
    <w:rsid w:val="005C4218"/>
    <w:rsid w:val="005C7B47"/>
    <w:rsid w:val="005D18AB"/>
    <w:rsid w:val="005D29E2"/>
    <w:rsid w:val="005D3B44"/>
    <w:rsid w:val="005D43E7"/>
    <w:rsid w:val="005D49E6"/>
    <w:rsid w:val="005D50EB"/>
    <w:rsid w:val="005D63BF"/>
    <w:rsid w:val="005D71F6"/>
    <w:rsid w:val="005E1339"/>
    <w:rsid w:val="005E5B8A"/>
    <w:rsid w:val="005E5D0B"/>
    <w:rsid w:val="005E71D9"/>
    <w:rsid w:val="005E72EB"/>
    <w:rsid w:val="005F2551"/>
    <w:rsid w:val="005F2A33"/>
    <w:rsid w:val="005F3A46"/>
    <w:rsid w:val="005F4502"/>
    <w:rsid w:val="005F56DC"/>
    <w:rsid w:val="005F5E53"/>
    <w:rsid w:val="005F74AB"/>
    <w:rsid w:val="005F7B12"/>
    <w:rsid w:val="005F7C57"/>
    <w:rsid w:val="006000B9"/>
    <w:rsid w:val="00603703"/>
    <w:rsid w:val="00603C28"/>
    <w:rsid w:val="00604D59"/>
    <w:rsid w:val="006100E3"/>
    <w:rsid w:val="006130FA"/>
    <w:rsid w:val="00613E71"/>
    <w:rsid w:val="00614B8B"/>
    <w:rsid w:val="006174F0"/>
    <w:rsid w:val="0062099E"/>
    <w:rsid w:val="00623E04"/>
    <w:rsid w:val="00624435"/>
    <w:rsid w:val="00624EB0"/>
    <w:rsid w:val="00624FB0"/>
    <w:rsid w:val="00624FB7"/>
    <w:rsid w:val="00625CF0"/>
    <w:rsid w:val="00626409"/>
    <w:rsid w:val="00626E38"/>
    <w:rsid w:val="0062771E"/>
    <w:rsid w:val="00631C73"/>
    <w:rsid w:val="00634263"/>
    <w:rsid w:val="00634CF7"/>
    <w:rsid w:val="006350C1"/>
    <w:rsid w:val="0063586E"/>
    <w:rsid w:val="006360CF"/>
    <w:rsid w:val="00640894"/>
    <w:rsid w:val="0064169D"/>
    <w:rsid w:val="00641919"/>
    <w:rsid w:val="00641A95"/>
    <w:rsid w:val="00644408"/>
    <w:rsid w:val="0064506B"/>
    <w:rsid w:val="00645A92"/>
    <w:rsid w:val="0064632A"/>
    <w:rsid w:val="00646E38"/>
    <w:rsid w:val="00647978"/>
    <w:rsid w:val="00647B0D"/>
    <w:rsid w:val="00650EB9"/>
    <w:rsid w:val="006512FD"/>
    <w:rsid w:val="0065234E"/>
    <w:rsid w:val="00653FA2"/>
    <w:rsid w:val="00660261"/>
    <w:rsid w:val="006617DA"/>
    <w:rsid w:val="006619A7"/>
    <w:rsid w:val="006648C8"/>
    <w:rsid w:val="00665E0C"/>
    <w:rsid w:val="00666044"/>
    <w:rsid w:val="00667D0C"/>
    <w:rsid w:val="00670529"/>
    <w:rsid w:val="0067256A"/>
    <w:rsid w:val="00672C83"/>
    <w:rsid w:val="0067358C"/>
    <w:rsid w:val="0067477B"/>
    <w:rsid w:val="00674D95"/>
    <w:rsid w:val="00674F11"/>
    <w:rsid w:val="00675858"/>
    <w:rsid w:val="006774ED"/>
    <w:rsid w:val="006814C1"/>
    <w:rsid w:val="00681B55"/>
    <w:rsid w:val="00682EB0"/>
    <w:rsid w:val="00683624"/>
    <w:rsid w:val="006863CC"/>
    <w:rsid w:val="00686D0D"/>
    <w:rsid w:val="00686E41"/>
    <w:rsid w:val="00687977"/>
    <w:rsid w:val="00687CE0"/>
    <w:rsid w:val="00690A5B"/>
    <w:rsid w:val="0069203C"/>
    <w:rsid w:val="00693E75"/>
    <w:rsid w:val="0069499F"/>
    <w:rsid w:val="00694E2D"/>
    <w:rsid w:val="0069659F"/>
    <w:rsid w:val="006975AD"/>
    <w:rsid w:val="006A18DD"/>
    <w:rsid w:val="006A1BCC"/>
    <w:rsid w:val="006A200A"/>
    <w:rsid w:val="006A4075"/>
    <w:rsid w:val="006A448B"/>
    <w:rsid w:val="006A4AA4"/>
    <w:rsid w:val="006A6591"/>
    <w:rsid w:val="006A6B80"/>
    <w:rsid w:val="006A6E8B"/>
    <w:rsid w:val="006B0312"/>
    <w:rsid w:val="006B04B4"/>
    <w:rsid w:val="006B110D"/>
    <w:rsid w:val="006B3C52"/>
    <w:rsid w:val="006B417A"/>
    <w:rsid w:val="006B6EB6"/>
    <w:rsid w:val="006B770E"/>
    <w:rsid w:val="006B7AE7"/>
    <w:rsid w:val="006B7B37"/>
    <w:rsid w:val="006C0646"/>
    <w:rsid w:val="006C1261"/>
    <w:rsid w:val="006C53F3"/>
    <w:rsid w:val="006C5B65"/>
    <w:rsid w:val="006C5BB1"/>
    <w:rsid w:val="006C6E00"/>
    <w:rsid w:val="006C6E77"/>
    <w:rsid w:val="006C7102"/>
    <w:rsid w:val="006C73E1"/>
    <w:rsid w:val="006C765E"/>
    <w:rsid w:val="006D14D2"/>
    <w:rsid w:val="006D189B"/>
    <w:rsid w:val="006D2C10"/>
    <w:rsid w:val="006D3829"/>
    <w:rsid w:val="006D3DFB"/>
    <w:rsid w:val="006D4414"/>
    <w:rsid w:val="006D57ED"/>
    <w:rsid w:val="006E087C"/>
    <w:rsid w:val="006E183A"/>
    <w:rsid w:val="006E252A"/>
    <w:rsid w:val="006E307D"/>
    <w:rsid w:val="006E4182"/>
    <w:rsid w:val="006E447C"/>
    <w:rsid w:val="006F0CE1"/>
    <w:rsid w:val="006F2285"/>
    <w:rsid w:val="006F3135"/>
    <w:rsid w:val="006F326C"/>
    <w:rsid w:val="006F41BC"/>
    <w:rsid w:val="006F48CA"/>
    <w:rsid w:val="00703459"/>
    <w:rsid w:val="00704202"/>
    <w:rsid w:val="00705049"/>
    <w:rsid w:val="00706200"/>
    <w:rsid w:val="00707303"/>
    <w:rsid w:val="007077A4"/>
    <w:rsid w:val="00711CA1"/>
    <w:rsid w:val="0071215A"/>
    <w:rsid w:val="00712921"/>
    <w:rsid w:val="00713E9A"/>
    <w:rsid w:val="0071443F"/>
    <w:rsid w:val="00714F17"/>
    <w:rsid w:val="00714FAB"/>
    <w:rsid w:val="00715433"/>
    <w:rsid w:val="00715E79"/>
    <w:rsid w:val="00716355"/>
    <w:rsid w:val="00716816"/>
    <w:rsid w:val="00716D68"/>
    <w:rsid w:val="0072017F"/>
    <w:rsid w:val="007203BF"/>
    <w:rsid w:val="007309A4"/>
    <w:rsid w:val="00732388"/>
    <w:rsid w:val="00733EB3"/>
    <w:rsid w:val="00734D2D"/>
    <w:rsid w:val="00737282"/>
    <w:rsid w:val="00737699"/>
    <w:rsid w:val="00740996"/>
    <w:rsid w:val="007416D1"/>
    <w:rsid w:val="00742048"/>
    <w:rsid w:val="007439C4"/>
    <w:rsid w:val="00744075"/>
    <w:rsid w:val="00744084"/>
    <w:rsid w:val="007452F8"/>
    <w:rsid w:val="00745AA2"/>
    <w:rsid w:val="00745F32"/>
    <w:rsid w:val="00746AE5"/>
    <w:rsid w:val="0075082A"/>
    <w:rsid w:val="00751301"/>
    <w:rsid w:val="00751E03"/>
    <w:rsid w:val="00752265"/>
    <w:rsid w:val="0075396A"/>
    <w:rsid w:val="00753C60"/>
    <w:rsid w:val="007541D4"/>
    <w:rsid w:val="0075553C"/>
    <w:rsid w:val="00756599"/>
    <w:rsid w:val="007570CC"/>
    <w:rsid w:val="00757C9C"/>
    <w:rsid w:val="00760F50"/>
    <w:rsid w:val="00761075"/>
    <w:rsid w:val="00761622"/>
    <w:rsid w:val="0076213D"/>
    <w:rsid w:val="00762594"/>
    <w:rsid w:val="00762B45"/>
    <w:rsid w:val="00763643"/>
    <w:rsid w:val="00765842"/>
    <w:rsid w:val="0076707D"/>
    <w:rsid w:val="00767298"/>
    <w:rsid w:val="00770291"/>
    <w:rsid w:val="00770A74"/>
    <w:rsid w:val="00772D00"/>
    <w:rsid w:val="007739DC"/>
    <w:rsid w:val="00774625"/>
    <w:rsid w:val="00774758"/>
    <w:rsid w:val="00775AD8"/>
    <w:rsid w:val="00775C37"/>
    <w:rsid w:val="0077699C"/>
    <w:rsid w:val="007774BA"/>
    <w:rsid w:val="007817EA"/>
    <w:rsid w:val="00782800"/>
    <w:rsid w:val="00783CAD"/>
    <w:rsid w:val="007846C1"/>
    <w:rsid w:val="0078790C"/>
    <w:rsid w:val="00790220"/>
    <w:rsid w:val="0079085B"/>
    <w:rsid w:val="0079140C"/>
    <w:rsid w:val="00792AE0"/>
    <w:rsid w:val="0079358A"/>
    <w:rsid w:val="00795A34"/>
    <w:rsid w:val="007960A1"/>
    <w:rsid w:val="007962C9"/>
    <w:rsid w:val="0079665D"/>
    <w:rsid w:val="007973ED"/>
    <w:rsid w:val="007A0E65"/>
    <w:rsid w:val="007A1658"/>
    <w:rsid w:val="007A3BEA"/>
    <w:rsid w:val="007A45C6"/>
    <w:rsid w:val="007A4E65"/>
    <w:rsid w:val="007A52C2"/>
    <w:rsid w:val="007A66AE"/>
    <w:rsid w:val="007B0562"/>
    <w:rsid w:val="007B0B54"/>
    <w:rsid w:val="007B132B"/>
    <w:rsid w:val="007B14CF"/>
    <w:rsid w:val="007B1FC4"/>
    <w:rsid w:val="007B341E"/>
    <w:rsid w:val="007B3EE8"/>
    <w:rsid w:val="007B40C6"/>
    <w:rsid w:val="007B7484"/>
    <w:rsid w:val="007B7C7E"/>
    <w:rsid w:val="007C2D67"/>
    <w:rsid w:val="007C2DB9"/>
    <w:rsid w:val="007C3420"/>
    <w:rsid w:val="007C381E"/>
    <w:rsid w:val="007C6826"/>
    <w:rsid w:val="007C6AA1"/>
    <w:rsid w:val="007D00DC"/>
    <w:rsid w:val="007D1457"/>
    <w:rsid w:val="007D3D4B"/>
    <w:rsid w:val="007D5541"/>
    <w:rsid w:val="007D5A9D"/>
    <w:rsid w:val="007D5D0B"/>
    <w:rsid w:val="007D77CC"/>
    <w:rsid w:val="007E3491"/>
    <w:rsid w:val="007E4CF0"/>
    <w:rsid w:val="007E6EA2"/>
    <w:rsid w:val="007E75A0"/>
    <w:rsid w:val="007F08F6"/>
    <w:rsid w:val="007F1EFC"/>
    <w:rsid w:val="007F3594"/>
    <w:rsid w:val="007F3C1B"/>
    <w:rsid w:val="007F7820"/>
    <w:rsid w:val="007F7B50"/>
    <w:rsid w:val="00800A8C"/>
    <w:rsid w:val="008032F6"/>
    <w:rsid w:val="00803D01"/>
    <w:rsid w:val="00804761"/>
    <w:rsid w:val="008056AE"/>
    <w:rsid w:val="00805E5F"/>
    <w:rsid w:val="00806354"/>
    <w:rsid w:val="0080662B"/>
    <w:rsid w:val="00806FA4"/>
    <w:rsid w:val="00807C41"/>
    <w:rsid w:val="00810A37"/>
    <w:rsid w:val="008126F0"/>
    <w:rsid w:val="00812930"/>
    <w:rsid w:val="00812ABA"/>
    <w:rsid w:val="00812C10"/>
    <w:rsid w:val="00812E2B"/>
    <w:rsid w:val="00813B46"/>
    <w:rsid w:val="0081551F"/>
    <w:rsid w:val="0081611F"/>
    <w:rsid w:val="008161FD"/>
    <w:rsid w:val="0082069A"/>
    <w:rsid w:val="00820F2B"/>
    <w:rsid w:val="008228BE"/>
    <w:rsid w:val="00823212"/>
    <w:rsid w:val="00823C1A"/>
    <w:rsid w:val="0082518C"/>
    <w:rsid w:val="00825AE2"/>
    <w:rsid w:val="00826C01"/>
    <w:rsid w:val="00826C4A"/>
    <w:rsid w:val="00826D0E"/>
    <w:rsid w:val="00827945"/>
    <w:rsid w:val="0083029A"/>
    <w:rsid w:val="00831416"/>
    <w:rsid w:val="008318BB"/>
    <w:rsid w:val="00832DC2"/>
    <w:rsid w:val="00833411"/>
    <w:rsid w:val="00833FA5"/>
    <w:rsid w:val="00834149"/>
    <w:rsid w:val="00834ED9"/>
    <w:rsid w:val="008354C0"/>
    <w:rsid w:val="00836326"/>
    <w:rsid w:val="00836377"/>
    <w:rsid w:val="00836F22"/>
    <w:rsid w:val="00837317"/>
    <w:rsid w:val="0084284C"/>
    <w:rsid w:val="00844632"/>
    <w:rsid w:val="00845050"/>
    <w:rsid w:val="008458B0"/>
    <w:rsid w:val="008460B5"/>
    <w:rsid w:val="00846B20"/>
    <w:rsid w:val="00847416"/>
    <w:rsid w:val="008512D9"/>
    <w:rsid w:val="00852360"/>
    <w:rsid w:val="00853331"/>
    <w:rsid w:val="00854D09"/>
    <w:rsid w:val="008550BC"/>
    <w:rsid w:val="008579EC"/>
    <w:rsid w:val="00860B91"/>
    <w:rsid w:val="00860E73"/>
    <w:rsid w:val="00860F8A"/>
    <w:rsid w:val="008614E4"/>
    <w:rsid w:val="00861A96"/>
    <w:rsid w:val="00861C00"/>
    <w:rsid w:val="00861E85"/>
    <w:rsid w:val="00861EF4"/>
    <w:rsid w:val="00863A67"/>
    <w:rsid w:val="0086567D"/>
    <w:rsid w:val="008666AB"/>
    <w:rsid w:val="008667C8"/>
    <w:rsid w:val="008671EE"/>
    <w:rsid w:val="008676F9"/>
    <w:rsid w:val="008702D9"/>
    <w:rsid w:val="008704F4"/>
    <w:rsid w:val="008711AC"/>
    <w:rsid w:val="0087157A"/>
    <w:rsid w:val="00872DC4"/>
    <w:rsid w:val="0087407D"/>
    <w:rsid w:val="0087587C"/>
    <w:rsid w:val="008770EC"/>
    <w:rsid w:val="00877B87"/>
    <w:rsid w:val="00877D9F"/>
    <w:rsid w:val="00880920"/>
    <w:rsid w:val="00882F60"/>
    <w:rsid w:val="008834AB"/>
    <w:rsid w:val="00883831"/>
    <w:rsid w:val="00884092"/>
    <w:rsid w:val="0088505E"/>
    <w:rsid w:val="00886F07"/>
    <w:rsid w:val="00891EC9"/>
    <w:rsid w:val="0089292E"/>
    <w:rsid w:val="00893B9E"/>
    <w:rsid w:val="0089409B"/>
    <w:rsid w:val="0089436A"/>
    <w:rsid w:val="008951AA"/>
    <w:rsid w:val="00896B86"/>
    <w:rsid w:val="00896D59"/>
    <w:rsid w:val="008A1E37"/>
    <w:rsid w:val="008A3E64"/>
    <w:rsid w:val="008A4940"/>
    <w:rsid w:val="008A51A4"/>
    <w:rsid w:val="008A569A"/>
    <w:rsid w:val="008A575B"/>
    <w:rsid w:val="008A5CD4"/>
    <w:rsid w:val="008A7E7E"/>
    <w:rsid w:val="008B1850"/>
    <w:rsid w:val="008B27E2"/>
    <w:rsid w:val="008B3BB2"/>
    <w:rsid w:val="008B4BD0"/>
    <w:rsid w:val="008B539B"/>
    <w:rsid w:val="008B5CDF"/>
    <w:rsid w:val="008B6D78"/>
    <w:rsid w:val="008B726C"/>
    <w:rsid w:val="008B7D36"/>
    <w:rsid w:val="008C0851"/>
    <w:rsid w:val="008C3BC2"/>
    <w:rsid w:val="008C3EC2"/>
    <w:rsid w:val="008C4DC7"/>
    <w:rsid w:val="008C751D"/>
    <w:rsid w:val="008C7F4C"/>
    <w:rsid w:val="008D01F2"/>
    <w:rsid w:val="008D0407"/>
    <w:rsid w:val="008D0580"/>
    <w:rsid w:val="008D14D7"/>
    <w:rsid w:val="008D3B30"/>
    <w:rsid w:val="008D3BC0"/>
    <w:rsid w:val="008D3C42"/>
    <w:rsid w:val="008D5729"/>
    <w:rsid w:val="008D5B76"/>
    <w:rsid w:val="008D5C76"/>
    <w:rsid w:val="008D71C6"/>
    <w:rsid w:val="008D78F5"/>
    <w:rsid w:val="008E013D"/>
    <w:rsid w:val="008E0C5D"/>
    <w:rsid w:val="008E0E9D"/>
    <w:rsid w:val="008E1605"/>
    <w:rsid w:val="008E1D13"/>
    <w:rsid w:val="008E263D"/>
    <w:rsid w:val="008E2769"/>
    <w:rsid w:val="008E2B09"/>
    <w:rsid w:val="008E2F20"/>
    <w:rsid w:val="008E36E1"/>
    <w:rsid w:val="008E4506"/>
    <w:rsid w:val="008E5747"/>
    <w:rsid w:val="008E5A6F"/>
    <w:rsid w:val="008E5FF4"/>
    <w:rsid w:val="008E65D0"/>
    <w:rsid w:val="008E7021"/>
    <w:rsid w:val="008E7112"/>
    <w:rsid w:val="008E7AE2"/>
    <w:rsid w:val="008F0F89"/>
    <w:rsid w:val="008F1086"/>
    <w:rsid w:val="008F1C82"/>
    <w:rsid w:val="008F1D9A"/>
    <w:rsid w:val="008F2087"/>
    <w:rsid w:val="008F283C"/>
    <w:rsid w:val="008F4661"/>
    <w:rsid w:val="008F4D31"/>
    <w:rsid w:val="008F4D5C"/>
    <w:rsid w:val="008F6A15"/>
    <w:rsid w:val="008F720C"/>
    <w:rsid w:val="00901742"/>
    <w:rsid w:val="00904276"/>
    <w:rsid w:val="00904BC4"/>
    <w:rsid w:val="009055DD"/>
    <w:rsid w:val="00906130"/>
    <w:rsid w:val="0090624E"/>
    <w:rsid w:val="00906FF6"/>
    <w:rsid w:val="009071AA"/>
    <w:rsid w:val="00910938"/>
    <w:rsid w:val="00912A2D"/>
    <w:rsid w:val="0091314C"/>
    <w:rsid w:val="009136F3"/>
    <w:rsid w:val="00914478"/>
    <w:rsid w:val="009152BF"/>
    <w:rsid w:val="00916826"/>
    <w:rsid w:val="009172B9"/>
    <w:rsid w:val="009179BC"/>
    <w:rsid w:val="00920D04"/>
    <w:rsid w:val="00920DF9"/>
    <w:rsid w:val="00920E01"/>
    <w:rsid w:val="00921422"/>
    <w:rsid w:val="0092377F"/>
    <w:rsid w:val="00925AE7"/>
    <w:rsid w:val="0092628B"/>
    <w:rsid w:val="009268FC"/>
    <w:rsid w:val="00926FA1"/>
    <w:rsid w:val="009273A6"/>
    <w:rsid w:val="00930DD8"/>
    <w:rsid w:val="009331B5"/>
    <w:rsid w:val="00933C80"/>
    <w:rsid w:val="00935220"/>
    <w:rsid w:val="009358F8"/>
    <w:rsid w:val="00936745"/>
    <w:rsid w:val="00942490"/>
    <w:rsid w:val="00942BB7"/>
    <w:rsid w:val="00943618"/>
    <w:rsid w:val="00943D73"/>
    <w:rsid w:val="0094530A"/>
    <w:rsid w:val="00945647"/>
    <w:rsid w:val="009478AD"/>
    <w:rsid w:val="00952220"/>
    <w:rsid w:val="0095320A"/>
    <w:rsid w:val="00953642"/>
    <w:rsid w:val="00954179"/>
    <w:rsid w:val="00954591"/>
    <w:rsid w:val="00954B88"/>
    <w:rsid w:val="009569F0"/>
    <w:rsid w:val="00956FBC"/>
    <w:rsid w:val="00957D46"/>
    <w:rsid w:val="00957FFB"/>
    <w:rsid w:val="0096112A"/>
    <w:rsid w:val="00963B1A"/>
    <w:rsid w:val="00963FDA"/>
    <w:rsid w:val="0096556B"/>
    <w:rsid w:val="00966985"/>
    <w:rsid w:val="0096734D"/>
    <w:rsid w:val="009707D1"/>
    <w:rsid w:val="00971458"/>
    <w:rsid w:val="00972A23"/>
    <w:rsid w:val="00973487"/>
    <w:rsid w:val="009745E8"/>
    <w:rsid w:val="009747D1"/>
    <w:rsid w:val="00975CF9"/>
    <w:rsid w:val="00975F7F"/>
    <w:rsid w:val="00977584"/>
    <w:rsid w:val="00977BD1"/>
    <w:rsid w:val="00980C3B"/>
    <w:rsid w:val="00981B39"/>
    <w:rsid w:val="00982C0D"/>
    <w:rsid w:val="009869A3"/>
    <w:rsid w:val="00987171"/>
    <w:rsid w:val="00987A90"/>
    <w:rsid w:val="00990EAA"/>
    <w:rsid w:val="00991149"/>
    <w:rsid w:val="00992D66"/>
    <w:rsid w:val="009931A3"/>
    <w:rsid w:val="00993B63"/>
    <w:rsid w:val="009944D6"/>
    <w:rsid w:val="00994BF9"/>
    <w:rsid w:val="00995AF2"/>
    <w:rsid w:val="00995DDE"/>
    <w:rsid w:val="00996054"/>
    <w:rsid w:val="00996C56"/>
    <w:rsid w:val="00996E0D"/>
    <w:rsid w:val="00996E4D"/>
    <w:rsid w:val="0099739E"/>
    <w:rsid w:val="00997C4F"/>
    <w:rsid w:val="009A0298"/>
    <w:rsid w:val="009A033A"/>
    <w:rsid w:val="009A11DF"/>
    <w:rsid w:val="009A1F32"/>
    <w:rsid w:val="009A26C2"/>
    <w:rsid w:val="009A4B2B"/>
    <w:rsid w:val="009A5480"/>
    <w:rsid w:val="009A5704"/>
    <w:rsid w:val="009A57A9"/>
    <w:rsid w:val="009A76D7"/>
    <w:rsid w:val="009A797E"/>
    <w:rsid w:val="009B0F35"/>
    <w:rsid w:val="009B0FC0"/>
    <w:rsid w:val="009B38A5"/>
    <w:rsid w:val="009B4974"/>
    <w:rsid w:val="009B615A"/>
    <w:rsid w:val="009B6A73"/>
    <w:rsid w:val="009B7A17"/>
    <w:rsid w:val="009C0761"/>
    <w:rsid w:val="009C0CDF"/>
    <w:rsid w:val="009C134C"/>
    <w:rsid w:val="009C243B"/>
    <w:rsid w:val="009C2703"/>
    <w:rsid w:val="009C2D81"/>
    <w:rsid w:val="009C36BF"/>
    <w:rsid w:val="009C386A"/>
    <w:rsid w:val="009C3943"/>
    <w:rsid w:val="009C3A0A"/>
    <w:rsid w:val="009C5A04"/>
    <w:rsid w:val="009C6AAA"/>
    <w:rsid w:val="009C73A3"/>
    <w:rsid w:val="009D2BC6"/>
    <w:rsid w:val="009D4EC4"/>
    <w:rsid w:val="009D6D27"/>
    <w:rsid w:val="009E2CE6"/>
    <w:rsid w:val="009E3BD1"/>
    <w:rsid w:val="009E49C5"/>
    <w:rsid w:val="009E4D95"/>
    <w:rsid w:val="009E5834"/>
    <w:rsid w:val="009E5984"/>
    <w:rsid w:val="009E6505"/>
    <w:rsid w:val="009E6D65"/>
    <w:rsid w:val="009E7469"/>
    <w:rsid w:val="009E7E7B"/>
    <w:rsid w:val="009F2575"/>
    <w:rsid w:val="009F274A"/>
    <w:rsid w:val="009F55F1"/>
    <w:rsid w:val="009F5C7C"/>
    <w:rsid w:val="009F5F83"/>
    <w:rsid w:val="009F68F8"/>
    <w:rsid w:val="009F73E4"/>
    <w:rsid w:val="009F7AAA"/>
    <w:rsid w:val="009F7F74"/>
    <w:rsid w:val="00A0151E"/>
    <w:rsid w:val="00A02887"/>
    <w:rsid w:val="00A02BF3"/>
    <w:rsid w:val="00A030C4"/>
    <w:rsid w:val="00A03226"/>
    <w:rsid w:val="00A0356F"/>
    <w:rsid w:val="00A04520"/>
    <w:rsid w:val="00A05753"/>
    <w:rsid w:val="00A0592F"/>
    <w:rsid w:val="00A0672E"/>
    <w:rsid w:val="00A06C66"/>
    <w:rsid w:val="00A10714"/>
    <w:rsid w:val="00A10E07"/>
    <w:rsid w:val="00A11071"/>
    <w:rsid w:val="00A11162"/>
    <w:rsid w:val="00A11C7F"/>
    <w:rsid w:val="00A12245"/>
    <w:rsid w:val="00A13680"/>
    <w:rsid w:val="00A17D4E"/>
    <w:rsid w:val="00A20B5F"/>
    <w:rsid w:val="00A2259D"/>
    <w:rsid w:val="00A23C64"/>
    <w:rsid w:val="00A32357"/>
    <w:rsid w:val="00A32753"/>
    <w:rsid w:val="00A329C8"/>
    <w:rsid w:val="00A33ADE"/>
    <w:rsid w:val="00A34868"/>
    <w:rsid w:val="00A34E83"/>
    <w:rsid w:val="00A3640F"/>
    <w:rsid w:val="00A372AF"/>
    <w:rsid w:val="00A40087"/>
    <w:rsid w:val="00A404BD"/>
    <w:rsid w:val="00A41488"/>
    <w:rsid w:val="00A42E3B"/>
    <w:rsid w:val="00A42F44"/>
    <w:rsid w:val="00A432BE"/>
    <w:rsid w:val="00A44DF6"/>
    <w:rsid w:val="00A45991"/>
    <w:rsid w:val="00A46514"/>
    <w:rsid w:val="00A4741B"/>
    <w:rsid w:val="00A53FD7"/>
    <w:rsid w:val="00A54315"/>
    <w:rsid w:val="00A5613D"/>
    <w:rsid w:val="00A56B42"/>
    <w:rsid w:val="00A5769B"/>
    <w:rsid w:val="00A57820"/>
    <w:rsid w:val="00A609F8"/>
    <w:rsid w:val="00A65227"/>
    <w:rsid w:val="00A6615B"/>
    <w:rsid w:val="00A671AB"/>
    <w:rsid w:val="00A7031A"/>
    <w:rsid w:val="00A76E58"/>
    <w:rsid w:val="00A7775E"/>
    <w:rsid w:val="00A810A5"/>
    <w:rsid w:val="00A81789"/>
    <w:rsid w:val="00A83FB8"/>
    <w:rsid w:val="00A8418C"/>
    <w:rsid w:val="00A8561A"/>
    <w:rsid w:val="00A85721"/>
    <w:rsid w:val="00A86F4E"/>
    <w:rsid w:val="00A877B9"/>
    <w:rsid w:val="00A9023C"/>
    <w:rsid w:val="00A90595"/>
    <w:rsid w:val="00A91233"/>
    <w:rsid w:val="00A91D5B"/>
    <w:rsid w:val="00A91E9C"/>
    <w:rsid w:val="00A93D32"/>
    <w:rsid w:val="00A93FE9"/>
    <w:rsid w:val="00A94259"/>
    <w:rsid w:val="00A9436A"/>
    <w:rsid w:val="00A943AE"/>
    <w:rsid w:val="00A95144"/>
    <w:rsid w:val="00A95979"/>
    <w:rsid w:val="00A968C0"/>
    <w:rsid w:val="00AA169E"/>
    <w:rsid w:val="00AA323F"/>
    <w:rsid w:val="00AA3527"/>
    <w:rsid w:val="00AA5615"/>
    <w:rsid w:val="00AA5720"/>
    <w:rsid w:val="00AA630A"/>
    <w:rsid w:val="00AA63CA"/>
    <w:rsid w:val="00AA75EC"/>
    <w:rsid w:val="00AB0C6C"/>
    <w:rsid w:val="00AB1981"/>
    <w:rsid w:val="00AB273F"/>
    <w:rsid w:val="00AB285D"/>
    <w:rsid w:val="00AB6ED4"/>
    <w:rsid w:val="00AB79F2"/>
    <w:rsid w:val="00AB7EAB"/>
    <w:rsid w:val="00AC055A"/>
    <w:rsid w:val="00AC1CB1"/>
    <w:rsid w:val="00AC267F"/>
    <w:rsid w:val="00AC4627"/>
    <w:rsid w:val="00AC4D3C"/>
    <w:rsid w:val="00AC5D52"/>
    <w:rsid w:val="00AC5F8C"/>
    <w:rsid w:val="00AC61A8"/>
    <w:rsid w:val="00AD0233"/>
    <w:rsid w:val="00AD1F20"/>
    <w:rsid w:val="00AD2C49"/>
    <w:rsid w:val="00AD3795"/>
    <w:rsid w:val="00AD388D"/>
    <w:rsid w:val="00AD701B"/>
    <w:rsid w:val="00AD7590"/>
    <w:rsid w:val="00AD7D01"/>
    <w:rsid w:val="00AE02D2"/>
    <w:rsid w:val="00AE0F17"/>
    <w:rsid w:val="00AE2FCB"/>
    <w:rsid w:val="00AE3B9C"/>
    <w:rsid w:val="00AE4DFE"/>
    <w:rsid w:val="00AF1E78"/>
    <w:rsid w:val="00AF21C6"/>
    <w:rsid w:val="00AF3478"/>
    <w:rsid w:val="00AF3635"/>
    <w:rsid w:val="00AF3E67"/>
    <w:rsid w:val="00AF6E1B"/>
    <w:rsid w:val="00AF7AC6"/>
    <w:rsid w:val="00B0296A"/>
    <w:rsid w:val="00B02DE1"/>
    <w:rsid w:val="00B05C4A"/>
    <w:rsid w:val="00B05D2C"/>
    <w:rsid w:val="00B069E6"/>
    <w:rsid w:val="00B108FD"/>
    <w:rsid w:val="00B12832"/>
    <w:rsid w:val="00B145CC"/>
    <w:rsid w:val="00B14A2D"/>
    <w:rsid w:val="00B1510B"/>
    <w:rsid w:val="00B20ACC"/>
    <w:rsid w:val="00B21E4E"/>
    <w:rsid w:val="00B275DE"/>
    <w:rsid w:val="00B2775C"/>
    <w:rsid w:val="00B27BEE"/>
    <w:rsid w:val="00B30BA4"/>
    <w:rsid w:val="00B318CE"/>
    <w:rsid w:val="00B31DB1"/>
    <w:rsid w:val="00B31FF2"/>
    <w:rsid w:val="00B33D2A"/>
    <w:rsid w:val="00B34634"/>
    <w:rsid w:val="00B34A09"/>
    <w:rsid w:val="00B34C2F"/>
    <w:rsid w:val="00B35FB9"/>
    <w:rsid w:val="00B374E9"/>
    <w:rsid w:val="00B37799"/>
    <w:rsid w:val="00B37A32"/>
    <w:rsid w:val="00B401AA"/>
    <w:rsid w:val="00B41AAD"/>
    <w:rsid w:val="00B41F08"/>
    <w:rsid w:val="00B4372D"/>
    <w:rsid w:val="00B43842"/>
    <w:rsid w:val="00B43EEB"/>
    <w:rsid w:val="00B43FBD"/>
    <w:rsid w:val="00B44BCA"/>
    <w:rsid w:val="00B452BB"/>
    <w:rsid w:val="00B46A6F"/>
    <w:rsid w:val="00B477E3"/>
    <w:rsid w:val="00B51AC1"/>
    <w:rsid w:val="00B51CB9"/>
    <w:rsid w:val="00B522AE"/>
    <w:rsid w:val="00B56195"/>
    <w:rsid w:val="00B60ABF"/>
    <w:rsid w:val="00B62A6A"/>
    <w:rsid w:val="00B63567"/>
    <w:rsid w:val="00B637E7"/>
    <w:rsid w:val="00B6457B"/>
    <w:rsid w:val="00B64F1D"/>
    <w:rsid w:val="00B708A5"/>
    <w:rsid w:val="00B70D37"/>
    <w:rsid w:val="00B72FED"/>
    <w:rsid w:val="00B7376A"/>
    <w:rsid w:val="00B73F66"/>
    <w:rsid w:val="00B74653"/>
    <w:rsid w:val="00B74669"/>
    <w:rsid w:val="00B75F20"/>
    <w:rsid w:val="00B76CE7"/>
    <w:rsid w:val="00B76D7C"/>
    <w:rsid w:val="00B76EEA"/>
    <w:rsid w:val="00B7703F"/>
    <w:rsid w:val="00B770A0"/>
    <w:rsid w:val="00B77340"/>
    <w:rsid w:val="00B7741D"/>
    <w:rsid w:val="00B8004F"/>
    <w:rsid w:val="00B80A9F"/>
    <w:rsid w:val="00B80D21"/>
    <w:rsid w:val="00B814FC"/>
    <w:rsid w:val="00B827CC"/>
    <w:rsid w:val="00B836FD"/>
    <w:rsid w:val="00B852FA"/>
    <w:rsid w:val="00B86892"/>
    <w:rsid w:val="00B869B4"/>
    <w:rsid w:val="00B87EBD"/>
    <w:rsid w:val="00B907CA"/>
    <w:rsid w:val="00B90937"/>
    <w:rsid w:val="00B91ED3"/>
    <w:rsid w:val="00B9275B"/>
    <w:rsid w:val="00B92938"/>
    <w:rsid w:val="00B941C7"/>
    <w:rsid w:val="00B9590A"/>
    <w:rsid w:val="00B972E1"/>
    <w:rsid w:val="00B97B83"/>
    <w:rsid w:val="00BA0A25"/>
    <w:rsid w:val="00BA0CA2"/>
    <w:rsid w:val="00BA225B"/>
    <w:rsid w:val="00BA408F"/>
    <w:rsid w:val="00BA5069"/>
    <w:rsid w:val="00BA5391"/>
    <w:rsid w:val="00BA63F7"/>
    <w:rsid w:val="00BB3C50"/>
    <w:rsid w:val="00BB4551"/>
    <w:rsid w:val="00BB457C"/>
    <w:rsid w:val="00BB49D6"/>
    <w:rsid w:val="00BB63D7"/>
    <w:rsid w:val="00BB6571"/>
    <w:rsid w:val="00BB779A"/>
    <w:rsid w:val="00BC00F5"/>
    <w:rsid w:val="00BC1458"/>
    <w:rsid w:val="00BC1F51"/>
    <w:rsid w:val="00BC25A7"/>
    <w:rsid w:val="00BC2E54"/>
    <w:rsid w:val="00BC3479"/>
    <w:rsid w:val="00BC3CB6"/>
    <w:rsid w:val="00BC3EA1"/>
    <w:rsid w:val="00BC6219"/>
    <w:rsid w:val="00BC6D6C"/>
    <w:rsid w:val="00BC7EB9"/>
    <w:rsid w:val="00BD0E57"/>
    <w:rsid w:val="00BD2048"/>
    <w:rsid w:val="00BD3760"/>
    <w:rsid w:val="00BD52BC"/>
    <w:rsid w:val="00BD61E9"/>
    <w:rsid w:val="00BD69FE"/>
    <w:rsid w:val="00BD78D4"/>
    <w:rsid w:val="00BE0D86"/>
    <w:rsid w:val="00BE1E8D"/>
    <w:rsid w:val="00BE2486"/>
    <w:rsid w:val="00BE33C1"/>
    <w:rsid w:val="00BE468E"/>
    <w:rsid w:val="00BE4E57"/>
    <w:rsid w:val="00BE50A9"/>
    <w:rsid w:val="00BE6F9A"/>
    <w:rsid w:val="00BF0948"/>
    <w:rsid w:val="00BF0A30"/>
    <w:rsid w:val="00BF0EE0"/>
    <w:rsid w:val="00BF1133"/>
    <w:rsid w:val="00BF309F"/>
    <w:rsid w:val="00BF36AB"/>
    <w:rsid w:val="00BF432C"/>
    <w:rsid w:val="00BF4A41"/>
    <w:rsid w:val="00BF4D55"/>
    <w:rsid w:val="00BF588B"/>
    <w:rsid w:val="00BF6804"/>
    <w:rsid w:val="00BF6B85"/>
    <w:rsid w:val="00BF7590"/>
    <w:rsid w:val="00BF78FE"/>
    <w:rsid w:val="00BF7BF1"/>
    <w:rsid w:val="00BF7C63"/>
    <w:rsid w:val="00C00F6E"/>
    <w:rsid w:val="00C01689"/>
    <w:rsid w:val="00C017BC"/>
    <w:rsid w:val="00C031AB"/>
    <w:rsid w:val="00C03310"/>
    <w:rsid w:val="00C04409"/>
    <w:rsid w:val="00C0784D"/>
    <w:rsid w:val="00C10A81"/>
    <w:rsid w:val="00C1114B"/>
    <w:rsid w:val="00C11ABF"/>
    <w:rsid w:val="00C14598"/>
    <w:rsid w:val="00C14FC8"/>
    <w:rsid w:val="00C32211"/>
    <w:rsid w:val="00C336EC"/>
    <w:rsid w:val="00C342D8"/>
    <w:rsid w:val="00C348FF"/>
    <w:rsid w:val="00C350FD"/>
    <w:rsid w:val="00C36EF5"/>
    <w:rsid w:val="00C37833"/>
    <w:rsid w:val="00C4006A"/>
    <w:rsid w:val="00C411F9"/>
    <w:rsid w:val="00C422FA"/>
    <w:rsid w:val="00C43E2A"/>
    <w:rsid w:val="00C44BC9"/>
    <w:rsid w:val="00C45540"/>
    <w:rsid w:val="00C47DBB"/>
    <w:rsid w:val="00C502C9"/>
    <w:rsid w:val="00C508AC"/>
    <w:rsid w:val="00C51BEE"/>
    <w:rsid w:val="00C520EE"/>
    <w:rsid w:val="00C55717"/>
    <w:rsid w:val="00C55F3A"/>
    <w:rsid w:val="00C56D15"/>
    <w:rsid w:val="00C57314"/>
    <w:rsid w:val="00C60533"/>
    <w:rsid w:val="00C60552"/>
    <w:rsid w:val="00C606ED"/>
    <w:rsid w:val="00C63483"/>
    <w:rsid w:val="00C6360A"/>
    <w:rsid w:val="00C64E5F"/>
    <w:rsid w:val="00C65A91"/>
    <w:rsid w:val="00C6668A"/>
    <w:rsid w:val="00C669AB"/>
    <w:rsid w:val="00C66B69"/>
    <w:rsid w:val="00C670BF"/>
    <w:rsid w:val="00C7002F"/>
    <w:rsid w:val="00C700E0"/>
    <w:rsid w:val="00C71035"/>
    <w:rsid w:val="00C722A3"/>
    <w:rsid w:val="00C724FF"/>
    <w:rsid w:val="00C7412F"/>
    <w:rsid w:val="00C7638E"/>
    <w:rsid w:val="00C771E8"/>
    <w:rsid w:val="00C805F6"/>
    <w:rsid w:val="00C826F2"/>
    <w:rsid w:val="00C855E6"/>
    <w:rsid w:val="00C8640F"/>
    <w:rsid w:val="00C86C9E"/>
    <w:rsid w:val="00C87E32"/>
    <w:rsid w:val="00C90A1F"/>
    <w:rsid w:val="00C90CD7"/>
    <w:rsid w:val="00C91504"/>
    <w:rsid w:val="00C933BD"/>
    <w:rsid w:val="00C96A64"/>
    <w:rsid w:val="00C96F34"/>
    <w:rsid w:val="00C97818"/>
    <w:rsid w:val="00C97AD1"/>
    <w:rsid w:val="00CA07E1"/>
    <w:rsid w:val="00CA183D"/>
    <w:rsid w:val="00CA2C01"/>
    <w:rsid w:val="00CA2F04"/>
    <w:rsid w:val="00CA31F3"/>
    <w:rsid w:val="00CA4AF1"/>
    <w:rsid w:val="00CA4B6C"/>
    <w:rsid w:val="00CA4BFE"/>
    <w:rsid w:val="00CA5E3E"/>
    <w:rsid w:val="00CA6307"/>
    <w:rsid w:val="00CA7172"/>
    <w:rsid w:val="00CA7B95"/>
    <w:rsid w:val="00CB07C1"/>
    <w:rsid w:val="00CB2018"/>
    <w:rsid w:val="00CB54A3"/>
    <w:rsid w:val="00CB65C2"/>
    <w:rsid w:val="00CB673A"/>
    <w:rsid w:val="00CB7278"/>
    <w:rsid w:val="00CB7686"/>
    <w:rsid w:val="00CC1CC4"/>
    <w:rsid w:val="00CC5EE6"/>
    <w:rsid w:val="00CC626C"/>
    <w:rsid w:val="00CC727A"/>
    <w:rsid w:val="00CD0706"/>
    <w:rsid w:val="00CD20F9"/>
    <w:rsid w:val="00CD267C"/>
    <w:rsid w:val="00CD2E82"/>
    <w:rsid w:val="00CD3699"/>
    <w:rsid w:val="00CD4500"/>
    <w:rsid w:val="00CD4F60"/>
    <w:rsid w:val="00CD6029"/>
    <w:rsid w:val="00CD6A26"/>
    <w:rsid w:val="00CD74C3"/>
    <w:rsid w:val="00CE1665"/>
    <w:rsid w:val="00CE1ED2"/>
    <w:rsid w:val="00CE32C3"/>
    <w:rsid w:val="00CE38C8"/>
    <w:rsid w:val="00CE431A"/>
    <w:rsid w:val="00CE656E"/>
    <w:rsid w:val="00CF0387"/>
    <w:rsid w:val="00CF09DA"/>
    <w:rsid w:val="00CF1761"/>
    <w:rsid w:val="00CF4917"/>
    <w:rsid w:val="00CF664B"/>
    <w:rsid w:val="00CF7619"/>
    <w:rsid w:val="00D0078D"/>
    <w:rsid w:val="00D02E99"/>
    <w:rsid w:val="00D02EE6"/>
    <w:rsid w:val="00D0434C"/>
    <w:rsid w:val="00D10DB7"/>
    <w:rsid w:val="00D10F0D"/>
    <w:rsid w:val="00D12172"/>
    <w:rsid w:val="00D13395"/>
    <w:rsid w:val="00D13F44"/>
    <w:rsid w:val="00D1459D"/>
    <w:rsid w:val="00D16A49"/>
    <w:rsid w:val="00D17E5A"/>
    <w:rsid w:val="00D2103B"/>
    <w:rsid w:val="00D217AC"/>
    <w:rsid w:val="00D23E90"/>
    <w:rsid w:val="00D25316"/>
    <w:rsid w:val="00D25EA7"/>
    <w:rsid w:val="00D262FB"/>
    <w:rsid w:val="00D27E7F"/>
    <w:rsid w:val="00D32686"/>
    <w:rsid w:val="00D32BB6"/>
    <w:rsid w:val="00D32CA1"/>
    <w:rsid w:val="00D3334C"/>
    <w:rsid w:val="00D3402A"/>
    <w:rsid w:val="00D3466A"/>
    <w:rsid w:val="00D3790A"/>
    <w:rsid w:val="00D411D8"/>
    <w:rsid w:val="00D4175E"/>
    <w:rsid w:val="00D41EA4"/>
    <w:rsid w:val="00D41FB6"/>
    <w:rsid w:val="00D4242E"/>
    <w:rsid w:val="00D433DA"/>
    <w:rsid w:val="00D43BD8"/>
    <w:rsid w:val="00D44659"/>
    <w:rsid w:val="00D450DD"/>
    <w:rsid w:val="00D45EEB"/>
    <w:rsid w:val="00D46127"/>
    <w:rsid w:val="00D4646A"/>
    <w:rsid w:val="00D50DD6"/>
    <w:rsid w:val="00D5235C"/>
    <w:rsid w:val="00D5469A"/>
    <w:rsid w:val="00D57D98"/>
    <w:rsid w:val="00D64A0D"/>
    <w:rsid w:val="00D64D98"/>
    <w:rsid w:val="00D7023D"/>
    <w:rsid w:val="00D721BF"/>
    <w:rsid w:val="00D72C4F"/>
    <w:rsid w:val="00D73ED6"/>
    <w:rsid w:val="00D74D86"/>
    <w:rsid w:val="00D76AD6"/>
    <w:rsid w:val="00D77547"/>
    <w:rsid w:val="00D77E6E"/>
    <w:rsid w:val="00D80776"/>
    <w:rsid w:val="00D81010"/>
    <w:rsid w:val="00D81803"/>
    <w:rsid w:val="00D82088"/>
    <w:rsid w:val="00D820B5"/>
    <w:rsid w:val="00D84F09"/>
    <w:rsid w:val="00D8661D"/>
    <w:rsid w:val="00D869AB"/>
    <w:rsid w:val="00D90F9A"/>
    <w:rsid w:val="00D91CB5"/>
    <w:rsid w:val="00D94AE4"/>
    <w:rsid w:val="00D95271"/>
    <w:rsid w:val="00D95386"/>
    <w:rsid w:val="00D95712"/>
    <w:rsid w:val="00DA065A"/>
    <w:rsid w:val="00DA0BDC"/>
    <w:rsid w:val="00DA2018"/>
    <w:rsid w:val="00DA2110"/>
    <w:rsid w:val="00DA3092"/>
    <w:rsid w:val="00DA52AB"/>
    <w:rsid w:val="00DA6125"/>
    <w:rsid w:val="00DB01BD"/>
    <w:rsid w:val="00DB0550"/>
    <w:rsid w:val="00DB2AED"/>
    <w:rsid w:val="00DB526B"/>
    <w:rsid w:val="00DB53F1"/>
    <w:rsid w:val="00DB63D7"/>
    <w:rsid w:val="00DB6EF7"/>
    <w:rsid w:val="00DB719C"/>
    <w:rsid w:val="00DC0903"/>
    <w:rsid w:val="00DC0A8A"/>
    <w:rsid w:val="00DC2055"/>
    <w:rsid w:val="00DC446F"/>
    <w:rsid w:val="00DC4B9C"/>
    <w:rsid w:val="00DC5261"/>
    <w:rsid w:val="00DC7350"/>
    <w:rsid w:val="00DD0C01"/>
    <w:rsid w:val="00DD1685"/>
    <w:rsid w:val="00DD2C01"/>
    <w:rsid w:val="00DD66FF"/>
    <w:rsid w:val="00DD7B39"/>
    <w:rsid w:val="00DE0915"/>
    <w:rsid w:val="00DE09AB"/>
    <w:rsid w:val="00DE2C13"/>
    <w:rsid w:val="00DE4435"/>
    <w:rsid w:val="00DE54D9"/>
    <w:rsid w:val="00DE6B45"/>
    <w:rsid w:val="00DE7E7E"/>
    <w:rsid w:val="00DF12A5"/>
    <w:rsid w:val="00DF18F4"/>
    <w:rsid w:val="00DF4117"/>
    <w:rsid w:val="00DF4224"/>
    <w:rsid w:val="00DF4906"/>
    <w:rsid w:val="00DF553D"/>
    <w:rsid w:val="00DF6981"/>
    <w:rsid w:val="00DF69DF"/>
    <w:rsid w:val="00E01211"/>
    <w:rsid w:val="00E0266A"/>
    <w:rsid w:val="00E031E0"/>
    <w:rsid w:val="00E03233"/>
    <w:rsid w:val="00E0463E"/>
    <w:rsid w:val="00E0497F"/>
    <w:rsid w:val="00E050BD"/>
    <w:rsid w:val="00E05179"/>
    <w:rsid w:val="00E0567E"/>
    <w:rsid w:val="00E0689F"/>
    <w:rsid w:val="00E110D4"/>
    <w:rsid w:val="00E1122E"/>
    <w:rsid w:val="00E115EA"/>
    <w:rsid w:val="00E125D6"/>
    <w:rsid w:val="00E12A43"/>
    <w:rsid w:val="00E13D77"/>
    <w:rsid w:val="00E164C9"/>
    <w:rsid w:val="00E201E0"/>
    <w:rsid w:val="00E2044D"/>
    <w:rsid w:val="00E223F1"/>
    <w:rsid w:val="00E23070"/>
    <w:rsid w:val="00E231E6"/>
    <w:rsid w:val="00E247FE"/>
    <w:rsid w:val="00E24FA6"/>
    <w:rsid w:val="00E25D5B"/>
    <w:rsid w:val="00E26336"/>
    <w:rsid w:val="00E2709B"/>
    <w:rsid w:val="00E2709C"/>
    <w:rsid w:val="00E27776"/>
    <w:rsid w:val="00E31E72"/>
    <w:rsid w:val="00E3395A"/>
    <w:rsid w:val="00E33DA9"/>
    <w:rsid w:val="00E345E2"/>
    <w:rsid w:val="00E358BB"/>
    <w:rsid w:val="00E3609B"/>
    <w:rsid w:val="00E408A9"/>
    <w:rsid w:val="00E45936"/>
    <w:rsid w:val="00E46F8E"/>
    <w:rsid w:val="00E477AD"/>
    <w:rsid w:val="00E508FE"/>
    <w:rsid w:val="00E5169F"/>
    <w:rsid w:val="00E54FEA"/>
    <w:rsid w:val="00E55A89"/>
    <w:rsid w:val="00E56C81"/>
    <w:rsid w:val="00E5735A"/>
    <w:rsid w:val="00E60449"/>
    <w:rsid w:val="00E606C2"/>
    <w:rsid w:val="00E6121A"/>
    <w:rsid w:val="00E6224F"/>
    <w:rsid w:val="00E6398C"/>
    <w:rsid w:val="00E63BAE"/>
    <w:rsid w:val="00E66B12"/>
    <w:rsid w:val="00E71414"/>
    <w:rsid w:val="00E718D8"/>
    <w:rsid w:val="00E73CF8"/>
    <w:rsid w:val="00E76D02"/>
    <w:rsid w:val="00E77120"/>
    <w:rsid w:val="00E77387"/>
    <w:rsid w:val="00E77CD9"/>
    <w:rsid w:val="00E83F10"/>
    <w:rsid w:val="00E8538B"/>
    <w:rsid w:val="00E856ED"/>
    <w:rsid w:val="00E8700C"/>
    <w:rsid w:val="00E8720E"/>
    <w:rsid w:val="00E90811"/>
    <w:rsid w:val="00E91757"/>
    <w:rsid w:val="00E91F57"/>
    <w:rsid w:val="00E92FB5"/>
    <w:rsid w:val="00E93297"/>
    <w:rsid w:val="00E937A5"/>
    <w:rsid w:val="00E9398E"/>
    <w:rsid w:val="00E9421F"/>
    <w:rsid w:val="00E94D1A"/>
    <w:rsid w:val="00E95C5F"/>
    <w:rsid w:val="00E96BA1"/>
    <w:rsid w:val="00E971EF"/>
    <w:rsid w:val="00E976CF"/>
    <w:rsid w:val="00EA0737"/>
    <w:rsid w:val="00EA11AC"/>
    <w:rsid w:val="00EA1344"/>
    <w:rsid w:val="00EA2390"/>
    <w:rsid w:val="00EA4928"/>
    <w:rsid w:val="00EA57CF"/>
    <w:rsid w:val="00EA6214"/>
    <w:rsid w:val="00EA674F"/>
    <w:rsid w:val="00EA75F4"/>
    <w:rsid w:val="00EA79F9"/>
    <w:rsid w:val="00EA7AF6"/>
    <w:rsid w:val="00EB1A42"/>
    <w:rsid w:val="00EB20C0"/>
    <w:rsid w:val="00EB3B58"/>
    <w:rsid w:val="00EB3ED6"/>
    <w:rsid w:val="00EB4190"/>
    <w:rsid w:val="00EB451A"/>
    <w:rsid w:val="00EB5F4B"/>
    <w:rsid w:val="00EB7C56"/>
    <w:rsid w:val="00EB7ED3"/>
    <w:rsid w:val="00EC08B0"/>
    <w:rsid w:val="00EC3498"/>
    <w:rsid w:val="00EC5C0D"/>
    <w:rsid w:val="00EC5E88"/>
    <w:rsid w:val="00EC6579"/>
    <w:rsid w:val="00ED01C2"/>
    <w:rsid w:val="00ED05E8"/>
    <w:rsid w:val="00ED2191"/>
    <w:rsid w:val="00ED2F0F"/>
    <w:rsid w:val="00ED305E"/>
    <w:rsid w:val="00ED40C2"/>
    <w:rsid w:val="00ED4B8C"/>
    <w:rsid w:val="00ED519A"/>
    <w:rsid w:val="00ED5802"/>
    <w:rsid w:val="00ED77AC"/>
    <w:rsid w:val="00EE1731"/>
    <w:rsid w:val="00EE1AF7"/>
    <w:rsid w:val="00EE2401"/>
    <w:rsid w:val="00EE37EB"/>
    <w:rsid w:val="00EE3D8E"/>
    <w:rsid w:val="00EE42AF"/>
    <w:rsid w:val="00EE6257"/>
    <w:rsid w:val="00EE689A"/>
    <w:rsid w:val="00EE75E1"/>
    <w:rsid w:val="00EF0691"/>
    <w:rsid w:val="00EF1421"/>
    <w:rsid w:val="00EF203F"/>
    <w:rsid w:val="00EF22C0"/>
    <w:rsid w:val="00EF375C"/>
    <w:rsid w:val="00EF5F29"/>
    <w:rsid w:val="00EF6536"/>
    <w:rsid w:val="00EF6DE2"/>
    <w:rsid w:val="00EF7677"/>
    <w:rsid w:val="00EF7DD8"/>
    <w:rsid w:val="00F003A4"/>
    <w:rsid w:val="00F03C28"/>
    <w:rsid w:val="00F068A1"/>
    <w:rsid w:val="00F077B3"/>
    <w:rsid w:val="00F10310"/>
    <w:rsid w:val="00F1196E"/>
    <w:rsid w:val="00F13C56"/>
    <w:rsid w:val="00F14BBE"/>
    <w:rsid w:val="00F14C91"/>
    <w:rsid w:val="00F14DDF"/>
    <w:rsid w:val="00F155F0"/>
    <w:rsid w:val="00F15AAC"/>
    <w:rsid w:val="00F17024"/>
    <w:rsid w:val="00F17376"/>
    <w:rsid w:val="00F218B7"/>
    <w:rsid w:val="00F22DC2"/>
    <w:rsid w:val="00F2475F"/>
    <w:rsid w:val="00F26A02"/>
    <w:rsid w:val="00F271E4"/>
    <w:rsid w:val="00F274FD"/>
    <w:rsid w:val="00F2778D"/>
    <w:rsid w:val="00F300EC"/>
    <w:rsid w:val="00F31064"/>
    <w:rsid w:val="00F31A01"/>
    <w:rsid w:val="00F33299"/>
    <w:rsid w:val="00F34697"/>
    <w:rsid w:val="00F35243"/>
    <w:rsid w:val="00F35617"/>
    <w:rsid w:val="00F40A1C"/>
    <w:rsid w:val="00F41DC1"/>
    <w:rsid w:val="00F4312D"/>
    <w:rsid w:val="00F4360C"/>
    <w:rsid w:val="00F4733D"/>
    <w:rsid w:val="00F51CDF"/>
    <w:rsid w:val="00F55318"/>
    <w:rsid w:val="00F56C47"/>
    <w:rsid w:val="00F56C4C"/>
    <w:rsid w:val="00F63440"/>
    <w:rsid w:val="00F64B18"/>
    <w:rsid w:val="00F65438"/>
    <w:rsid w:val="00F66413"/>
    <w:rsid w:val="00F67D53"/>
    <w:rsid w:val="00F71D64"/>
    <w:rsid w:val="00F72097"/>
    <w:rsid w:val="00F7276D"/>
    <w:rsid w:val="00F72917"/>
    <w:rsid w:val="00F73167"/>
    <w:rsid w:val="00F7368A"/>
    <w:rsid w:val="00F73F55"/>
    <w:rsid w:val="00F7679D"/>
    <w:rsid w:val="00F81EF7"/>
    <w:rsid w:val="00F83D2E"/>
    <w:rsid w:val="00F83FD2"/>
    <w:rsid w:val="00F847D1"/>
    <w:rsid w:val="00F861CB"/>
    <w:rsid w:val="00F86275"/>
    <w:rsid w:val="00F9047D"/>
    <w:rsid w:val="00F90A55"/>
    <w:rsid w:val="00F90B63"/>
    <w:rsid w:val="00F9142F"/>
    <w:rsid w:val="00F91715"/>
    <w:rsid w:val="00F92712"/>
    <w:rsid w:val="00F9474E"/>
    <w:rsid w:val="00F94D2D"/>
    <w:rsid w:val="00F97331"/>
    <w:rsid w:val="00FA075C"/>
    <w:rsid w:val="00FA07A9"/>
    <w:rsid w:val="00FA24FF"/>
    <w:rsid w:val="00FA3482"/>
    <w:rsid w:val="00FA452B"/>
    <w:rsid w:val="00FA49F8"/>
    <w:rsid w:val="00FA4CC0"/>
    <w:rsid w:val="00FA7F06"/>
    <w:rsid w:val="00FB052F"/>
    <w:rsid w:val="00FB0A08"/>
    <w:rsid w:val="00FB24F3"/>
    <w:rsid w:val="00FB2C85"/>
    <w:rsid w:val="00FB36F9"/>
    <w:rsid w:val="00FB3D28"/>
    <w:rsid w:val="00FB4090"/>
    <w:rsid w:val="00FB4C18"/>
    <w:rsid w:val="00FB4E2B"/>
    <w:rsid w:val="00FB758E"/>
    <w:rsid w:val="00FC0034"/>
    <w:rsid w:val="00FC1F2E"/>
    <w:rsid w:val="00FC2D4F"/>
    <w:rsid w:val="00FC2DA8"/>
    <w:rsid w:val="00FC3E9F"/>
    <w:rsid w:val="00FC456E"/>
    <w:rsid w:val="00FC4B8C"/>
    <w:rsid w:val="00FC5F53"/>
    <w:rsid w:val="00FC6D64"/>
    <w:rsid w:val="00FC7D5B"/>
    <w:rsid w:val="00FC7F80"/>
    <w:rsid w:val="00FD0443"/>
    <w:rsid w:val="00FD18AE"/>
    <w:rsid w:val="00FD22AE"/>
    <w:rsid w:val="00FD3F3A"/>
    <w:rsid w:val="00FD43B9"/>
    <w:rsid w:val="00FD4894"/>
    <w:rsid w:val="00FE29C3"/>
    <w:rsid w:val="00FE3191"/>
    <w:rsid w:val="00FE42BF"/>
    <w:rsid w:val="00FE5053"/>
    <w:rsid w:val="00FE5A56"/>
    <w:rsid w:val="00FE6E84"/>
    <w:rsid w:val="00FE73D2"/>
    <w:rsid w:val="00FE7962"/>
    <w:rsid w:val="00FE7C3C"/>
    <w:rsid w:val="00FE7CDC"/>
    <w:rsid w:val="00FF03D6"/>
    <w:rsid w:val="00FF1293"/>
    <w:rsid w:val="00FF459E"/>
    <w:rsid w:val="00FF4A4E"/>
    <w:rsid w:val="00FF5B9F"/>
    <w:rsid w:val="00FF6834"/>
    <w:rsid w:val="00FF6AC2"/>
    <w:rsid w:val="00FF6D6A"/>
    <w:rsid w:val="00FF7C07"/>
    <w:rsid w:val="03086B15"/>
    <w:rsid w:val="08825E98"/>
    <w:rsid w:val="09BE6E65"/>
    <w:rsid w:val="10AD3B84"/>
    <w:rsid w:val="14B17C2F"/>
    <w:rsid w:val="15464CAD"/>
    <w:rsid w:val="172B0130"/>
    <w:rsid w:val="19A76531"/>
    <w:rsid w:val="1AE22B6B"/>
    <w:rsid w:val="1DFF2396"/>
    <w:rsid w:val="25A82EFC"/>
    <w:rsid w:val="2E653FBA"/>
    <w:rsid w:val="3ACB2BBF"/>
    <w:rsid w:val="3CD1183C"/>
    <w:rsid w:val="43F171BB"/>
    <w:rsid w:val="44CE7B25"/>
    <w:rsid w:val="46B74850"/>
    <w:rsid w:val="4E3E4F33"/>
    <w:rsid w:val="5A792728"/>
    <w:rsid w:val="5B2B081A"/>
    <w:rsid w:val="5CE517B8"/>
    <w:rsid w:val="5E13105A"/>
    <w:rsid w:val="5FA7303F"/>
    <w:rsid w:val="74C15D1B"/>
    <w:rsid w:val="76F64D73"/>
    <w:rsid w:val="786E1E0F"/>
    <w:rsid w:val="7C38459B"/>
    <w:rsid w:val="7C4E4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2407292"/>
  <w15:docId w15:val="{D86029F5-31F1-463E-9981-15265D1DB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lsdException w:name="toc 7" w:uiPriority="39" w:unhideWhenUsed="1" w:qFormat="1"/>
    <w:lsdException w:name="toc 8" w:uiPriority="39" w:unhideWhenUsed="1"/>
    <w:lsdException w:name="toc 9"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6D0E"/>
    <w:rPr>
      <w:rFonts w:ascii="宋体" w:eastAsia="宋体" w:hAnsi="宋体" w:cs="宋体"/>
      <w:sz w:val="24"/>
      <w:szCs w:val="24"/>
    </w:rPr>
  </w:style>
  <w:style w:type="paragraph" w:styleId="1">
    <w:name w:val="heading 1"/>
    <w:basedOn w:val="a"/>
    <w:next w:val="a"/>
    <w:link w:val="10"/>
    <w:uiPriority w:val="9"/>
    <w:qFormat/>
    <w:pPr>
      <w:keepLines/>
      <w:spacing w:after="120" w:line="360" w:lineRule="auto"/>
      <w:ind w:left="852"/>
      <w:jc w:val="center"/>
      <w:outlineLvl w:val="0"/>
    </w:pPr>
    <w:rPr>
      <w:rFonts w:eastAsia="黑体"/>
      <w:b/>
      <w:bCs/>
      <w:kern w:val="44"/>
      <w:sz w:val="32"/>
      <w:szCs w:val="44"/>
    </w:rPr>
  </w:style>
  <w:style w:type="paragraph" w:styleId="2">
    <w:name w:val="heading 2"/>
    <w:basedOn w:val="a"/>
    <w:next w:val="a"/>
    <w:link w:val="20"/>
    <w:uiPriority w:val="9"/>
    <w:unhideWhenUsed/>
    <w:qFormat/>
    <w:pPr>
      <w:keepNext/>
      <w:keepLines/>
      <w:numPr>
        <w:ilvl w:val="1"/>
        <w:numId w:val="1"/>
      </w:numPr>
      <w:spacing w:before="120" w:after="120" w:line="360" w:lineRule="auto"/>
      <w:outlineLvl w:val="1"/>
    </w:pPr>
    <w:rPr>
      <w:rFonts w:asciiTheme="majorHAnsi" w:eastAsia="黑体" w:hAnsiTheme="majorHAnsi" w:cstheme="majorBidi"/>
      <w:b/>
      <w:bCs/>
      <w:sz w:val="30"/>
      <w:szCs w:val="32"/>
    </w:rPr>
  </w:style>
  <w:style w:type="paragraph" w:styleId="3">
    <w:name w:val="heading 3"/>
    <w:basedOn w:val="a"/>
    <w:next w:val="a"/>
    <w:link w:val="30"/>
    <w:uiPriority w:val="9"/>
    <w:unhideWhenUsed/>
    <w:qFormat/>
    <w:pPr>
      <w:keepNext/>
      <w:keepLines/>
      <w:numPr>
        <w:ilvl w:val="2"/>
        <w:numId w:val="1"/>
      </w:numPr>
      <w:spacing w:before="120" w:after="120" w:line="360" w:lineRule="auto"/>
      <w:ind w:rightChars="50" w:right="50"/>
      <w:outlineLvl w:val="2"/>
    </w:pPr>
    <w:rPr>
      <w:rFonts w:eastAsia="黑体"/>
      <w:b/>
      <w:bCs/>
      <w:szCs w:val="32"/>
    </w:rPr>
  </w:style>
  <w:style w:type="paragraph" w:styleId="4">
    <w:name w:val="heading 4"/>
    <w:basedOn w:val="a"/>
    <w:next w:val="a"/>
    <w:link w:val="40"/>
    <w:uiPriority w:val="9"/>
    <w:unhideWhenUsed/>
    <w:qFormat/>
    <w:pPr>
      <w:keepNext/>
      <w:keepLines/>
      <w:numPr>
        <w:ilvl w:val="3"/>
        <w:numId w:val="1"/>
      </w:numPr>
      <w:spacing w:before="120" w:after="120" w:line="360" w:lineRule="auto"/>
      <w:ind w:rightChars="100" w:right="100"/>
      <w:outlineLvl w:val="3"/>
    </w:pPr>
    <w:rPr>
      <w:rFonts w:asciiTheme="majorHAnsi" w:eastAsiaTheme="majorEastAsia" w:hAnsiTheme="majorHAnsi" w:cstheme="majorBidi"/>
      <w:b/>
      <w:bCs/>
      <w:szCs w:val="28"/>
    </w:rPr>
  </w:style>
  <w:style w:type="paragraph" w:styleId="5">
    <w:name w:val="heading 5"/>
    <w:basedOn w:val="a"/>
    <w:next w:val="a"/>
    <w:link w:val="50"/>
    <w:uiPriority w:val="9"/>
    <w:semiHidden/>
    <w:unhideWhenUsed/>
    <w:qFormat/>
    <w:pPr>
      <w:keepNext/>
      <w:keepLines/>
      <w:numPr>
        <w:ilvl w:val="4"/>
        <w:numId w:val="1"/>
      </w:numPr>
      <w:spacing w:before="280" w:after="290" w:line="376" w:lineRule="auto"/>
      <w:outlineLvl w:val="4"/>
    </w:pPr>
    <w:rPr>
      <w:b/>
      <w:bCs/>
      <w:szCs w:val="28"/>
    </w:rPr>
  </w:style>
  <w:style w:type="paragraph" w:styleId="6">
    <w:name w:val="heading 6"/>
    <w:basedOn w:val="a"/>
    <w:next w:val="a"/>
    <w:link w:val="60"/>
    <w:uiPriority w:val="9"/>
    <w:semiHidden/>
    <w:unhideWhenUsed/>
    <w:qFormat/>
    <w:pPr>
      <w:keepNext/>
      <w:keepLines/>
      <w:numPr>
        <w:ilvl w:val="5"/>
        <w:numId w:val="1"/>
      </w:numPr>
      <w:spacing w:before="240" w:after="64" w:line="320" w:lineRule="auto"/>
      <w:outlineLvl w:val="5"/>
    </w:pPr>
    <w:rPr>
      <w:rFonts w:asciiTheme="majorHAnsi" w:eastAsiaTheme="majorEastAsia" w:hAnsiTheme="majorHAnsi" w:cstheme="majorBidi"/>
      <w:b/>
      <w:bCs/>
    </w:rPr>
  </w:style>
  <w:style w:type="paragraph" w:styleId="7">
    <w:name w:val="heading 7"/>
    <w:basedOn w:val="a"/>
    <w:next w:val="a"/>
    <w:link w:val="70"/>
    <w:uiPriority w:val="9"/>
    <w:semiHidden/>
    <w:unhideWhenUsed/>
    <w:qFormat/>
    <w:pPr>
      <w:keepNext/>
      <w:keepLines/>
      <w:numPr>
        <w:ilvl w:val="6"/>
        <w:numId w:val="1"/>
      </w:numPr>
      <w:spacing w:before="240" w:after="64" w:line="320" w:lineRule="auto"/>
      <w:outlineLvl w:val="6"/>
    </w:pPr>
    <w:rPr>
      <w:b/>
      <w:bCs/>
    </w:rPr>
  </w:style>
  <w:style w:type="paragraph" w:styleId="8">
    <w:name w:val="heading 8"/>
    <w:basedOn w:val="a"/>
    <w:next w:val="a"/>
    <w:link w:val="80"/>
    <w:uiPriority w:val="9"/>
    <w:semiHidden/>
    <w:unhideWhenUsed/>
    <w:qFormat/>
    <w:pPr>
      <w:keepNext/>
      <w:keepLines/>
      <w:numPr>
        <w:ilvl w:val="7"/>
        <w:numId w:val="1"/>
      </w:numPr>
      <w:spacing w:before="240" w:after="64" w:line="320" w:lineRule="auto"/>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1260"/>
    </w:pPr>
    <w:rPr>
      <w:rFonts w:cstheme="minorHAnsi"/>
      <w:sz w:val="18"/>
      <w:szCs w:val="18"/>
    </w:rPr>
  </w:style>
  <w:style w:type="paragraph" w:styleId="a3">
    <w:name w:val="caption"/>
    <w:basedOn w:val="a"/>
    <w:next w:val="a"/>
    <w:uiPriority w:val="35"/>
    <w:qFormat/>
    <w:pPr>
      <w:spacing w:line="360" w:lineRule="auto"/>
      <w:jc w:val="center"/>
    </w:pPr>
    <w:rPr>
      <w:rFonts w:ascii="Times New Roman" w:hAnsi="Times New Roman" w:cs="Times New Roman"/>
      <w:szCs w:val="20"/>
    </w:rPr>
  </w:style>
  <w:style w:type="paragraph" w:styleId="a4">
    <w:name w:val="annotation text"/>
    <w:basedOn w:val="a"/>
    <w:link w:val="a5"/>
    <w:uiPriority w:val="99"/>
    <w:semiHidden/>
    <w:unhideWhenUsed/>
    <w:qFormat/>
  </w:style>
  <w:style w:type="paragraph" w:styleId="TOC5">
    <w:name w:val="toc 5"/>
    <w:basedOn w:val="a"/>
    <w:next w:val="a"/>
    <w:uiPriority w:val="39"/>
    <w:unhideWhenUsed/>
    <w:qFormat/>
    <w:pPr>
      <w:ind w:left="840"/>
    </w:pPr>
    <w:rPr>
      <w:rFonts w:cstheme="minorHAnsi"/>
      <w:sz w:val="18"/>
      <w:szCs w:val="18"/>
    </w:rPr>
  </w:style>
  <w:style w:type="paragraph" w:styleId="TOC3">
    <w:name w:val="toc 3"/>
    <w:basedOn w:val="a"/>
    <w:next w:val="a"/>
    <w:uiPriority w:val="39"/>
    <w:unhideWhenUsed/>
    <w:qFormat/>
    <w:pPr>
      <w:ind w:left="420"/>
    </w:pPr>
    <w:rPr>
      <w:rFonts w:cstheme="minorHAnsi"/>
      <w:i/>
      <w:iCs/>
      <w:sz w:val="20"/>
      <w:szCs w:val="20"/>
    </w:rPr>
  </w:style>
  <w:style w:type="paragraph" w:styleId="TOC8">
    <w:name w:val="toc 8"/>
    <w:basedOn w:val="a"/>
    <w:next w:val="a"/>
    <w:uiPriority w:val="39"/>
    <w:unhideWhenUsed/>
    <w:pPr>
      <w:ind w:left="1470"/>
    </w:pPr>
    <w:rPr>
      <w:rFonts w:cstheme="minorHAnsi"/>
      <w:sz w:val="18"/>
      <w:szCs w:val="18"/>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before="120" w:after="120"/>
    </w:pPr>
    <w:rPr>
      <w:rFonts w:cstheme="minorHAnsi"/>
      <w:b/>
      <w:bCs/>
      <w:caps/>
      <w:szCs w:val="20"/>
    </w:rPr>
  </w:style>
  <w:style w:type="paragraph" w:styleId="TOC4">
    <w:name w:val="toc 4"/>
    <w:basedOn w:val="a"/>
    <w:next w:val="a"/>
    <w:uiPriority w:val="39"/>
    <w:unhideWhenUsed/>
    <w:qFormat/>
    <w:pPr>
      <w:ind w:left="630"/>
    </w:pPr>
    <w:rPr>
      <w:rFonts w:cstheme="minorHAnsi"/>
      <w:sz w:val="18"/>
      <w:szCs w:val="18"/>
    </w:rPr>
  </w:style>
  <w:style w:type="paragraph" w:styleId="ac">
    <w:name w:val="footnote text"/>
    <w:basedOn w:val="a"/>
    <w:link w:val="ad"/>
    <w:uiPriority w:val="99"/>
    <w:semiHidden/>
    <w:unhideWhenUsed/>
    <w:qFormat/>
    <w:pPr>
      <w:snapToGrid w:val="0"/>
    </w:pPr>
    <w:rPr>
      <w:sz w:val="18"/>
      <w:szCs w:val="18"/>
    </w:rPr>
  </w:style>
  <w:style w:type="paragraph" w:styleId="TOC6">
    <w:name w:val="toc 6"/>
    <w:basedOn w:val="a"/>
    <w:next w:val="a"/>
    <w:uiPriority w:val="39"/>
    <w:unhideWhenUsed/>
    <w:pPr>
      <w:ind w:left="1050"/>
    </w:pPr>
    <w:rPr>
      <w:rFonts w:cstheme="minorHAnsi"/>
      <w:sz w:val="18"/>
      <w:szCs w:val="18"/>
    </w:rPr>
  </w:style>
  <w:style w:type="paragraph" w:styleId="TOC2">
    <w:name w:val="toc 2"/>
    <w:basedOn w:val="a"/>
    <w:next w:val="a"/>
    <w:uiPriority w:val="39"/>
    <w:qFormat/>
    <w:pPr>
      <w:ind w:left="210"/>
    </w:pPr>
    <w:rPr>
      <w:rFonts w:cstheme="minorHAnsi"/>
      <w:smallCaps/>
      <w:szCs w:val="20"/>
    </w:rPr>
  </w:style>
  <w:style w:type="paragraph" w:styleId="TOC9">
    <w:name w:val="toc 9"/>
    <w:basedOn w:val="a"/>
    <w:next w:val="a"/>
    <w:uiPriority w:val="39"/>
    <w:unhideWhenUsed/>
    <w:qFormat/>
    <w:pPr>
      <w:ind w:left="1680"/>
    </w:pPr>
    <w:rPr>
      <w:rFonts w:cstheme="minorHAnsi"/>
      <w:sz w:val="18"/>
      <w:szCs w:val="18"/>
    </w:rPr>
  </w:style>
  <w:style w:type="paragraph" w:styleId="ae">
    <w:name w:val="Normal (Web)"/>
    <w:basedOn w:val="a"/>
    <w:uiPriority w:val="99"/>
    <w:semiHidden/>
    <w:unhideWhenUsed/>
    <w:qFormat/>
    <w:pPr>
      <w:adjustRightInd w:val="0"/>
      <w:spacing w:before="100" w:beforeAutospacing="1" w:after="100" w:afterAutospacing="1" w:line="360" w:lineRule="atLeast"/>
      <w:textAlignment w:val="baseline"/>
    </w:pPr>
  </w:style>
  <w:style w:type="paragraph" w:styleId="af">
    <w:name w:val="annotation subject"/>
    <w:basedOn w:val="a4"/>
    <w:next w:val="a4"/>
    <w:link w:val="af0"/>
    <w:uiPriority w:val="99"/>
    <w:semiHidden/>
    <w:unhideWhenUsed/>
    <w:qFormat/>
    <w:rPr>
      <w:b/>
      <w:bCs/>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uiPriority w:val="22"/>
    <w:qFormat/>
    <w:rPr>
      <w:rFonts w:ascii="华文楷体" w:eastAsia="仿宋_GB2312" w:hAnsi="华文楷体" w:cs="FZFSK--GBK1-0"/>
      <w:kern w:val="0"/>
      <w:sz w:val="21"/>
      <w:szCs w:val="28"/>
    </w:rPr>
  </w:style>
  <w:style w:type="character" w:styleId="af3">
    <w:name w:val="Hyperlink"/>
    <w:uiPriority w:val="99"/>
    <w:qFormat/>
    <w:rPr>
      <w:rFonts w:ascii="Verdana" w:hAnsi="Verdana" w:cs="Verdana" w:hint="default"/>
      <w:color w:val="000000"/>
      <w:sz w:val="12"/>
      <w:szCs w:val="12"/>
      <w:u w:val="none"/>
    </w:rPr>
  </w:style>
  <w:style w:type="character" w:styleId="af4">
    <w:name w:val="annotation reference"/>
    <w:basedOn w:val="a0"/>
    <w:uiPriority w:val="99"/>
    <w:semiHidden/>
    <w:unhideWhenUsed/>
    <w:qFormat/>
    <w:rPr>
      <w:sz w:val="21"/>
      <w:szCs w:val="21"/>
    </w:rPr>
  </w:style>
  <w:style w:type="character" w:styleId="af5">
    <w:name w:val="footnote reference"/>
    <w:basedOn w:val="a0"/>
    <w:uiPriority w:val="99"/>
    <w:semiHidden/>
    <w:unhideWhenUsed/>
    <w:qFormat/>
    <w:rPr>
      <w:vertAlign w:val="superscript"/>
    </w:rPr>
  </w:style>
  <w:style w:type="paragraph" w:styleId="af6">
    <w:name w:val="List Paragraph"/>
    <w:basedOn w:val="a"/>
    <w:uiPriority w:val="99"/>
    <w:qFormat/>
    <w:pPr>
      <w:ind w:firstLineChars="200" w:firstLine="420"/>
    </w:pPr>
  </w:style>
  <w:style w:type="character" w:customStyle="1" w:styleId="10">
    <w:name w:val="标题 1 字符"/>
    <w:basedOn w:val="a0"/>
    <w:link w:val="1"/>
    <w:uiPriority w:val="9"/>
    <w:rPr>
      <w:rFonts w:eastAsia="黑体"/>
      <w:b/>
      <w:bCs/>
      <w:kern w:val="44"/>
      <w:sz w:val="32"/>
      <w:szCs w:val="44"/>
    </w:rPr>
  </w:style>
  <w:style w:type="character" w:customStyle="1" w:styleId="20">
    <w:name w:val="标题 2 字符"/>
    <w:basedOn w:val="a0"/>
    <w:link w:val="2"/>
    <w:uiPriority w:val="9"/>
    <w:qFormat/>
    <w:rPr>
      <w:rFonts w:asciiTheme="majorHAnsi" w:eastAsia="黑体" w:hAnsiTheme="majorHAnsi" w:cstheme="majorBidi"/>
      <w:b/>
      <w:bCs/>
      <w:sz w:val="30"/>
      <w:szCs w:val="32"/>
    </w:rPr>
  </w:style>
  <w:style w:type="character" w:customStyle="1" w:styleId="30">
    <w:name w:val="标题 3 字符"/>
    <w:basedOn w:val="a0"/>
    <w:link w:val="3"/>
    <w:uiPriority w:val="9"/>
    <w:rPr>
      <w:rFonts w:eastAsia="黑体"/>
      <w:b/>
      <w:bCs/>
      <w:kern w:val="2"/>
      <w:sz w:val="28"/>
      <w:szCs w:val="32"/>
    </w:rPr>
  </w:style>
  <w:style w:type="character" w:customStyle="1" w:styleId="40">
    <w:name w:val="标题 4 字符"/>
    <w:basedOn w:val="a0"/>
    <w:link w:val="4"/>
    <w:uiPriority w:val="9"/>
    <w:qFormat/>
    <w:rPr>
      <w:rFonts w:asciiTheme="majorHAnsi" w:eastAsiaTheme="majorEastAsia" w:hAnsiTheme="majorHAnsi" w:cstheme="majorBidi"/>
      <w:b/>
      <w:bCs/>
      <w:kern w:val="2"/>
      <w:sz w:val="24"/>
      <w:szCs w:val="28"/>
    </w:rPr>
  </w:style>
  <w:style w:type="character" w:customStyle="1" w:styleId="50">
    <w:name w:val="标题 5 字符"/>
    <w:basedOn w:val="a0"/>
    <w:link w:val="5"/>
    <w:uiPriority w:val="9"/>
    <w:semiHidden/>
    <w:qFormat/>
    <w:rPr>
      <w:b/>
      <w:bCs/>
      <w:kern w:val="2"/>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kern w:val="2"/>
      <w:sz w:val="24"/>
      <w:szCs w:val="24"/>
    </w:rPr>
  </w:style>
  <w:style w:type="character" w:customStyle="1" w:styleId="70">
    <w:name w:val="标题 7 字符"/>
    <w:basedOn w:val="a0"/>
    <w:link w:val="7"/>
    <w:uiPriority w:val="9"/>
    <w:semiHidden/>
    <w:qFormat/>
    <w:rPr>
      <w:b/>
      <w:bCs/>
      <w:kern w:val="2"/>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kern w:val="2"/>
      <w:sz w:val="24"/>
      <w:szCs w:val="24"/>
    </w:rPr>
  </w:style>
  <w:style w:type="character" w:customStyle="1" w:styleId="90">
    <w:name w:val="标题 9 字符"/>
    <w:basedOn w:val="a0"/>
    <w:link w:val="9"/>
    <w:uiPriority w:val="9"/>
    <w:semiHidden/>
    <w:qFormat/>
    <w:rPr>
      <w:rFonts w:asciiTheme="majorHAnsi" w:eastAsiaTheme="majorEastAsia" w:hAnsiTheme="majorHAnsi" w:cstheme="majorBidi"/>
      <w:kern w:val="2"/>
      <w:sz w:val="24"/>
      <w:szCs w:val="21"/>
    </w:rPr>
  </w:style>
  <w:style w:type="character" w:customStyle="1" w:styleId="ab">
    <w:name w:val="页眉 字符"/>
    <w:basedOn w:val="a0"/>
    <w:link w:val="aa"/>
    <w:uiPriority w:val="99"/>
    <w:rPr>
      <w:sz w:val="18"/>
      <w:szCs w:val="18"/>
    </w:rPr>
  </w:style>
  <w:style w:type="character" w:customStyle="1" w:styleId="a9">
    <w:name w:val="页脚 字符"/>
    <w:basedOn w:val="a0"/>
    <w:link w:val="a8"/>
    <w:uiPriority w:val="99"/>
    <w:qFormat/>
    <w:rPr>
      <w:sz w:val="18"/>
      <w:szCs w:val="18"/>
    </w:rPr>
  </w:style>
  <w:style w:type="paragraph" w:customStyle="1" w:styleId="Default">
    <w:name w:val="Default"/>
    <w:qFormat/>
    <w:pPr>
      <w:widowControl w:val="0"/>
      <w:autoSpaceDE w:val="0"/>
      <w:autoSpaceDN w:val="0"/>
      <w:adjustRightInd w:val="0"/>
    </w:pPr>
    <w:rPr>
      <w:rFonts w:ascii="宋体萀" w:eastAsia="宋体萀" w:cs="宋体萀"/>
      <w:color w:val="000000"/>
      <w:sz w:val="24"/>
      <w:szCs w:val="24"/>
    </w:rPr>
  </w:style>
  <w:style w:type="paragraph" w:customStyle="1" w:styleId="TOC10">
    <w:name w:val="TOC 标题1"/>
    <w:basedOn w:val="1"/>
    <w:next w:val="a"/>
    <w:uiPriority w:val="39"/>
    <w:unhideWhenUsed/>
    <w:qFormat/>
    <w:pPr>
      <w:keepNext/>
      <w:spacing w:before="240" w:after="0" w:line="259" w:lineRule="auto"/>
      <w:ind w:left="0"/>
      <w:outlineLvl w:val="9"/>
    </w:pPr>
    <w:rPr>
      <w:rFonts w:asciiTheme="majorHAnsi" w:hAnsiTheme="majorHAnsi" w:cstheme="majorBidi"/>
      <w:b w:val="0"/>
      <w:bCs w:val="0"/>
      <w:color w:val="2E74B5" w:themeColor="accent1" w:themeShade="BF"/>
      <w:kern w:val="0"/>
      <w:szCs w:val="32"/>
    </w:rPr>
  </w:style>
  <w:style w:type="character" w:customStyle="1" w:styleId="ad">
    <w:name w:val="脚注文本 字符"/>
    <w:basedOn w:val="a0"/>
    <w:link w:val="ac"/>
    <w:uiPriority w:val="99"/>
    <w:semiHidden/>
    <w:qFormat/>
    <w:rPr>
      <w:sz w:val="18"/>
      <w:szCs w:val="18"/>
    </w:rPr>
  </w:style>
  <w:style w:type="paragraph" w:customStyle="1" w:styleId="af7">
    <w:name w:val="图表"/>
    <w:basedOn w:val="a"/>
    <w:link w:val="af8"/>
    <w:qFormat/>
    <w:pPr>
      <w:spacing w:line="360" w:lineRule="auto"/>
      <w:jc w:val="center"/>
    </w:pPr>
    <w:rPr>
      <w:rFonts w:ascii="Times New Roman" w:hAnsi="Times New Roman"/>
    </w:rPr>
  </w:style>
  <w:style w:type="character" w:customStyle="1" w:styleId="af8">
    <w:name w:val="图表 字符"/>
    <w:basedOn w:val="a0"/>
    <w:link w:val="af7"/>
    <w:rPr>
      <w:rFonts w:ascii="Times New Roman" w:eastAsia="宋体" w:hAnsi="Times New Roman"/>
      <w:sz w:val="24"/>
    </w:rPr>
  </w:style>
  <w:style w:type="paragraph" w:styleId="af9">
    <w:name w:val="No Spacing"/>
    <w:uiPriority w:val="1"/>
    <w:qFormat/>
    <w:pPr>
      <w:widowControl w:val="0"/>
      <w:adjustRightInd w:val="0"/>
      <w:spacing w:line="360" w:lineRule="atLeast"/>
      <w:jc w:val="both"/>
      <w:textAlignment w:val="baseline"/>
    </w:pPr>
    <w:rPr>
      <w:rFonts w:ascii="Times New Roman" w:eastAsia="Times New Roman" w:hAnsi="Times New Roman" w:cs="Times New Roman"/>
    </w:rPr>
  </w:style>
  <w:style w:type="paragraph" w:customStyle="1" w:styleId="afa">
    <w:name w:val="表格内"/>
    <w:basedOn w:val="a"/>
    <w:qFormat/>
    <w:pPr>
      <w:spacing w:line="360" w:lineRule="auto"/>
      <w:jc w:val="center"/>
    </w:pPr>
  </w:style>
  <w:style w:type="character" w:customStyle="1" w:styleId="a5">
    <w:name w:val="批注文字 字符"/>
    <w:basedOn w:val="a0"/>
    <w:link w:val="a4"/>
    <w:uiPriority w:val="99"/>
    <w:semiHidden/>
    <w:qFormat/>
    <w:rPr>
      <w:sz w:val="24"/>
    </w:rPr>
  </w:style>
  <w:style w:type="character" w:customStyle="1" w:styleId="af0">
    <w:name w:val="批注主题 字符"/>
    <w:basedOn w:val="a5"/>
    <w:link w:val="af"/>
    <w:uiPriority w:val="99"/>
    <w:semiHidden/>
    <w:rPr>
      <w:b/>
      <w:bCs/>
      <w:sz w:val="24"/>
    </w:rPr>
  </w:style>
  <w:style w:type="character" w:customStyle="1" w:styleId="a7">
    <w:name w:val="批注框文本 字符"/>
    <w:basedOn w:val="a0"/>
    <w:link w:val="a6"/>
    <w:uiPriority w:val="99"/>
    <w:semiHidden/>
    <w:qFormat/>
    <w:rPr>
      <w:sz w:val="18"/>
      <w:szCs w:val="18"/>
    </w:rPr>
  </w:style>
  <w:style w:type="character" w:customStyle="1" w:styleId="11">
    <w:name w:val="不明显强调1"/>
    <w:basedOn w:val="a0"/>
    <w:uiPriority w:val="19"/>
    <w:qFormat/>
    <w:rPr>
      <w:i/>
      <w:iCs/>
      <w:color w:val="404040" w:themeColor="text1" w:themeTint="BF"/>
    </w:rPr>
  </w:style>
  <w:style w:type="paragraph" w:customStyle="1" w:styleId="TOC20">
    <w:name w:val="TOC 标题2"/>
    <w:basedOn w:val="1"/>
    <w:next w:val="a"/>
    <w:uiPriority w:val="39"/>
    <w:unhideWhenUsed/>
    <w:qFormat/>
    <w:pPr>
      <w:keepNext/>
      <w:spacing w:before="240" w:after="0" w:line="259" w:lineRule="auto"/>
      <w:ind w:left="0"/>
      <w:outlineLvl w:val="9"/>
    </w:pPr>
    <w:rPr>
      <w:rFonts w:asciiTheme="majorHAnsi" w:hAnsiTheme="majorHAnsi" w:cstheme="majorBidi"/>
      <w:b w:val="0"/>
      <w:bCs w:val="0"/>
      <w:color w:val="2E74B5" w:themeColor="accent1" w:themeShade="BF"/>
      <w:kern w:val="0"/>
      <w:szCs w:val="32"/>
    </w:rPr>
  </w:style>
  <w:style w:type="paragraph" w:customStyle="1" w:styleId="12">
    <w:name w:val="修订1"/>
    <w:hidden/>
    <w:uiPriority w:val="99"/>
    <w:semiHidden/>
    <w:qFormat/>
    <w:rPr>
      <w:kern w:val="2"/>
      <w:sz w:val="24"/>
      <w:szCs w:val="22"/>
    </w:rPr>
  </w:style>
  <w:style w:type="paragraph" w:customStyle="1" w:styleId="21">
    <w:name w:val="修订2"/>
    <w:hidden/>
    <w:uiPriority w:val="99"/>
    <w:semiHidden/>
    <w:rPr>
      <w:kern w:val="2"/>
      <w:sz w:val="24"/>
      <w:szCs w:val="22"/>
    </w:rPr>
  </w:style>
  <w:style w:type="paragraph" w:customStyle="1" w:styleId="TOC30">
    <w:name w:val="TOC 标题3"/>
    <w:basedOn w:val="1"/>
    <w:next w:val="a"/>
    <w:uiPriority w:val="39"/>
    <w:unhideWhenUsed/>
    <w:qFormat/>
    <w:pPr>
      <w:keepNext/>
      <w:spacing w:before="240" w:after="0" w:line="259" w:lineRule="auto"/>
      <w:ind w:left="0"/>
      <w:jc w:val="left"/>
      <w:outlineLvl w:val="9"/>
    </w:pPr>
    <w:rPr>
      <w:rFonts w:asciiTheme="majorHAnsi" w:eastAsiaTheme="majorEastAsia" w:hAnsiTheme="majorHAnsi" w:cstheme="majorBidi"/>
      <w:b w:val="0"/>
      <w:bCs w:val="0"/>
      <w:color w:val="2E74B5" w:themeColor="accent1" w:themeShade="BF"/>
      <w:kern w:val="0"/>
      <w:szCs w:val="32"/>
    </w:rPr>
  </w:style>
  <w:style w:type="paragraph" w:customStyle="1" w:styleId="22">
    <w:name w:val="正文—2"/>
    <w:basedOn w:val="a"/>
    <w:qFormat/>
    <w:pPr>
      <w:spacing w:line="360" w:lineRule="auto"/>
      <w:ind w:firstLineChars="200" w:firstLine="200"/>
    </w:pPr>
    <w:rPr>
      <w:rFonts w:ascii="Times New Roman" w:hAnsi="Times New Roman" w:cs="Times New Roman"/>
    </w:rPr>
  </w:style>
  <w:style w:type="character" w:styleId="afb">
    <w:name w:val="Unresolved Mention"/>
    <w:basedOn w:val="a0"/>
    <w:uiPriority w:val="99"/>
    <w:semiHidden/>
    <w:unhideWhenUsed/>
    <w:rsid w:val="00B51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778000">
      <w:bodyDiv w:val="1"/>
      <w:marLeft w:val="0"/>
      <w:marRight w:val="0"/>
      <w:marTop w:val="0"/>
      <w:marBottom w:val="0"/>
      <w:divBdr>
        <w:top w:val="none" w:sz="0" w:space="0" w:color="auto"/>
        <w:left w:val="none" w:sz="0" w:space="0" w:color="auto"/>
        <w:bottom w:val="none" w:sz="0" w:space="0" w:color="auto"/>
        <w:right w:val="none" w:sz="0" w:space="0" w:color="auto"/>
      </w:divBdr>
    </w:div>
    <w:div w:id="379597396">
      <w:bodyDiv w:val="1"/>
      <w:marLeft w:val="0"/>
      <w:marRight w:val="0"/>
      <w:marTop w:val="0"/>
      <w:marBottom w:val="0"/>
      <w:divBdr>
        <w:top w:val="none" w:sz="0" w:space="0" w:color="auto"/>
        <w:left w:val="none" w:sz="0" w:space="0" w:color="auto"/>
        <w:bottom w:val="none" w:sz="0" w:space="0" w:color="auto"/>
        <w:right w:val="none" w:sz="0" w:space="0" w:color="auto"/>
      </w:divBdr>
    </w:div>
    <w:div w:id="1014302795">
      <w:bodyDiv w:val="1"/>
      <w:marLeft w:val="0"/>
      <w:marRight w:val="0"/>
      <w:marTop w:val="0"/>
      <w:marBottom w:val="0"/>
      <w:divBdr>
        <w:top w:val="none" w:sz="0" w:space="0" w:color="auto"/>
        <w:left w:val="none" w:sz="0" w:space="0" w:color="auto"/>
        <w:bottom w:val="none" w:sz="0" w:space="0" w:color="auto"/>
        <w:right w:val="none" w:sz="0" w:space="0" w:color="auto"/>
      </w:divBdr>
    </w:div>
    <w:div w:id="1282956726">
      <w:bodyDiv w:val="1"/>
      <w:marLeft w:val="0"/>
      <w:marRight w:val="0"/>
      <w:marTop w:val="0"/>
      <w:marBottom w:val="0"/>
      <w:divBdr>
        <w:top w:val="none" w:sz="0" w:space="0" w:color="auto"/>
        <w:left w:val="none" w:sz="0" w:space="0" w:color="auto"/>
        <w:bottom w:val="none" w:sz="0" w:space="0" w:color="auto"/>
        <w:right w:val="none" w:sz="0" w:space="0" w:color="auto"/>
      </w:divBdr>
    </w:div>
    <w:div w:id="1629044890">
      <w:bodyDiv w:val="1"/>
      <w:marLeft w:val="0"/>
      <w:marRight w:val="0"/>
      <w:marTop w:val="0"/>
      <w:marBottom w:val="0"/>
      <w:divBdr>
        <w:top w:val="none" w:sz="0" w:space="0" w:color="auto"/>
        <w:left w:val="none" w:sz="0" w:space="0" w:color="auto"/>
        <w:bottom w:val="none" w:sz="0" w:space="0" w:color="auto"/>
        <w:right w:val="none" w:sz="0" w:space="0" w:color="auto"/>
      </w:divBdr>
    </w:div>
    <w:div w:id="1696809419">
      <w:bodyDiv w:val="1"/>
      <w:marLeft w:val="0"/>
      <w:marRight w:val="0"/>
      <w:marTop w:val="0"/>
      <w:marBottom w:val="0"/>
      <w:divBdr>
        <w:top w:val="none" w:sz="0" w:space="0" w:color="auto"/>
        <w:left w:val="none" w:sz="0" w:space="0" w:color="auto"/>
        <w:bottom w:val="none" w:sz="0" w:space="0" w:color="auto"/>
        <w:right w:val="none" w:sz="0" w:space="0" w:color="auto"/>
      </w:divBdr>
    </w:div>
    <w:div w:id="1867018312">
      <w:bodyDiv w:val="1"/>
      <w:marLeft w:val="0"/>
      <w:marRight w:val="0"/>
      <w:marTop w:val="0"/>
      <w:marBottom w:val="0"/>
      <w:divBdr>
        <w:top w:val="none" w:sz="0" w:space="0" w:color="auto"/>
        <w:left w:val="none" w:sz="0" w:space="0" w:color="auto"/>
        <w:bottom w:val="none" w:sz="0" w:space="0" w:color="auto"/>
        <w:right w:val="none" w:sz="0" w:space="0" w:color="auto"/>
      </w:divBdr>
    </w:div>
    <w:div w:id="2126650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chart" Target="charts/chart3.xml"/><Relationship Id="rId26" Type="http://schemas.openxmlformats.org/officeDocument/2006/relationships/chart" Target="charts/chart8.xml"/><Relationship Id="rId39" Type="http://schemas.openxmlformats.org/officeDocument/2006/relationships/image" Target="media/image8.wmf"/><Relationship Id="rId21" Type="http://schemas.openxmlformats.org/officeDocument/2006/relationships/chart" Target="charts/chart6.xml"/><Relationship Id="rId34" Type="http://schemas.openxmlformats.org/officeDocument/2006/relationships/hyperlink" Target="http://www.tanpaifang.com/qingjienengyuan" TargetMode="External"/><Relationship Id="rId42" Type="http://schemas.openxmlformats.org/officeDocument/2006/relationships/chart" Target="charts/chart16.xml"/><Relationship Id="rId47" Type="http://schemas.openxmlformats.org/officeDocument/2006/relationships/image" Target="media/image10.png"/><Relationship Id="rId50" Type="http://schemas.openxmlformats.org/officeDocument/2006/relationships/image" Target="media/image13.pn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baidu.com/s?wd=%E4%BB%A5%E4%BA%BA%E4%B8%BA%E6%9C%AC&amp;tn=SE_PcZhidaonwhc_ngpagmjz&amp;rsv_dl=gh_pc_zhidao" TargetMode="External"/><Relationship Id="rId17" Type="http://schemas.openxmlformats.org/officeDocument/2006/relationships/chart" Target="charts/chart2.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oleObject" Target="embeddings/oleObject2.bin"/><Relationship Id="rId46"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1.xml"/><Relationship Id="rId41" Type="http://schemas.openxmlformats.org/officeDocument/2006/relationships/oleObject" Target="embeddings/oleObject4.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3.xml"/><Relationship Id="rId32" Type="http://schemas.openxmlformats.org/officeDocument/2006/relationships/chart" Target="charts/chart14.xml"/><Relationship Id="rId37" Type="http://schemas.openxmlformats.org/officeDocument/2006/relationships/image" Target="media/image7.wmf"/><Relationship Id="rId40" Type="http://schemas.openxmlformats.org/officeDocument/2006/relationships/oleObject" Target="embeddings/oleObject3.bin"/><Relationship Id="rId45" Type="http://schemas.openxmlformats.org/officeDocument/2006/relationships/footer" Target="footer4.xml"/><Relationship Id="rId53"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chart" Target="charts/chart10.xml"/><Relationship Id="rId36" Type="http://schemas.openxmlformats.org/officeDocument/2006/relationships/oleObject" Target="embeddings/oleObject1.bin"/><Relationship Id="rId49" Type="http://schemas.openxmlformats.org/officeDocument/2006/relationships/image" Target="media/image12.jpeg"/><Relationship Id="rId10" Type="http://schemas.openxmlformats.org/officeDocument/2006/relationships/header" Target="header1.xml"/><Relationship Id="rId19" Type="http://schemas.openxmlformats.org/officeDocument/2006/relationships/chart" Target="charts/chart4.xml"/><Relationship Id="rId31" Type="http://schemas.openxmlformats.org/officeDocument/2006/relationships/chart" Target="charts/chart13.xml"/><Relationship Id="rId44" Type="http://schemas.openxmlformats.org/officeDocument/2006/relationships/chart" Target="charts/chart18.xml"/><Relationship Id="rId52" Type="http://schemas.openxmlformats.org/officeDocument/2006/relationships/image" Target="media/image14.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4.png"/><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image" Target="media/image6.wmf"/><Relationship Id="rId43" Type="http://schemas.openxmlformats.org/officeDocument/2006/relationships/chart" Target="charts/chart17.xml"/><Relationship Id="rId48" Type="http://schemas.openxmlformats.org/officeDocument/2006/relationships/image" Target="media/image11.png"/><Relationship Id="rId8" Type="http://schemas.openxmlformats.org/officeDocument/2006/relationships/endnotes" Target="endnotes.xml"/><Relationship Id="rId51" Type="http://schemas.openxmlformats.org/officeDocument/2006/relationships/image" Target="media/image14.jpeg"/><Relationship Id="rId3" Type="http://schemas.openxmlformats.org/officeDocument/2006/relationships/numbering" Target="numbering.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ing\Documents\WeChat%20Files\yuanjinghappy1988\FileStorage\File\2020-04\&#20445;&#23450;&#32511;&#24314;&#35268;&#21010;PPT(1).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jing\Documents\WeChat%20Files\yuanjinghappy1988\FileStorage\File\2020-04\&#20445;&#23450;&#32511;&#24314;&#35268;&#21010;PPT(1).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jing\Documents\WeChat%20Files\yuanjinghappy1988\FileStorage\File\2020-04\&#20445;&#23450;&#32511;&#24314;&#35268;&#21010;PPT(1).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jing\Desktop\&#26032;&#24314;&#25991;&#20214;&#22841;\&#20445;&#23450;&#24066;&#32511;&#24314;&#19987;&#39033;&#35268;&#21010;\20200417-&#20445;&#23450;&#32511;&#24314;&#35268;&#21010;.xls" TargetMode="Externa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14.xml.rels><?xml version="1.0" encoding="UTF-8" standalone="yes"?>
<Relationships xmlns="http://schemas.openxmlformats.org/package/2006/relationships"><Relationship Id="rId1" Type="http://schemas.openxmlformats.org/officeDocument/2006/relationships/oleObject" Target="file:///C:\Users\jing\Documents\WeChat%20Files\yuanjinghappy1988\FileStorage\File\2020-04\&#20445;&#23450;&#32511;&#24314;&#35268;&#21010;PPT(1).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jing\Desktop\&#26032;&#24314;&#25991;&#20214;&#22841;\&#20445;&#23450;&#24066;&#32511;&#24314;&#19987;&#39033;&#35268;&#21010;\20200417-&#20445;&#23450;&#32511;&#24314;&#35268;&#21010;PPT(1).xls" TargetMode="External"/></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8.xml.rels><?xml version="1.0" encoding="UTF-8" standalone="yes"?>
<Relationships xmlns="http://schemas.openxmlformats.org/package/2006/relationships"><Relationship Id="rId2" Type="http://schemas.openxmlformats.org/officeDocument/2006/relationships/oleObject" Target="file:///D:\&#24037;&#20316;\&#38738;&#23707;&#20302;&#33021;&#32791;&#34987;&#21160;&#25151;&#25104;&#26412;&#24433;&#21709;&#21450;&#39564;&#25910;&#35268;&#33539;&#30740;&#31350;&#39033;&#30446;\&#23665;&#19996;&#34987;&#21160;&#25151;&#32479;&#35745;.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jing\Documents\WeChat%20Files\yuanjinghappy1988\FileStorage\File\2020-04\&#20445;&#23450;&#32511;&#24314;&#35268;&#21010;PPT(1).xls"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jing\Documents\WeChat%20Files\yuanjinghappy1988\FileStorage\File\2020-04\&#20445;&#23450;&#32511;&#24314;&#35268;&#21010;PPT(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jing\Documents\WeChat%20Files\yuanjinghappy1988\FileStorage\File\2020-04\&#20445;&#23450;&#32511;&#24314;&#35268;&#21010;PPT(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ing\Documents\WeChat%20Files\yuanjinghappy1988\FileStorage\File\2020-04\&#20445;&#23450;&#32511;&#24314;&#35268;&#21010;PPT(1).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jing\Documents\WeChat%20Files\yuanjinghappy1988\FileStorage\File\2020-04\&#20445;&#23450;&#32511;&#24314;&#35268;&#21010;PPT(1).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jing\Documents\WeChat%20Files\yuanjinghappy1988\FileStorage\File\2020-04\&#20445;&#23450;&#32511;&#24314;&#35268;&#21010;PPT(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9447277123450899E-2"/>
          <c:y val="3.3026828413069351E-2"/>
          <c:w val="0.81415168484787226"/>
          <c:h val="0.42500024606299214"/>
        </c:manualLayout>
      </c:layout>
      <c:barChart>
        <c:barDir val="col"/>
        <c:grouping val="clustered"/>
        <c:varyColors val="0"/>
        <c:ser>
          <c:idx val="0"/>
          <c:order val="0"/>
          <c:spPr>
            <a:ln>
              <a:solidFill>
                <a:schemeClr val="tx1"/>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Sheet5!$B$32:$G$33</c:f>
              <c:multiLvlStrCache>
                <c:ptCount val="6"/>
                <c:lvl>
                  <c:pt idx="0">
                    <c:v>新建民用建筑竣工建筑面积（万平方米）</c:v>
                  </c:pt>
                  <c:pt idx="1">
                    <c:v>绿色建筑竣工总建筑面积（万平方米）</c:v>
                  </c:pt>
                  <c:pt idx="2">
                    <c:v>新建民用建筑竣工建筑面积（万平方米）</c:v>
                  </c:pt>
                  <c:pt idx="3">
                    <c:v>绿色建筑竣工总建筑面积（万平方米）</c:v>
                  </c:pt>
                  <c:pt idx="4">
                    <c:v>新建民用建筑竣工建筑面积（万平方米）</c:v>
                  </c:pt>
                  <c:pt idx="5">
                    <c:v>绿色建筑竣工总建筑面积（万平方米）</c:v>
                  </c:pt>
                </c:lvl>
                <c:lvl>
                  <c:pt idx="0">
                    <c:v>2017年</c:v>
                  </c:pt>
                  <c:pt idx="1">
                    <c:v>2017年</c:v>
                  </c:pt>
                  <c:pt idx="2">
                    <c:v>2018年</c:v>
                  </c:pt>
                  <c:pt idx="3">
                    <c:v>2018年</c:v>
                  </c:pt>
                  <c:pt idx="4">
                    <c:v>2019年</c:v>
                  </c:pt>
                  <c:pt idx="5">
                    <c:v>2019年</c:v>
                  </c:pt>
                </c:lvl>
              </c:multiLvlStrCache>
            </c:multiLvlStrRef>
          </c:cat>
          <c:val>
            <c:numRef>
              <c:f>Sheet5!$B$34:$G$34</c:f>
              <c:numCache>
                <c:formatCode>0.00</c:formatCode>
                <c:ptCount val="6"/>
                <c:pt idx="0" formatCode="General">
                  <c:v>389.45000000000005</c:v>
                </c:pt>
                <c:pt idx="1">
                  <c:v>138.25003000000004</c:v>
                </c:pt>
                <c:pt idx="2">
                  <c:v>930.45456599999989</c:v>
                </c:pt>
                <c:pt idx="3">
                  <c:v>482.35200600000007</c:v>
                </c:pt>
                <c:pt idx="4">
                  <c:v>672.06000000000017</c:v>
                </c:pt>
                <c:pt idx="5">
                  <c:v>485.29000000000008</c:v>
                </c:pt>
              </c:numCache>
            </c:numRef>
          </c:val>
          <c:extLst>
            <c:ext xmlns:c16="http://schemas.microsoft.com/office/drawing/2014/chart" uri="{C3380CC4-5D6E-409C-BE32-E72D297353CC}">
              <c16:uniqueId val="{00000000-871B-4857-9608-969BE3A5666C}"/>
            </c:ext>
          </c:extLst>
        </c:ser>
        <c:dLbls>
          <c:showLegendKey val="0"/>
          <c:showVal val="0"/>
          <c:showCatName val="0"/>
          <c:showSerName val="0"/>
          <c:showPercent val="0"/>
          <c:showBubbleSize val="0"/>
        </c:dLbls>
        <c:gapWidth val="150"/>
        <c:axId val="193352704"/>
        <c:axId val="185752896"/>
      </c:barChart>
      <c:catAx>
        <c:axId val="193352704"/>
        <c:scaling>
          <c:orientation val="minMax"/>
        </c:scaling>
        <c:delete val="0"/>
        <c:axPos val="b"/>
        <c:numFmt formatCode="General" sourceLinked="0"/>
        <c:majorTickMark val="out"/>
        <c:minorTickMark val="none"/>
        <c:tickLblPos val="nextTo"/>
        <c:spPr>
          <a:ln>
            <a:noFill/>
          </a:ln>
        </c:spPr>
        <c:crossAx val="185752896"/>
        <c:crosses val="autoZero"/>
        <c:auto val="1"/>
        <c:lblAlgn val="ctr"/>
        <c:lblOffset val="100"/>
        <c:noMultiLvlLbl val="0"/>
      </c:catAx>
      <c:valAx>
        <c:axId val="185752896"/>
        <c:scaling>
          <c:orientation val="minMax"/>
        </c:scaling>
        <c:delete val="0"/>
        <c:axPos val="l"/>
        <c:majorGridlines/>
        <c:numFmt formatCode="General" sourceLinked="1"/>
        <c:majorTickMark val="out"/>
        <c:minorTickMark val="none"/>
        <c:tickLblPos val="nextTo"/>
        <c:crossAx val="193352704"/>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zh-CN"/>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既有绿改!$C$2</c:f>
              <c:strCache>
                <c:ptCount val="1"/>
                <c:pt idx="0">
                  <c:v>既有公共建筑绿色改造面积（万平方米）</c:v>
                </c:pt>
              </c:strCache>
            </c:strRef>
          </c:tx>
          <c:spPr>
            <a:solidFill>
              <a:srgbClr val="ED7D31"/>
            </a:solidFill>
            <a:ln w="25400">
              <a:noFill/>
            </a:ln>
          </c:spPr>
          <c:invertIfNegative val="0"/>
          <c:dLbls>
            <c:spPr>
              <a:noFill/>
              <a:ln w="25400">
                <a:noFill/>
              </a:ln>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既有绿改!$A$3:$A$12</c:f>
              <c:strCache>
                <c:ptCount val="10"/>
                <c:pt idx="0">
                  <c:v>竞秀区</c:v>
                </c:pt>
                <c:pt idx="1">
                  <c:v>莲池区</c:v>
                </c:pt>
                <c:pt idx="2">
                  <c:v>高新区</c:v>
                </c:pt>
                <c:pt idx="3">
                  <c:v>满城区</c:v>
                </c:pt>
                <c:pt idx="4">
                  <c:v>清苑区</c:v>
                </c:pt>
                <c:pt idx="5">
                  <c:v>徐水区</c:v>
                </c:pt>
                <c:pt idx="6">
                  <c:v>涿州市</c:v>
                </c:pt>
                <c:pt idx="7">
                  <c:v>安国市</c:v>
                </c:pt>
                <c:pt idx="8">
                  <c:v>高碑店市</c:v>
                </c:pt>
                <c:pt idx="9">
                  <c:v>其他县（市）</c:v>
                </c:pt>
              </c:strCache>
            </c:strRef>
          </c:cat>
          <c:val>
            <c:numRef>
              <c:f>既有绿改!$C$3:$C$12</c:f>
              <c:numCache>
                <c:formatCode>General</c:formatCode>
                <c:ptCount val="10"/>
                <c:pt idx="0">
                  <c:v>3</c:v>
                </c:pt>
                <c:pt idx="1">
                  <c:v>3</c:v>
                </c:pt>
                <c:pt idx="2">
                  <c:v>1</c:v>
                </c:pt>
                <c:pt idx="3">
                  <c:v>2</c:v>
                </c:pt>
                <c:pt idx="4">
                  <c:v>2</c:v>
                </c:pt>
                <c:pt idx="5">
                  <c:v>2</c:v>
                </c:pt>
                <c:pt idx="6">
                  <c:v>1</c:v>
                </c:pt>
                <c:pt idx="7">
                  <c:v>1</c:v>
                </c:pt>
                <c:pt idx="8">
                  <c:v>1</c:v>
                </c:pt>
                <c:pt idx="9">
                  <c:v>0</c:v>
                </c:pt>
              </c:numCache>
            </c:numRef>
          </c:val>
          <c:extLst>
            <c:ext xmlns:c16="http://schemas.microsoft.com/office/drawing/2014/chart" uri="{C3380CC4-5D6E-409C-BE32-E72D297353CC}">
              <c16:uniqueId val="{00000000-0BDF-469B-BA2E-A30732350B38}"/>
            </c:ext>
          </c:extLst>
        </c:ser>
        <c:ser>
          <c:idx val="2"/>
          <c:order val="1"/>
          <c:tx>
            <c:strRef>
              <c:f>既有绿改!$D$2</c:f>
              <c:strCache>
                <c:ptCount val="1"/>
                <c:pt idx="0">
                  <c:v>既有居住建筑绿色改造面积（万平方米）</c:v>
                </c:pt>
              </c:strCache>
            </c:strRef>
          </c:tx>
          <c:spPr>
            <a:solidFill>
              <a:srgbClr val="FFC000"/>
            </a:solidFill>
            <a:ln w="25400">
              <a:noFill/>
            </a:ln>
          </c:spPr>
          <c:invertIfNegative val="0"/>
          <c:dLbls>
            <c:spPr>
              <a:noFill/>
              <a:ln w="25400">
                <a:noFill/>
              </a:ln>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既有绿改!$A$3:$A$12</c:f>
              <c:strCache>
                <c:ptCount val="10"/>
                <c:pt idx="0">
                  <c:v>竞秀区</c:v>
                </c:pt>
                <c:pt idx="1">
                  <c:v>莲池区</c:v>
                </c:pt>
                <c:pt idx="2">
                  <c:v>高新区</c:v>
                </c:pt>
                <c:pt idx="3">
                  <c:v>满城区</c:v>
                </c:pt>
                <c:pt idx="4">
                  <c:v>清苑区</c:v>
                </c:pt>
                <c:pt idx="5">
                  <c:v>徐水区</c:v>
                </c:pt>
                <c:pt idx="6">
                  <c:v>涿州市</c:v>
                </c:pt>
                <c:pt idx="7">
                  <c:v>安国市</c:v>
                </c:pt>
                <c:pt idx="8">
                  <c:v>高碑店市</c:v>
                </c:pt>
                <c:pt idx="9">
                  <c:v>其他县（市）</c:v>
                </c:pt>
              </c:strCache>
            </c:strRef>
          </c:cat>
          <c:val>
            <c:numRef>
              <c:f>既有绿改!$D$3:$D$12</c:f>
              <c:numCache>
                <c:formatCode>General</c:formatCode>
                <c:ptCount val="10"/>
                <c:pt idx="0">
                  <c:v>1</c:v>
                </c:pt>
                <c:pt idx="1">
                  <c:v>1</c:v>
                </c:pt>
                <c:pt idx="2">
                  <c:v>1</c:v>
                </c:pt>
                <c:pt idx="3">
                  <c:v>1</c:v>
                </c:pt>
                <c:pt idx="4">
                  <c:v>1</c:v>
                </c:pt>
                <c:pt idx="5">
                  <c:v>1</c:v>
                </c:pt>
                <c:pt idx="6">
                  <c:v>1</c:v>
                </c:pt>
                <c:pt idx="7">
                  <c:v>1</c:v>
                </c:pt>
                <c:pt idx="8">
                  <c:v>1</c:v>
                </c:pt>
                <c:pt idx="9">
                  <c:v>0</c:v>
                </c:pt>
              </c:numCache>
            </c:numRef>
          </c:val>
          <c:extLst>
            <c:ext xmlns:c16="http://schemas.microsoft.com/office/drawing/2014/chart" uri="{C3380CC4-5D6E-409C-BE32-E72D297353CC}">
              <c16:uniqueId val="{00000001-0BDF-469B-BA2E-A30732350B38}"/>
            </c:ext>
          </c:extLst>
        </c:ser>
        <c:dLbls>
          <c:showLegendKey val="0"/>
          <c:showVal val="0"/>
          <c:showCatName val="0"/>
          <c:showSerName val="0"/>
          <c:showPercent val="0"/>
          <c:showBubbleSize val="0"/>
        </c:dLbls>
        <c:gapWidth val="219"/>
        <c:overlap val="100"/>
        <c:axId val="193354752"/>
        <c:axId val="383857728"/>
      </c:barChart>
      <c:catAx>
        <c:axId val="1933547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2700000" vert="horz"/>
          <a:lstStyle/>
          <a:p>
            <a:pPr>
              <a:defRPr/>
            </a:pPr>
            <a:endParaRPr lang="zh-CN"/>
          </a:p>
        </c:txPr>
        <c:crossAx val="383857728"/>
        <c:crosses val="autoZero"/>
        <c:auto val="1"/>
        <c:lblAlgn val="ctr"/>
        <c:lblOffset val="100"/>
        <c:noMultiLvlLbl val="0"/>
      </c:catAx>
      <c:valAx>
        <c:axId val="38385772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out"/>
        <c:minorTickMark val="none"/>
        <c:tickLblPos val="nextTo"/>
        <c:spPr>
          <a:ln w="6350">
            <a:noFill/>
          </a:ln>
        </c:spPr>
        <c:txPr>
          <a:bodyPr rot="0" vert="horz"/>
          <a:lstStyle/>
          <a:p>
            <a:pPr>
              <a:defRPr/>
            </a:pPr>
            <a:endParaRPr lang="zh-CN"/>
          </a:p>
        </c:txPr>
        <c:crossAx val="193354752"/>
        <c:crosses val="autoZero"/>
        <c:crossBetween val="between"/>
        <c:majorUnit val="1"/>
      </c:valAx>
      <c:spPr>
        <a:noFill/>
        <a:ln w="25400">
          <a:noFill/>
        </a:ln>
      </c:spPr>
    </c:plotArea>
    <c:legend>
      <c:legendPos val="b"/>
      <c:layout>
        <c:manualLayout>
          <c:xMode val="edge"/>
          <c:yMode val="edge"/>
          <c:x val="0.14555356019094104"/>
          <c:y val="0.8962031663859199"/>
          <c:w val="0.71087335574281285"/>
          <c:h val="5.6012617332783732E-2"/>
        </c:manualLayout>
      </c:layout>
      <c:overlay val="0"/>
      <c:spPr>
        <a:noFill/>
        <a:ln w="25400">
          <a:noFill/>
        </a:ln>
      </c:sp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000" b="0" i="0" u="none" strike="noStrike" baseline="0">
          <a:solidFill>
            <a:srgbClr val="000000"/>
          </a:solidFill>
          <a:latin typeface="Times New Roman" panose="02020603050405020304" pitchFamily="18" charset="0"/>
          <a:ea typeface="宋体"/>
          <a:cs typeface="Times New Roman" panose="02020603050405020304" pitchFamily="18" charset="0"/>
        </a:defRPr>
      </a:pPr>
      <a:endParaRPr lang="zh-CN"/>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装配式建筑!$B$2</c:f>
              <c:strCache>
                <c:ptCount val="1"/>
                <c:pt idx="0">
                  <c:v>新增装配式建筑面积比（%）</c:v>
                </c:pt>
              </c:strCache>
            </c:strRef>
          </c:tx>
          <c:spPr>
            <a:solidFill>
              <a:srgbClr val="5B9BD5"/>
            </a:solidFill>
            <a:ln w="25400">
              <a:noFill/>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装配式建筑!$A$3:$A$24</c:f>
              <c:strCache>
                <c:ptCount val="22"/>
                <c:pt idx="0">
                  <c:v>竞秀区</c:v>
                </c:pt>
                <c:pt idx="1">
                  <c:v>莲池区</c:v>
                </c:pt>
                <c:pt idx="2">
                  <c:v>高新区</c:v>
                </c:pt>
                <c:pt idx="3">
                  <c:v>满城区</c:v>
                </c:pt>
                <c:pt idx="4">
                  <c:v>清苑区</c:v>
                </c:pt>
                <c:pt idx="5">
                  <c:v>徐水区</c:v>
                </c:pt>
                <c:pt idx="6">
                  <c:v>涞水县</c:v>
                </c:pt>
                <c:pt idx="7">
                  <c:v>阜平县</c:v>
                </c:pt>
                <c:pt idx="8">
                  <c:v>定兴县</c:v>
                </c:pt>
                <c:pt idx="9">
                  <c:v>唐  县</c:v>
                </c:pt>
                <c:pt idx="10">
                  <c:v>高阳县</c:v>
                </c:pt>
                <c:pt idx="11">
                  <c:v>涞源县</c:v>
                </c:pt>
                <c:pt idx="12">
                  <c:v>望都县</c:v>
                </c:pt>
                <c:pt idx="13">
                  <c:v>易  县</c:v>
                </c:pt>
                <c:pt idx="14">
                  <c:v>曲阳县</c:v>
                </c:pt>
                <c:pt idx="15">
                  <c:v>蠡  县</c:v>
                </c:pt>
                <c:pt idx="16">
                  <c:v>顺平县</c:v>
                </c:pt>
                <c:pt idx="17">
                  <c:v>博野县</c:v>
                </c:pt>
                <c:pt idx="18">
                  <c:v>涿州市</c:v>
                </c:pt>
                <c:pt idx="19">
                  <c:v>安国市</c:v>
                </c:pt>
                <c:pt idx="20">
                  <c:v>高碑店市</c:v>
                </c:pt>
                <c:pt idx="21">
                  <c:v>白沟新城</c:v>
                </c:pt>
              </c:strCache>
            </c:strRef>
          </c:cat>
          <c:val>
            <c:numRef>
              <c:f>装配式建筑!$B$3:$B$24</c:f>
              <c:numCache>
                <c:formatCode>General</c:formatCode>
                <c:ptCount val="22"/>
                <c:pt idx="0">
                  <c:v>50</c:v>
                </c:pt>
                <c:pt idx="1">
                  <c:v>50</c:v>
                </c:pt>
                <c:pt idx="2">
                  <c:v>50</c:v>
                </c:pt>
                <c:pt idx="3">
                  <c:v>40</c:v>
                </c:pt>
                <c:pt idx="4">
                  <c:v>40</c:v>
                </c:pt>
                <c:pt idx="5">
                  <c:v>40</c:v>
                </c:pt>
                <c:pt idx="6">
                  <c:v>20</c:v>
                </c:pt>
                <c:pt idx="7">
                  <c:v>40</c:v>
                </c:pt>
                <c:pt idx="8">
                  <c:v>20</c:v>
                </c:pt>
                <c:pt idx="9">
                  <c:v>20</c:v>
                </c:pt>
                <c:pt idx="10">
                  <c:v>20</c:v>
                </c:pt>
                <c:pt idx="11">
                  <c:v>20</c:v>
                </c:pt>
                <c:pt idx="12">
                  <c:v>40</c:v>
                </c:pt>
                <c:pt idx="13">
                  <c:v>20</c:v>
                </c:pt>
                <c:pt idx="14">
                  <c:v>20</c:v>
                </c:pt>
                <c:pt idx="15">
                  <c:v>20</c:v>
                </c:pt>
                <c:pt idx="16">
                  <c:v>20</c:v>
                </c:pt>
                <c:pt idx="17">
                  <c:v>20</c:v>
                </c:pt>
                <c:pt idx="18">
                  <c:v>40</c:v>
                </c:pt>
                <c:pt idx="19">
                  <c:v>40</c:v>
                </c:pt>
                <c:pt idx="20">
                  <c:v>40</c:v>
                </c:pt>
                <c:pt idx="21">
                  <c:v>40</c:v>
                </c:pt>
              </c:numCache>
            </c:numRef>
          </c:val>
          <c:extLst>
            <c:ext xmlns:c16="http://schemas.microsoft.com/office/drawing/2014/chart" uri="{C3380CC4-5D6E-409C-BE32-E72D297353CC}">
              <c16:uniqueId val="{00000000-05ED-4A47-9BAC-545EDF17AE62}"/>
            </c:ext>
          </c:extLst>
        </c:ser>
        <c:dLbls>
          <c:showLegendKey val="0"/>
          <c:showVal val="0"/>
          <c:showCatName val="0"/>
          <c:showSerName val="0"/>
          <c:showPercent val="0"/>
          <c:showBubbleSize val="0"/>
        </c:dLbls>
        <c:gapWidth val="219"/>
        <c:overlap val="-27"/>
        <c:axId val="261375488"/>
        <c:axId val="383877120"/>
      </c:barChart>
      <c:catAx>
        <c:axId val="2613754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2700000" vert="horz"/>
          <a:lstStyle/>
          <a:p>
            <a:pPr>
              <a:defRPr/>
            </a:pPr>
            <a:endParaRPr lang="zh-CN"/>
          </a:p>
        </c:txPr>
        <c:crossAx val="383877120"/>
        <c:crosses val="autoZero"/>
        <c:auto val="1"/>
        <c:lblAlgn val="ctr"/>
        <c:lblOffset val="100"/>
        <c:noMultiLvlLbl val="0"/>
      </c:catAx>
      <c:valAx>
        <c:axId val="383877120"/>
        <c:scaling>
          <c:orientation val="minMax"/>
          <c:max val="10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out"/>
        <c:minorTickMark val="none"/>
        <c:tickLblPos val="nextTo"/>
        <c:spPr>
          <a:ln w="6350">
            <a:noFill/>
          </a:ln>
        </c:spPr>
        <c:txPr>
          <a:bodyPr rot="0" vert="horz"/>
          <a:lstStyle/>
          <a:p>
            <a:pPr>
              <a:defRPr/>
            </a:pPr>
            <a:endParaRPr lang="zh-CN"/>
          </a:p>
        </c:txPr>
        <c:crossAx val="261375488"/>
        <c:crosses val="autoZero"/>
        <c:crossBetween val="between"/>
      </c:valAx>
      <c:spPr>
        <a:noFill/>
        <a:ln w="25400">
          <a:noFill/>
        </a:ln>
      </c:spPr>
    </c:plotArea>
    <c:legend>
      <c:legendPos val="b"/>
      <c:layout>
        <c:manualLayout>
          <c:xMode val="edge"/>
          <c:yMode val="edge"/>
          <c:x val="0.2572003499562554"/>
          <c:y val="0.89812877433127047"/>
          <c:w val="0.48944936570428699"/>
          <c:h val="0.10187122566872958"/>
        </c:manualLayout>
      </c:layout>
      <c:overlay val="0"/>
      <c:spPr>
        <a:noFill/>
        <a:ln w="25400">
          <a:noFill/>
        </a:ln>
      </c:sp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000" b="0" i="0" u="none" strike="noStrike" baseline="0">
          <a:solidFill>
            <a:srgbClr val="000000"/>
          </a:solidFill>
          <a:latin typeface="Times New Roman" panose="02020603050405020304" pitchFamily="18" charset="0"/>
          <a:ea typeface="宋体"/>
          <a:cs typeface="Times New Roman" panose="02020603050405020304" pitchFamily="18" charset="0"/>
        </a:defRPr>
      </a:pPr>
      <a:endParaRPr lang="zh-CN"/>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超低能耗建筑!$B$2</c:f>
              <c:strCache>
                <c:ptCount val="1"/>
                <c:pt idx="0">
                  <c:v>超低能耗建筑面积（万平方米）</c:v>
                </c:pt>
              </c:strCache>
            </c:strRef>
          </c:tx>
          <c:spPr>
            <a:solidFill>
              <a:srgbClr val="5B9BD5"/>
            </a:solidFill>
            <a:ln w="25400">
              <a:noFill/>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超低能耗建筑!$A$3:$A$16</c:f>
              <c:strCache>
                <c:ptCount val="14"/>
                <c:pt idx="0">
                  <c:v>竞秀区</c:v>
                </c:pt>
                <c:pt idx="1">
                  <c:v>莲池区</c:v>
                </c:pt>
                <c:pt idx="2">
                  <c:v>高新区</c:v>
                </c:pt>
                <c:pt idx="3">
                  <c:v>满城区</c:v>
                </c:pt>
                <c:pt idx="4">
                  <c:v>清苑区</c:v>
                </c:pt>
                <c:pt idx="5">
                  <c:v>徐水区</c:v>
                </c:pt>
                <c:pt idx="6">
                  <c:v>涞水县</c:v>
                </c:pt>
                <c:pt idx="7">
                  <c:v>定兴县</c:v>
                </c:pt>
                <c:pt idx="8">
                  <c:v>望都县</c:v>
                </c:pt>
                <c:pt idx="9">
                  <c:v>顺平县</c:v>
                </c:pt>
                <c:pt idx="10">
                  <c:v>涿州市</c:v>
                </c:pt>
                <c:pt idx="11">
                  <c:v>安国市</c:v>
                </c:pt>
                <c:pt idx="12">
                  <c:v>高碑店市</c:v>
                </c:pt>
                <c:pt idx="13">
                  <c:v>白沟新城</c:v>
                </c:pt>
              </c:strCache>
            </c:strRef>
          </c:cat>
          <c:val>
            <c:numRef>
              <c:f>超低能耗建筑!$B$3:$B$16</c:f>
              <c:numCache>
                <c:formatCode>General</c:formatCode>
                <c:ptCount val="14"/>
                <c:pt idx="0">
                  <c:v>15</c:v>
                </c:pt>
                <c:pt idx="1">
                  <c:v>25</c:v>
                </c:pt>
                <c:pt idx="2">
                  <c:v>40</c:v>
                </c:pt>
                <c:pt idx="3">
                  <c:v>15</c:v>
                </c:pt>
                <c:pt idx="4">
                  <c:v>15</c:v>
                </c:pt>
                <c:pt idx="5">
                  <c:v>15</c:v>
                </c:pt>
                <c:pt idx="6">
                  <c:v>5</c:v>
                </c:pt>
                <c:pt idx="7">
                  <c:v>5</c:v>
                </c:pt>
                <c:pt idx="8">
                  <c:v>5</c:v>
                </c:pt>
                <c:pt idx="9">
                  <c:v>5</c:v>
                </c:pt>
                <c:pt idx="10">
                  <c:v>30</c:v>
                </c:pt>
                <c:pt idx="11">
                  <c:v>10</c:v>
                </c:pt>
                <c:pt idx="12">
                  <c:v>80</c:v>
                </c:pt>
                <c:pt idx="13">
                  <c:v>15</c:v>
                </c:pt>
              </c:numCache>
            </c:numRef>
          </c:val>
          <c:extLst>
            <c:ext xmlns:c16="http://schemas.microsoft.com/office/drawing/2014/chart" uri="{C3380CC4-5D6E-409C-BE32-E72D297353CC}">
              <c16:uniqueId val="{00000000-4D5D-4F00-98AB-4C4E0EFF11ED}"/>
            </c:ext>
          </c:extLst>
        </c:ser>
        <c:dLbls>
          <c:showLegendKey val="0"/>
          <c:showVal val="0"/>
          <c:showCatName val="0"/>
          <c:showSerName val="0"/>
          <c:showPercent val="0"/>
          <c:showBubbleSize val="0"/>
        </c:dLbls>
        <c:gapWidth val="219"/>
        <c:overlap val="-27"/>
        <c:axId val="370744832"/>
        <c:axId val="383878272"/>
      </c:barChart>
      <c:catAx>
        <c:axId val="370744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2700000" vert="horz"/>
          <a:lstStyle/>
          <a:p>
            <a:pPr>
              <a:defRPr/>
            </a:pPr>
            <a:endParaRPr lang="zh-CN"/>
          </a:p>
        </c:txPr>
        <c:crossAx val="383878272"/>
        <c:crosses val="autoZero"/>
        <c:auto val="1"/>
        <c:lblAlgn val="ctr"/>
        <c:lblOffset val="100"/>
        <c:noMultiLvlLbl val="0"/>
      </c:catAx>
      <c:valAx>
        <c:axId val="383878272"/>
        <c:scaling>
          <c:orientation val="minMax"/>
          <c:max val="10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out"/>
        <c:minorTickMark val="none"/>
        <c:tickLblPos val="nextTo"/>
        <c:spPr>
          <a:ln w="6350">
            <a:noFill/>
          </a:ln>
        </c:spPr>
        <c:txPr>
          <a:bodyPr rot="0" vert="horz"/>
          <a:lstStyle/>
          <a:p>
            <a:pPr>
              <a:defRPr/>
            </a:pPr>
            <a:endParaRPr lang="zh-CN"/>
          </a:p>
        </c:txPr>
        <c:crossAx val="370744832"/>
        <c:crosses val="autoZero"/>
        <c:crossBetween val="between"/>
      </c:valAx>
      <c:spPr>
        <a:noFill/>
        <a:ln w="25400">
          <a:noFill/>
        </a:ln>
      </c:spPr>
    </c:plotArea>
    <c:legend>
      <c:legendPos val="b"/>
      <c:layout>
        <c:manualLayout>
          <c:xMode val="edge"/>
          <c:yMode val="edge"/>
          <c:x val="0.38012877776242882"/>
          <c:y val="0.90173395878706653"/>
          <c:w val="0.28460929225952014"/>
          <c:h val="5.3737225665940747E-2"/>
        </c:manualLayout>
      </c:layout>
      <c:overlay val="0"/>
      <c:spPr>
        <a:noFill/>
        <a:ln w="25400">
          <a:noFill/>
        </a:ln>
      </c:sp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000" b="0" i="0" u="none" strike="noStrike" baseline="0">
          <a:solidFill>
            <a:srgbClr val="000000"/>
          </a:solidFill>
          <a:latin typeface="Times New Roman" panose="02020603050405020304" pitchFamily="18" charset="0"/>
          <a:ea typeface="宋体"/>
          <a:cs typeface="Times New Roman" panose="02020603050405020304" pitchFamily="18" charset="0"/>
        </a:defRPr>
      </a:pPr>
      <a:endParaRPr lang="zh-CN"/>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可再生能源建筑应用!$B$2</c:f>
              <c:strCache>
                <c:ptCount val="1"/>
                <c:pt idx="0">
                  <c:v>可再生能源建筑应用面积（万平方米）</c:v>
                </c:pt>
              </c:strCache>
            </c:strRef>
          </c:tx>
          <c:spPr>
            <a:solidFill>
              <a:srgbClr val="5B9BD5"/>
            </a:solidFill>
            <a:ln w="25400">
              <a:noFill/>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可再生能源建筑应用!$A$3:$A$24</c:f>
              <c:strCache>
                <c:ptCount val="22"/>
                <c:pt idx="0">
                  <c:v>竞秀区</c:v>
                </c:pt>
                <c:pt idx="1">
                  <c:v>莲池区</c:v>
                </c:pt>
                <c:pt idx="2">
                  <c:v>高新区</c:v>
                </c:pt>
                <c:pt idx="3">
                  <c:v>满城区</c:v>
                </c:pt>
                <c:pt idx="4">
                  <c:v>清苑区</c:v>
                </c:pt>
                <c:pt idx="5">
                  <c:v>徐水区</c:v>
                </c:pt>
                <c:pt idx="6">
                  <c:v>涞水县</c:v>
                </c:pt>
                <c:pt idx="7">
                  <c:v>阜平县</c:v>
                </c:pt>
                <c:pt idx="8">
                  <c:v>定兴县</c:v>
                </c:pt>
                <c:pt idx="9">
                  <c:v>唐县</c:v>
                </c:pt>
                <c:pt idx="10">
                  <c:v>高阳县</c:v>
                </c:pt>
                <c:pt idx="11">
                  <c:v>涞源县</c:v>
                </c:pt>
                <c:pt idx="12">
                  <c:v>望都县</c:v>
                </c:pt>
                <c:pt idx="13">
                  <c:v>易县</c:v>
                </c:pt>
                <c:pt idx="14">
                  <c:v>曲阳县</c:v>
                </c:pt>
                <c:pt idx="15">
                  <c:v>蠡县</c:v>
                </c:pt>
                <c:pt idx="16">
                  <c:v>顺平县</c:v>
                </c:pt>
                <c:pt idx="17">
                  <c:v>博野县</c:v>
                </c:pt>
                <c:pt idx="18">
                  <c:v>涿州市</c:v>
                </c:pt>
                <c:pt idx="19">
                  <c:v>安国市</c:v>
                </c:pt>
                <c:pt idx="20">
                  <c:v>高碑店市</c:v>
                </c:pt>
                <c:pt idx="21">
                  <c:v>白沟新城</c:v>
                </c:pt>
              </c:strCache>
            </c:strRef>
          </c:cat>
          <c:val>
            <c:numRef>
              <c:f>可再生能源建筑应用!$B$3:$B$24</c:f>
              <c:numCache>
                <c:formatCode>General</c:formatCode>
                <c:ptCount val="22"/>
                <c:pt idx="0">
                  <c:v>100</c:v>
                </c:pt>
                <c:pt idx="1">
                  <c:v>150</c:v>
                </c:pt>
                <c:pt idx="2">
                  <c:v>170</c:v>
                </c:pt>
                <c:pt idx="3">
                  <c:v>30</c:v>
                </c:pt>
                <c:pt idx="4">
                  <c:v>40</c:v>
                </c:pt>
                <c:pt idx="5">
                  <c:v>40</c:v>
                </c:pt>
                <c:pt idx="6">
                  <c:v>40</c:v>
                </c:pt>
                <c:pt idx="7">
                  <c:v>20</c:v>
                </c:pt>
                <c:pt idx="8">
                  <c:v>50</c:v>
                </c:pt>
                <c:pt idx="9">
                  <c:v>20</c:v>
                </c:pt>
                <c:pt idx="10">
                  <c:v>20</c:v>
                </c:pt>
                <c:pt idx="11">
                  <c:v>20</c:v>
                </c:pt>
                <c:pt idx="12">
                  <c:v>20</c:v>
                </c:pt>
                <c:pt idx="13">
                  <c:v>10</c:v>
                </c:pt>
                <c:pt idx="14">
                  <c:v>20</c:v>
                </c:pt>
                <c:pt idx="15">
                  <c:v>10</c:v>
                </c:pt>
                <c:pt idx="16">
                  <c:v>30</c:v>
                </c:pt>
                <c:pt idx="17">
                  <c:v>10</c:v>
                </c:pt>
                <c:pt idx="18">
                  <c:v>80</c:v>
                </c:pt>
                <c:pt idx="19">
                  <c:v>20</c:v>
                </c:pt>
                <c:pt idx="20">
                  <c:v>120</c:v>
                </c:pt>
                <c:pt idx="21">
                  <c:v>40</c:v>
                </c:pt>
              </c:numCache>
            </c:numRef>
          </c:val>
          <c:extLst>
            <c:ext xmlns:c16="http://schemas.microsoft.com/office/drawing/2014/chart" uri="{C3380CC4-5D6E-409C-BE32-E72D297353CC}">
              <c16:uniqueId val="{00000000-1062-4CBF-875F-F2CC9FFE0C88}"/>
            </c:ext>
          </c:extLst>
        </c:ser>
        <c:dLbls>
          <c:showLegendKey val="0"/>
          <c:showVal val="0"/>
          <c:showCatName val="0"/>
          <c:showSerName val="0"/>
          <c:showPercent val="0"/>
          <c:showBubbleSize val="0"/>
        </c:dLbls>
        <c:gapWidth val="219"/>
        <c:overlap val="-27"/>
        <c:axId val="185520128"/>
        <c:axId val="383880576"/>
      </c:barChart>
      <c:catAx>
        <c:axId val="1855201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2700000" vert="horz"/>
          <a:lstStyle/>
          <a:p>
            <a:pPr>
              <a:defRPr/>
            </a:pPr>
            <a:endParaRPr lang="zh-CN"/>
          </a:p>
        </c:txPr>
        <c:crossAx val="383880576"/>
        <c:crosses val="autoZero"/>
        <c:auto val="1"/>
        <c:lblAlgn val="ctr"/>
        <c:lblOffset val="100"/>
        <c:noMultiLvlLbl val="0"/>
      </c:catAx>
      <c:valAx>
        <c:axId val="3838805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out"/>
        <c:minorTickMark val="none"/>
        <c:tickLblPos val="nextTo"/>
        <c:spPr>
          <a:ln w="6350">
            <a:noFill/>
          </a:ln>
        </c:spPr>
        <c:txPr>
          <a:bodyPr rot="0" vert="horz"/>
          <a:lstStyle/>
          <a:p>
            <a:pPr>
              <a:defRPr/>
            </a:pPr>
            <a:endParaRPr lang="zh-CN"/>
          </a:p>
        </c:txPr>
        <c:crossAx val="185520128"/>
        <c:crosses val="autoZero"/>
        <c:crossBetween val="between"/>
      </c:valAx>
      <c:spPr>
        <a:noFill/>
        <a:ln w="25400">
          <a:noFill/>
        </a:ln>
      </c:spPr>
    </c:plotArea>
    <c:legend>
      <c:legendPos val="b"/>
      <c:layout>
        <c:manualLayout>
          <c:xMode val="edge"/>
          <c:yMode val="edge"/>
          <c:x val="0.35348728338782209"/>
          <c:y val="0.90002934670091805"/>
          <c:w val="0.33919187733112299"/>
          <c:h val="5.4668531686730693E-2"/>
        </c:manualLayout>
      </c:layout>
      <c:overlay val="0"/>
      <c:spPr>
        <a:noFill/>
        <a:ln w="25400">
          <a:noFill/>
        </a:ln>
      </c:sp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000" b="0" i="0" u="none" strike="noStrike" baseline="0">
          <a:solidFill>
            <a:srgbClr val="000000"/>
          </a:solidFill>
          <a:latin typeface="Times New Roman" panose="02020603050405020304" pitchFamily="18" charset="0"/>
          <a:ea typeface="宋体"/>
          <a:cs typeface="Times New Roman" panose="02020603050405020304" pitchFamily="18" charset="0"/>
        </a:defRPr>
      </a:pPr>
      <a:endParaRPr lang="zh-CN"/>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住宅全装修!$B$2</c:f>
              <c:strCache>
                <c:ptCount val="1"/>
                <c:pt idx="0">
                  <c:v>住宅建筑全装修面积比例（%）</c:v>
                </c:pt>
              </c:strCache>
            </c:strRef>
          </c:tx>
          <c:spPr>
            <a:solidFill>
              <a:srgbClr val="5B9BD5"/>
            </a:solidFill>
            <a:ln w="25400">
              <a:noFill/>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住宅全装修!$A$3:$A$24</c:f>
              <c:strCache>
                <c:ptCount val="22"/>
                <c:pt idx="0">
                  <c:v>竞秀区</c:v>
                </c:pt>
                <c:pt idx="1">
                  <c:v>莲池区</c:v>
                </c:pt>
                <c:pt idx="2">
                  <c:v>高新区</c:v>
                </c:pt>
                <c:pt idx="3">
                  <c:v>满城区</c:v>
                </c:pt>
                <c:pt idx="4">
                  <c:v>清苑区</c:v>
                </c:pt>
                <c:pt idx="5">
                  <c:v>徐水区</c:v>
                </c:pt>
                <c:pt idx="6">
                  <c:v>涞水县</c:v>
                </c:pt>
                <c:pt idx="7">
                  <c:v>阜平县</c:v>
                </c:pt>
                <c:pt idx="8">
                  <c:v>定兴县</c:v>
                </c:pt>
                <c:pt idx="9">
                  <c:v>唐  县</c:v>
                </c:pt>
                <c:pt idx="10">
                  <c:v>高阳县</c:v>
                </c:pt>
                <c:pt idx="11">
                  <c:v>涞源县</c:v>
                </c:pt>
                <c:pt idx="12">
                  <c:v>望都县</c:v>
                </c:pt>
                <c:pt idx="13">
                  <c:v>易  县</c:v>
                </c:pt>
                <c:pt idx="14">
                  <c:v>曲阳县</c:v>
                </c:pt>
                <c:pt idx="15">
                  <c:v>蠡  县</c:v>
                </c:pt>
                <c:pt idx="16">
                  <c:v>顺平县</c:v>
                </c:pt>
                <c:pt idx="17">
                  <c:v>博野县</c:v>
                </c:pt>
                <c:pt idx="18">
                  <c:v>涿州市</c:v>
                </c:pt>
                <c:pt idx="19">
                  <c:v>安国市</c:v>
                </c:pt>
                <c:pt idx="20">
                  <c:v>高碑店市</c:v>
                </c:pt>
                <c:pt idx="21">
                  <c:v>白沟新城</c:v>
                </c:pt>
              </c:strCache>
            </c:strRef>
          </c:cat>
          <c:val>
            <c:numRef>
              <c:f>住宅全装修!$B$3:$B$24</c:f>
              <c:numCache>
                <c:formatCode>General</c:formatCode>
                <c:ptCount val="22"/>
                <c:pt idx="0">
                  <c:v>100</c:v>
                </c:pt>
                <c:pt idx="1">
                  <c:v>100</c:v>
                </c:pt>
                <c:pt idx="2">
                  <c:v>100</c:v>
                </c:pt>
                <c:pt idx="3">
                  <c:v>100</c:v>
                </c:pt>
                <c:pt idx="4">
                  <c:v>100</c:v>
                </c:pt>
                <c:pt idx="5">
                  <c:v>100</c:v>
                </c:pt>
                <c:pt idx="6">
                  <c:v>60</c:v>
                </c:pt>
                <c:pt idx="7">
                  <c:v>60</c:v>
                </c:pt>
                <c:pt idx="8">
                  <c:v>60</c:v>
                </c:pt>
                <c:pt idx="9">
                  <c:v>60</c:v>
                </c:pt>
                <c:pt idx="10">
                  <c:v>60</c:v>
                </c:pt>
                <c:pt idx="11">
                  <c:v>60</c:v>
                </c:pt>
                <c:pt idx="12">
                  <c:v>60</c:v>
                </c:pt>
                <c:pt idx="13">
                  <c:v>60</c:v>
                </c:pt>
                <c:pt idx="14">
                  <c:v>60</c:v>
                </c:pt>
                <c:pt idx="15">
                  <c:v>60</c:v>
                </c:pt>
                <c:pt idx="16">
                  <c:v>60</c:v>
                </c:pt>
                <c:pt idx="17">
                  <c:v>60</c:v>
                </c:pt>
                <c:pt idx="18">
                  <c:v>100</c:v>
                </c:pt>
                <c:pt idx="19">
                  <c:v>100</c:v>
                </c:pt>
                <c:pt idx="20">
                  <c:v>100</c:v>
                </c:pt>
                <c:pt idx="21">
                  <c:v>100</c:v>
                </c:pt>
              </c:numCache>
            </c:numRef>
          </c:val>
          <c:extLst>
            <c:ext xmlns:c16="http://schemas.microsoft.com/office/drawing/2014/chart" uri="{C3380CC4-5D6E-409C-BE32-E72D297353CC}">
              <c16:uniqueId val="{00000000-2CF7-4F26-AC76-4E08B8E053CE}"/>
            </c:ext>
          </c:extLst>
        </c:ser>
        <c:dLbls>
          <c:showLegendKey val="0"/>
          <c:showVal val="0"/>
          <c:showCatName val="0"/>
          <c:showSerName val="0"/>
          <c:showPercent val="0"/>
          <c:showBubbleSize val="0"/>
        </c:dLbls>
        <c:gapWidth val="219"/>
        <c:overlap val="-27"/>
        <c:axId val="186745344"/>
        <c:axId val="383882304"/>
      </c:barChart>
      <c:catAx>
        <c:axId val="1867453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2700000" vert="horz"/>
          <a:lstStyle/>
          <a:p>
            <a:pPr>
              <a:defRPr/>
            </a:pPr>
            <a:endParaRPr lang="zh-CN"/>
          </a:p>
        </c:txPr>
        <c:crossAx val="383882304"/>
        <c:crosses val="autoZero"/>
        <c:auto val="1"/>
        <c:lblAlgn val="ctr"/>
        <c:lblOffset val="100"/>
        <c:noMultiLvlLbl val="0"/>
      </c:catAx>
      <c:valAx>
        <c:axId val="383882304"/>
        <c:scaling>
          <c:orientation val="minMax"/>
          <c:max val="10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out"/>
        <c:minorTickMark val="none"/>
        <c:tickLblPos val="nextTo"/>
        <c:spPr>
          <a:ln w="6350">
            <a:noFill/>
          </a:ln>
        </c:spPr>
        <c:txPr>
          <a:bodyPr rot="0" vert="horz"/>
          <a:lstStyle/>
          <a:p>
            <a:pPr>
              <a:defRPr/>
            </a:pPr>
            <a:endParaRPr lang="zh-CN"/>
          </a:p>
        </c:txPr>
        <c:crossAx val="186745344"/>
        <c:crosses val="autoZero"/>
        <c:crossBetween val="between"/>
      </c:valAx>
      <c:spPr>
        <a:noFill/>
        <a:ln w="25400">
          <a:noFill/>
        </a:ln>
      </c:spPr>
    </c:plotArea>
    <c:legend>
      <c:legendPos val="b"/>
      <c:layout>
        <c:manualLayout>
          <c:xMode val="edge"/>
          <c:yMode val="edge"/>
          <c:x val="0.29370922932879007"/>
          <c:y val="0.91636933260171916"/>
          <c:w val="0.40091832819143219"/>
          <c:h val="5.3596457062607405E-2"/>
        </c:manualLayout>
      </c:layout>
      <c:overlay val="0"/>
      <c:spPr>
        <a:noFill/>
        <a:ln w="25400">
          <a:noFill/>
        </a:ln>
      </c:sp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000" b="0" i="0" u="none" strike="noStrike" baseline="0">
          <a:solidFill>
            <a:srgbClr val="000000"/>
          </a:solidFill>
          <a:latin typeface="Times New Roman" panose="02020603050405020304" pitchFamily="18" charset="0"/>
          <a:ea typeface="宋体"/>
          <a:cs typeface="Times New Roman" panose="02020603050405020304" pitchFamily="18" charset="0"/>
        </a:defRPr>
      </a:pPr>
      <a:endParaRPr lang="zh-CN"/>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绿色建材!$B$1</c:f>
              <c:strCache>
                <c:ptCount val="1"/>
                <c:pt idx="0">
                  <c:v>新建建筑绿色建材应用比例（%）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绿色建材!$A$2:$A$23</c:f>
              <c:strCache>
                <c:ptCount val="22"/>
                <c:pt idx="0">
                  <c:v>竞秀区</c:v>
                </c:pt>
                <c:pt idx="1">
                  <c:v>莲池区</c:v>
                </c:pt>
                <c:pt idx="2">
                  <c:v>高新区</c:v>
                </c:pt>
                <c:pt idx="3">
                  <c:v>满城区</c:v>
                </c:pt>
                <c:pt idx="4">
                  <c:v>清苑区</c:v>
                </c:pt>
                <c:pt idx="5">
                  <c:v>徐水区</c:v>
                </c:pt>
                <c:pt idx="6">
                  <c:v>涞水县</c:v>
                </c:pt>
                <c:pt idx="7">
                  <c:v>阜平县</c:v>
                </c:pt>
                <c:pt idx="8">
                  <c:v>定兴县</c:v>
                </c:pt>
                <c:pt idx="9">
                  <c:v>唐  县</c:v>
                </c:pt>
                <c:pt idx="10">
                  <c:v>高阳县</c:v>
                </c:pt>
                <c:pt idx="11">
                  <c:v>涞源县</c:v>
                </c:pt>
                <c:pt idx="12">
                  <c:v>望都县</c:v>
                </c:pt>
                <c:pt idx="13">
                  <c:v>易  县</c:v>
                </c:pt>
                <c:pt idx="14">
                  <c:v>曲阳县</c:v>
                </c:pt>
                <c:pt idx="15">
                  <c:v>蠡  县</c:v>
                </c:pt>
                <c:pt idx="16">
                  <c:v>顺平县</c:v>
                </c:pt>
                <c:pt idx="17">
                  <c:v>博野县</c:v>
                </c:pt>
                <c:pt idx="18">
                  <c:v>涿州市</c:v>
                </c:pt>
                <c:pt idx="19">
                  <c:v>安国市</c:v>
                </c:pt>
                <c:pt idx="20">
                  <c:v>高碑店市</c:v>
                </c:pt>
                <c:pt idx="21">
                  <c:v>白沟新城</c:v>
                </c:pt>
              </c:strCache>
            </c:strRef>
          </c:cat>
          <c:val>
            <c:numRef>
              <c:f>绿色建材!$B$2:$B$23</c:f>
              <c:numCache>
                <c:formatCode>General</c:formatCode>
                <c:ptCount val="22"/>
                <c:pt idx="0">
                  <c:v>50</c:v>
                </c:pt>
                <c:pt idx="1">
                  <c:v>50</c:v>
                </c:pt>
                <c:pt idx="2">
                  <c:v>50</c:v>
                </c:pt>
                <c:pt idx="3">
                  <c:v>50</c:v>
                </c:pt>
                <c:pt idx="4">
                  <c:v>50</c:v>
                </c:pt>
                <c:pt idx="5">
                  <c:v>50</c:v>
                </c:pt>
                <c:pt idx="6">
                  <c:v>45</c:v>
                </c:pt>
                <c:pt idx="7">
                  <c:v>45</c:v>
                </c:pt>
                <c:pt idx="8">
                  <c:v>45</c:v>
                </c:pt>
                <c:pt idx="9">
                  <c:v>45</c:v>
                </c:pt>
                <c:pt idx="10">
                  <c:v>45</c:v>
                </c:pt>
                <c:pt idx="11">
                  <c:v>45</c:v>
                </c:pt>
                <c:pt idx="12">
                  <c:v>45</c:v>
                </c:pt>
                <c:pt idx="13">
                  <c:v>45</c:v>
                </c:pt>
                <c:pt idx="14">
                  <c:v>45</c:v>
                </c:pt>
                <c:pt idx="15">
                  <c:v>45</c:v>
                </c:pt>
                <c:pt idx="16">
                  <c:v>45</c:v>
                </c:pt>
                <c:pt idx="17">
                  <c:v>45</c:v>
                </c:pt>
                <c:pt idx="18">
                  <c:v>50</c:v>
                </c:pt>
                <c:pt idx="19">
                  <c:v>50</c:v>
                </c:pt>
                <c:pt idx="20">
                  <c:v>50</c:v>
                </c:pt>
                <c:pt idx="21">
                  <c:v>50</c:v>
                </c:pt>
              </c:numCache>
            </c:numRef>
          </c:val>
          <c:extLst>
            <c:ext xmlns:c16="http://schemas.microsoft.com/office/drawing/2014/chart" uri="{C3380CC4-5D6E-409C-BE32-E72D297353CC}">
              <c16:uniqueId val="{00000000-59B1-477E-BE72-96CFE0240DEB}"/>
            </c:ext>
          </c:extLst>
        </c:ser>
        <c:ser>
          <c:idx val="1"/>
          <c:order val="1"/>
          <c:tx>
            <c:strRef>
              <c:f>绿色建材!$C$1</c:f>
              <c:strCache>
                <c:ptCount val="1"/>
                <c:pt idx="0">
                  <c:v>绿色建筑绿色建材应用比例（%）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绿色建材!$A$2:$A$23</c:f>
              <c:strCache>
                <c:ptCount val="22"/>
                <c:pt idx="0">
                  <c:v>竞秀区</c:v>
                </c:pt>
                <c:pt idx="1">
                  <c:v>莲池区</c:v>
                </c:pt>
                <c:pt idx="2">
                  <c:v>高新区</c:v>
                </c:pt>
                <c:pt idx="3">
                  <c:v>满城区</c:v>
                </c:pt>
                <c:pt idx="4">
                  <c:v>清苑区</c:v>
                </c:pt>
                <c:pt idx="5">
                  <c:v>徐水区</c:v>
                </c:pt>
                <c:pt idx="6">
                  <c:v>涞水县</c:v>
                </c:pt>
                <c:pt idx="7">
                  <c:v>阜平县</c:v>
                </c:pt>
                <c:pt idx="8">
                  <c:v>定兴县</c:v>
                </c:pt>
                <c:pt idx="9">
                  <c:v>唐  县</c:v>
                </c:pt>
                <c:pt idx="10">
                  <c:v>高阳县</c:v>
                </c:pt>
                <c:pt idx="11">
                  <c:v>涞源县</c:v>
                </c:pt>
                <c:pt idx="12">
                  <c:v>望都县</c:v>
                </c:pt>
                <c:pt idx="13">
                  <c:v>易  县</c:v>
                </c:pt>
                <c:pt idx="14">
                  <c:v>曲阳县</c:v>
                </c:pt>
                <c:pt idx="15">
                  <c:v>蠡  县</c:v>
                </c:pt>
                <c:pt idx="16">
                  <c:v>顺平县</c:v>
                </c:pt>
                <c:pt idx="17">
                  <c:v>博野县</c:v>
                </c:pt>
                <c:pt idx="18">
                  <c:v>涿州市</c:v>
                </c:pt>
                <c:pt idx="19">
                  <c:v>安国市</c:v>
                </c:pt>
                <c:pt idx="20">
                  <c:v>高碑店市</c:v>
                </c:pt>
                <c:pt idx="21">
                  <c:v>白沟新城</c:v>
                </c:pt>
              </c:strCache>
            </c:strRef>
          </c:cat>
          <c:val>
            <c:numRef>
              <c:f>绿色建材!$C$2:$C$23</c:f>
              <c:numCache>
                <c:formatCode>General</c:formatCode>
                <c:ptCount val="22"/>
                <c:pt idx="0">
                  <c:v>75</c:v>
                </c:pt>
                <c:pt idx="1">
                  <c:v>75</c:v>
                </c:pt>
                <c:pt idx="2">
                  <c:v>75</c:v>
                </c:pt>
                <c:pt idx="3">
                  <c:v>75</c:v>
                </c:pt>
                <c:pt idx="4">
                  <c:v>75</c:v>
                </c:pt>
                <c:pt idx="5">
                  <c:v>75</c:v>
                </c:pt>
                <c:pt idx="6">
                  <c:v>70</c:v>
                </c:pt>
                <c:pt idx="7">
                  <c:v>70</c:v>
                </c:pt>
                <c:pt idx="8">
                  <c:v>70</c:v>
                </c:pt>
                <c:pt idx="9">
                  <c:v>70</c:v>
                </c:pt>
                <c:pt idx="10">
                  <c:v>70</c:v>
                </c:pt>
                <c:pt idx="11">
                  <c:v>70</c:v>
                </c:pt>
                <c:pt idx="12">
                  <c:v>70</c:v>
                </c:pt>
                <c:pt idx="13">
                  <c:v>70</c:v>
                </c:pt>
                <c:pt idx="14">
                  <c:v>70</c:v>
                </c:pt>
                <c:pt idx="15">
                  <c:v>70</c:v>
                </c:pt>
                <c:pt idx="16">
                  <c:v>70</c:v>
                </c:pt>
                <c:pt idx="17">
                  <c:v>70</c:v>
                </c:pt>
                <c:pt idx="18">
                  <c:v>75</c:v>
                </c:pt>
                <c:pt idx="19">
                  <c:v>75</c:v>
                </c:pt>
                <c:pt idx="20">
                  <c:v>75</c:v>
                </c:pt>
                <c:pt idx="21">
                  <c:v>75</c:v>
                </c:pt>
              </c:numCache>
            </c:numRef>
          </c:val>
          <c:extLst>
            <c:ext xmlns:c16="http://schemas.microsoft.com/office/drawing/2014/chart" uri="{C3380CC4-5D6E-409C-BE32-E72D297353CC}">
              <c16:uniqueId val="{00000001-59B1-477E-BE72-96CFE0240DEB}"/>
            </c:ext>
          </c:extLst>
        </c:ser>
        <c:ser>
          <c:idx val="2"/>
          <c:order val="2"/>
          <c:tx>
            <c:strRef>
              <c:f>绿色建材!$D$1</c:f>
              <c:strCache>
                <c:ptCount val="1"/>
                <c:pt idx="0">
                  <c:v>试点示范工程绿色建材应用比例（%）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绿色建材!$A$2:$A$23</c:f>
              <c:strCache>
                <c:ptCount val="22"/>
                <c:pt idx="0">
                  <c:v>竞秀区</c:v>
                </c:pt>
                <c:pt idx="1">
                  <c:v>莲池区</c:v>
                </c:pt>
                <c:pt idx="2">
                  <c:v>高新区</c:v>
                </c:pt>
                <c:pt idx="3">
                  <c:v>满城区</c:v>
                </c:pt>
                <c:pt idx="4">
                  <c:v>清苑区</c:v>
                </c:pt>
                <c:pt idx="5">
                  <c:v>徐水区</c:v>
                </c:pt>
                <c:pt idx="6">
                  <c:v>涞水县</c:v>
                </c:pt>
                <c:pt idx="7">
                  <c:v>阜平县</c:v>
                </c:pt>
                <c:pt idx="8">
                  <c:v>定兴县</c:v>
                </c:pt>
                <c:pt idx="9">
                  <c:v>唐  县</c:v>
                </c:pt>
                <c:pt idx="10">
                  <c:v>高阳县</c:v>
                </c:pt>
                <c:pt idx="11">
                  <c:v>涞源县</c:v>
                </c:pt>
                <c:pt idx="12">
                  <c:v>望都县</c:v>
                </c:pt>
                <c:pt idx="13">
                  <c:v>易  县</c:v>
                </c:pt>
                <c:pt idx="14">
                  <c:v>曲阳县</c:v>
                </c:pt>
                <c:pt idx="15">
                  <c:v>蠡  县</c:v>
                </c:pt>
                <c:pt idx="16">
                  <c:v>顺平县</c:v>
                </c:pt>
                <c:pt idx="17">
                  <c:v>博野县</c:v>
                </c:pt>
                <c:pt idx="18">
                  <c:v>涿州市</c:v>
                </c:pt>
                <c:pt idx="19">
                  <c:v>安国市</c:v>
                </c:pt>
                <c:pt idx="20">
                  <c:v>高碑店市</c:v>
                </c:pt>
                <c:pt idx="21">
                  <c:v>白沟新城</c:v>
                </c:pt>
              </c:strCache>
            </c:strRef>
          </c:cat>
          <c:val>
            <c:numRef>
              <c:f>绿色建材!$D$2:$D$23</c:f>
              <c:numCache>
                <c:formatCode>General</c:formatCode>
                <c:ptCount val="22"/>
                <c:pt idx="0">
                  <c:v>85</c:v>
                </c:pt>
                <c:pt idx="1">
                  <c:v>85</c:v>
                </c:pt>
                <c:pt idx="2">
                  <c:v>85</c:v>
                </c:pt>
                <c:pt idx="3">
                  <c:v>85</c:v>
                </c:pt>
                <c:pt idx="4">
                  <c:v>85</c:v>
                </c:pt>
                <c:pt idx="5">
                  <c:v>85</c:v>
                </c:pt>
                <c:pt idx="6">
                  <c:v>85</c:v>
                </c:pt>
                <c:pt idx="7">
                  <c:v>85</c:v>
                </c:pt>
                <c:pt idx="8">
                  <c:v>85</c:v>
                </c:pt>
                <c:pt idx="9">
                  <c:v>85</c:v>
                </c:pt>
                <c:pt idx="10">
                  <c:v>85</c:v>
                </c:pt>
                <c:pt idx="11">
                  <c:v>85</c:v>
                </c:pt>
                <c:pt idx="12">
                  <c:v>85</c:v>
                </c:pt>
                <c:pt idx="13">
                  <c:v>85</c:v>
                </c:pt>
                <c:pt idx="14">
                  <c:v>85</c:v>
                </c:pt>
                <c:pt idx="15">
                  <c:v>85</c:v>
                </c:pt>
                <c:pt idx="16">
                  <c:v>85</c:v>
                </c:pt>
                <c:pt idx="17">
                  <c:v>85</c:v>
                </c:pt>
                <c:pt idx="18">
                  <c:v>85</c:v>
                </c:pt>
                <c:pt idx="19">
                  <c:v>85</c:v>
                </c:pt>
                <c:pt idx="20">
                  <c:v>85</c:v>
                </c:pt>
                <c:pt idx="21">
                  <c:v>85</c:v>
                </c:pt>
              </c:numCache>
            </c:numRef>
          </c:val>
          <c:extLst>
            <c:ext xmlns:c16="http://schemas.microsoft.com/office/drawing/2014/chart" uri="{C3380CC4-5D6E-409C-BE32-E72D297353CC}">
              <c16:uniqueId val="{00000002-59B1-477E-BE72-96CFE0240DEB}"/>
            </c:ext>
          </c:extLst>
        </c:ser>
        <c:ser>
          <c:idx val="3"/>
          <c:order val="3"/>
          <c:tx>
            <c:strRef>
              <c:f>绿色建材!$E$1</c:f>
              <c:strCache>
                <c:ptCount val="1"/>
                <c:pt idx="0">
                  <c:v>既有建筑改造绿色建材应用比例（%）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绿色建材!$A$2:$A$23</c:f>
              <c:strCache>
                <c:ptCount val="22"/>
                <c:pt idx="0">
                  <c:v>竞秀区</c:v>
                </c:pt>
                <c:pt idx="1">
                  <c:v>莲池区</c:v>
                </c:pt>
                <c:pt idx="2">
                  <c:v>高新区</c:v>
                </c:pt>
                <c:pt idx="3">
                  <c:v>满城区</c:v>
                </c:pt>
                <c:pt idx="4">
                  <c:v>清苑区</c:v>
                </c:pt>
                <c:pt idx="5">
                  <c:v>徐水区</c:v>
                </c:pt>
                <c:pt idx="6">
                  <c:v>涞水县</c:v>
                </c:pt>
                <c:pt idx="7">
                  <c:v>阜平县</c:v>
                </c:pt>
                <c:pt idx="8">
                  <c:v>定兴县</c:v>
                </c:pt>
                <c:pt idx="9">
                  <c:v>唐  县</c:v>
                </c:pt>
                <c:pt idx="10">
                  <c:v>高阳县</c:v>
                </c:pt>
                <c:pt idx="11">
                  <c:v>涞源县</c:v>
                </c:pt>
                <c:pt idx="12">
                  <c:v>望都县</c:v>
                </c:pt>
                <c:pt idx="13">
                  <c:v>易  县</c:v>
                </c:pt>
                <c:pt idx="14">
                  <c:v>曲阳县</c:v>
                </c:pt>
                <c:pt idx="15">
                  <c:v>蠡  县</c:v>
                </c:pt>
                <c:pt idx="16">
                  <c:v>顺平县</c:v>
                </c:pt>
                <c:pt idx="17">
                  <c:v>博野县</c:v>
                </c:pt>
                <c:pt idx="18">
                  <c:v>涿州市</c:v>
                </c:pt>
                <c:pt idx="19">
                  <c:v>安国市</c:v>
                </c:pt>
                <c:pt idx="20">
                  <c:v>高碑店市</c:v>
                </c:pt>
                <c:pt idx="21">
                  <c:v>白沟新城</c:v>
                </c:pt>
              </c:strCache>
            </c:strRef>
          </c:cat>
          <c:val>
            <c:numRef>
              <c:f>绿色建材!$E$2:$E$23</c:f>
              <c:numCache>
                <c:formatCode>General</c:formatCode>
                <c:ptCount val="22"/>
                <c:pt idx="0">
                  <c:v>90</c:v>
                </c:pt>
                <c:pt idx="1">
                  <c:v>90</c:v>
                </c:pt>
                <c:pt idx="2">
                  <c:v>90</c:v>
                </c:pt>
                <c:pt idx="3">
                  <c:v>90</c:v>
                </c:pt>
                <c:pt idx="4">
                  <c:v>90</c:v>
                </c:pt>
                <c:pt idx="5">
                  <c:v>90</c:v>
                </c:pt>
                <c:pt idx="6">
                  <c:v>90</c:v>
                </c:pt>
                <c:pt idx="7">
                  <c:v>90</c:v>
                </c:pt>
                <c:pt idx="8">
                  <c:v>90</c:v>
                </c:pt>
                <c:pt idx="9">
                  <c:v>90</c:v>
                </c:pt>
                <c:pt idx="10">
                  <c:v>90</c:v>
                </c:pt>
                <c:pt idx="11">
                  <c:v>90</c:v>
                </c:pt>
                <c:pt idx="12">
                  <c:v>90</c:v>
                </c:pt>
                <c:pt idx="13">
                  <c:v>90</c:v>
                </c:pt>
                <c:pt idx="14">
                  <c:v>90</c:v>
                </c:pt>
                <c:pt idx="15">
                  <c:v>90</c:v>
                </c:pt>
                <c:pt idx="16">
                  <c:v>90</c:v>
                </c:pt>
                <c:pt idx="17">
                  <c:v>90</c:v>
                </c:pt>
                <c:pt idx="18">
                  <c:v>90</c:v>
                </c:pt>
                <c:pt idx="19">
                  <c:v>90</c:v>
                </c:pt>
                <c:pt idx="20">
                  <c:v>90</c:v>
                </c:pt>
                <c:pt idx="21">
                  <c:v>90</c:v>
                </c:pt>
              </c:numCache>
            </c:numRef>
          </c:val>
          <c:extLst>
            <c:ext xmlns:c16="http://schemas.microsoft.com/office/drawing/2014/chart" uri="{C3380CC4-5D6E-409C-BE32-E72D297353CC}">
              <c16:uniqueId val="{00000003-59B1-477E-BE72-96CFE0240DEB}"/>
            </c:ext>
          </c:extLst>
        </c:ser>
        <c:dLbls>
          <c:showLegendKey val="0"/>
          <c:showVal val="0"/>
          <c:showCatName val="0"/>
          <c:showSerName val="0"/>
          <c:showPercent val="0"/>
          <c:showBubbleSize val="0"/>
        </c:dLbls>
        <c:gapWidth val="75"/>
        <c:overlap val="-25"/>
        <c:axId val="193351680"/>
        <c:axId val="383888768"/>
      </c:barChart>
      <c:catAx>
        <c:axId val="193351680"/>
        <c:scaling>
          <c:orientation val="minMax"/>
        </c:scaling>
        <c:delete val="0"/>
        <c:axPos val="b"/>
        <c:numFmt formatCode="General" sourceLinked="0"/>
        <c:majorTickMark val="none"/>
        <c:minorTickMark val="none"/>
        <c:tickLblPos val="nextTo"/>
        <c:crossAx val="383888768"/>
        <c:crosses val="autoZero"/>
        <c:auto val="1"/>
        <c:lblAlgn val="ctr"/>
        <c:lblOffset val="100"/>
        <c:noMultiLvlLbl val="0"/>
      </c:catAx>
      <c:valAx>
        <c:axId val="383888768"/>
        <c:scaling>
          <c:orientation val="minMax"/>
        </c:scaling>
        <c:delete val="0"/>
        <c:axPos val="l"/>
        <c:majorGridlines/>
        <c:numFmt formatCode="General" sourceLinked="1"/>
        <c:majorTickMark val="none"/>
        <c:minorTickMark val="none"/>
        <c:tickLblPos val="nextTo"/>
        <c:spPr>
          <a:ln w="6350">
            <a:noFill/>
          </a:ln>
        </c:spPr>
        <c:crossAx val="193351680"/>
        <c:crosses val="autoZero"/>
        <c:crossBetween val="between"/>
      </c:valAx>
    </c:plotArea>
    <c:legend>
      <c:legendPos val="b"/>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zh-CN"/>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charset="0"/>
                    <a:ea typeface="+mn-ea"/>
                    <a:cs typeface="Times New Roman" panose="02020603050405020304" charset="0"/>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提高空调机组能效</c:v>
                </c:pt>
                <c:pt idx="1">
                  <c:v>采用高效照明</c:v>
                </c:pt>
                <c:pt idx="2">
                  <c:v>太阳能热水系统</c:v>
                </c:pt>
                <c:pt idx="3">
                  <c:v>采用外遮阳措施</c:v>
                </c:pt>
                <c:pt idx="4">
                  <c:v>改善维护结构热工性能</c:v>
                </c:pt>
                <c:pt idx="5">
                  <c:v>地源热泵</c:v>
                </c:pt>
                <c:pt idx="6">
                  <c:v>排风预热新风技术</c:v>
                </c:pt>
                <c:pt idx="7">
                  <c:v>分项计量技术</c:v>
                </c:pt>
                <c:pt idx="8">
                  <c:v>利于自然采光和通风的设计</c:v>
                </c:pt>
                <c:pt idx="9">
                  <c:v>余热废热利用技术</c:v>
                </c:pt>
                <c:pt idx="10">
                  <c:v>蓄热蓄冷技术</c:v>
                </c:pt>
              </c:strCache>
            </c:strRef>
          </c:cat>
          <c:val>
            <c:numRef>
              <c:f>Sheet1!$B$2:$B$12</c:f>
              <c:numCache>
                <c:formatCode>General</c:formatCode>
                <c:ptCount val="11"/>
                <c:pt idx="0">
                  <c:v>0.46</c:v>
                </c:pt>
                <c:pt idx="1">
                  <c:v>0.36199999999999999</c:v>
                </c:pt>
                <c:pt idx="2">
                  <c:v>0.32700000000000001</c:v>
                </c:pt>
                <c:pt idx="3">
                  <c:v>0.309</c:v>
                </c:pt>
                <c:pt idx="4">
                  <c:v>0.248</c:v>
                </c:pt>
                <c:pt idx="5">
                  <c:v>0.186</c:v>
                </c:pt>
                <c:pt idx="6">
                  <c:v>0.14199999999999999</c:v>
                </c:pt>
                <c:pt idx="7">
                  <c:v>0.14000000000000001</c:v>
                </c:pt>
                <c:pt idx="8">
                  <c:v>0.111</c:v>
                </c:pt>
                <c:pt idx="9">
                  <c:v>7.3999999999999996E-2</c:v>
                </c:pt>
                <c:pt idx="10">
                  <c:v>7.0000000000000007E-2</c:v>
                </c:pt>
              </c:numCache>
            </c:numRef>
          </c:val>
          <c:extLst>
            <c:ext xmlns:c16="http://schemas.microsoft.com/office/drawing/2014/chart" uri="{C3380CC4-5D6E-409C-BE32-E72D297353CC}">
              <c16:uniqueId val="{00000000-DC14-4583-98B8-4C498DD7447E}"/>
            </c:ext>
          </c:extLst>
        </c:ser>
        <c:dLbls>
          <c:showLegendKey val="0"/>
          <c:showVal val="0"/>
          <c:showCatName val="0"/>
          <c:showSerName val="0"/>
          <c:showPercent val="0"/>
          <c:showBubbleSize val="0"/>
        </c:dLbls>
        <c:gapWidth val="150"/>
        <c:axId val="185523200"/>
        <c:axId val="383884032"/>
      </c:barChart>
      <c:catAx>
        <c:axId val="185523200"/>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mn-lt"/>
                <a:ea typeface="+mn-ea"/>
                <a:cs typeface="+mn-cs"/>
              </a:defRPr>
            </a:pPr>
            <a:endParaRPr lang="zh-CN"/>
          </a:p>
        </c:txPr>
        <c:crossAx val="383884032"/>
        <c:crosses val="autoZero"/>
        <c:auto val="1"/>
        <c:lblAlgn val="ctr"/>
        <c:lblOffset val="100"/>
        <c:noMultiLvlLbl val="0"/>
      </c:catAx>
      <c:valAx>
        <c:axId val="383884032"/>
        <c:scaling>
          <c:orientation val="minMax"/>
        </c:scaling>
        <c:delete val="0"/>
        <c:axPos val="l"/>
        <c:majorGridlines/>
        <c:title>
          <c:tx>
            <c:rich>
              <a:bodyPr rot="-5400000" spcFirstLastPara="0" vertOverflow="ellipsis" vert="horz" wrap="square" anchor="ctr" anchorCtr="1"/>
              <a:lstStyle/>
              <a:p>
                <a:pPr>
                  <a:defRPr lang="zh-CN" sz="1000" b="0" i="0" u="none" strike="noStrike" kern="1200" baseline="0">
                    <a:solidFill>
                      <a:srgbClr val="000000"/>
                    </a:solidFill>
                    <a:latin typeface="Times New Roman" panose="02020603050405020304" charset="0"/>
                    <a:ea typeface="+mn-ea"/>
                    <a:cs typeface="Times New Roman" panose="02020603050405020304" charset="0"/>
                  </a:defRPr>
                </a:pPr>
                <a:r>
                  <a:rPr lang="zh-CN" altLang="en-US" b="0">
                    <a:latin typeface="Times New Roman" panose="02020603050405020304" charset="0"/>
                    <a:ea typeface="+mn-ea"/>
                    <a:cs typeface="Times New Roman" panose="02020603050405020304" charset="0"/>
                  </a:rPr>
                  <a:t>单位增量成本节电总效率（</a:t>
                </a:r>
                <a:r>
                  <a:rPr lang="en-US" altLang="zh-CN" b="0">
                    <a:latin typeface="Times New Roman" panose="02020603050405020304" charset="0"/>
                    <a:ea typeface="+mn-ea"/>
                    <a:cs typeface="Times New Roman" panose="02020603050405020304" charset="0"/>
                  </a:rPr>
                  <a:t>lwh/</a:t>
                </a:r>
                <a:r>
                  <a:rPr lang="zh-CN" altLang="en-US" b="0">
                    <a:latin typeface="Times New Roman" panose="02020603050405020304" charset="0"/>
                    <a:ea typeface="+mn-ea"/>
                    <a:cs typeface="Times New Roman" panose="02020603050405020304" charset="0"/>
                  </a:rPr>
                  <a:t>元</a:t>
                </a:r>
                <a:r>
                  <a:rPr lang="en-US" altLang="zh-CN" b="0">
                    <a:latin typeface="Times New Roman" panose="02020603050405020304" charset="0"/>
                    <a:ea typeface="+mn-ea"/>
                    <a:cs typeface="Times New Roman" panose="02020603050405020304" charset="0"/>
                  </a:rPr>
                  <a:t>.a</a:t>
                </a:r>
                <a:r>
                  <a:rPr lang="zh-CN" altLang="en-US" b="0">
                    <a:latin typeface="Times New Roman" panose="02020603050405020304" charset="0"/>
                    <a:ea typeface="+mn-ea"/>
                    <a:cs typeface="Times New Roman" panose="02020603050405020304" charset="0"/>
                  </a:rPr>
                  <a:t>）</a:t>
                </a:r>
              </a:p>
            </c:rich>
          </c:tx>
          <c:layout>
            <c:manualLayout>
              <c:xMode val="edge"/>
              <c:yMode val="edge"/>
              <c:x val="2.6486876956417101E-2"/>
              <c:y val="5.1609988379935502E-2"/>
            </c:manualLayout>
          </c:layout>
          <c:overlay val="0"/>
        </c:title>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charset="0"/>
                <a:ea typeface="+mn-ea"/>
                <a:cs typeface="Times New Roman" panose="02020603050405020304" charset="0"/>
              </a:defRPr>
            </a:pPr>
            <a:endParaRPr lang="zh-CN"/>
          </a:p>
        </c:txPr>
        <c:crossAx val="185523200"/>
        <c:crosses val="autoZero"/>
        <c:crossBetween val="between"/>
      </c:valAx>
    </c:plotArea>
    <c:plotVisOnly val="1"/>
    <c:dispBlanksAs val="gap"/>
    <c:showDLblsOverMax val="0"/>
  </c:chart>
  <c:txPr>
    <a:bodyPr/>
    <a:lstStyle/>
    <a:p>
      <a:pPr>
        <a:defRPr lang="zh-CN"/>
      </a:pPr>
      <a:endParaRPr lang="zh-CN"/>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中水利用技术</c:v>
                </c:pt>
                <c:pt idx="1">
                  <c:v>再生水利用技术</c:v>
                </c:pt>
                <c:pt idx="2">
                  <c:v>高效灌溉技术</c:v>
                </c:pt>
                <c:pt idx="3">
                  <c:v>中水利用技术</c:v>
                </c:pt>
                <c:pt idx="4">
                  <c:v>用水计量仪表</c:v>
                </c:pt>
                <c:pt idx="5">
                  <c:v>雨水处理技术</c:v>
                </c:pt>
              </c:strCache>
            </c:strRef>
          </c:cat>
          <c:val>
            <c:numRef>
              <c:f>Sheet1!$B$2:$B$7</c:f>
              <c:numCache>
                <c:formatCode>General</c:formatCode>
                <c:ptCount val="6"/>
                <c:pt idx="0">
                  <c:v>0.32700000000000001</c:v>
                </c:pt>
                <c:pt idx="1">
                  <c:v>0.309</c:v>
                </c:pt>
                <c:pt idx="2">
                  <c:v>0.248</c:v>
                </c:pt>
                <c:pt idx="3">
                  <c:v>0.186</c:v>
                </c:pt>
                <c:pt idx="4">
                  <c:v>0.14199999999999999</c:v>
                </c:pt>
                <c:pt idx="5">
                  <c:v>0.14000000000000001</c:v>
                </c:pt>
              </c:numCache>
            </c:numRef>
          </c:val>
          <c:extLst>
            <c:ext xmlns:c16="http://schemas.microsoft.com/office/drawing/2014/chart" uri="{C3380CC4-5D6E-409C-BE32-E72D297353CC}">
              <c16:uniqueId val="{00000000-05FE-4D43-8ACF-AEF479991E92}"/>
            </c:ext>
          </c:extLst>
        </c:ser>
        <c:dLbls>
          <c:showLegendKey val="0"/>
          <c:showVal val="0"/>
          <c:showCatName val="0"/>
          <c:showSerName val="0"/>
          <c:showPercent val="0"/>
          <c:showBubbleSize val="0"/>
        </c:dLbls>
        <c:gapWidth val="150"/>
        <c:axId val="193355264"/>
        <c:axId val="383889344"/>
      </c:barChart>
      <c:catAx>
        <c:axId val="193355264"/>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mn-lt"/>
                <a:ea typeface="+mn-ea"/>
                <a:cs typeface="+mn-cs"/>
              </a:defRPr>
            </a:pPr>
            <a:endParaRPr lang="zh-CN"/>
          </a:p>
        </c:txPr>
        <c:crossAx val="383889344"/>
        <c:crosses val="autoZero"/>
        <c:auto val="1"/>
        <c:lblAlgn val="ctr"/>
        <c:lblOffset val="100"/>
        <c:noMultiLvlLbl val="0"/>
      </c:catAx>
      <c:valAx>
        <c:axId val="383889344"/>
        <c:scaling>
          <c:orientation val="minMax"/>
        </c:scaling>
        <c:delete val="0"/>
        <c:axPos val="l"/>
        <c:majorGridlines/>
        <c:title>
          <c:tx>
            <c:rich>
              <a:bodyPr rot="-5400000" spcFirstLastPara="0" vertOverflow="ellipsis" vert="horz" wrap="square" anchor="ctr" anchorCtr="1"/>
              <a:lstStyle/>
              <a:p>
                <a:pPr>
                  <a:defRPr lang="zh-CN" sz="1000" b="1" i="0" u="none" strike="noStrike" kern="1200" baseline="0">
                    <a:solidFill>
                      <a:srgbClr val="000000"/>
                    </a:solidFill>
                    <a:latin typeface="+mn-lt"/>
                    <a:ea typeface="+mn-ea"/>
                    <a:cs typeface="+mn-cs"/>
                  </a:defRPr>
                </a:pPr>
                <a:r>
                  <a:rPr lang="zh-CN" altLang="en-US"/>
                  <a:t>单位增量成本节水总效率（</a:t>
                </a:r>
                <a:r>
                  <a:rPr lang="en-US" altLang="zh-CN"/>
                  <a:t>m³/</a:t>
                </a:r>
                <a:r>
                  <a:rPr lang="zh-CN" altLang="en-US"/>
                  <a:t>元</a:t>
                </a:r>
                <a:r>
                  <a:rPr lang="en-US" altLang="zh-CN"/>
                  <a:t>.a</a:t>
                </a:r>
                <a:r>
                  <a:rPr lang="zh-CN" altLang="en-US"/>
                  <a:t>）</a:t>
                </a:r>
              </a:p>
            </c:rich>
          </c:tx>
          <c:layout>
            <c:manualLayout>
              <c:xMode val="edge"/>
              <c:yMode val="edge"/>
              <c:x val="2.6486876956417101E-2"/>
              <c:y val="5.1609988379935502E-2"/>
            </c:manualLayout>
          </c:layout>
          <c:overlay val="0"/>
        </c:title>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mn-lt"/>
                <a:ea typeface="+mn-ea"/>
                <a:cs typeface="+mn-cs"/>
              </a:defRPr>
            </a:pPr>
            <a:endParaRPr lang="zh-CN"/>
          </a:p>
        </c:txPr>
        <c:crossAx val="193355264"/>
        <c:crosses val="autoZero"/>
        <c:crossBetween val="between"/>
      </c:valAx>
    </c:plotArea>
    <c:plotVisOnly val="1"/>
    <c:dispBlanksAs val="gap"/>
    <c:showDLblsOverMax val="0"/>
  </c:chart>
  <c:txPr>
    <a:bodyPr/>
    <a:lstStyle/>
    <a:p>
      <a:pPr>
        <a:defRPr lang="zh-CN"/>
      </a:pPr>
      <a:endParaRPr lang="zh-CN"/>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Sheet1!$AB$32:$AB$38</c:f>
              <c:strCache>
                <c:ptCount val="7"/>
                <c:pt idx="0">
                  <c:v>自然采光</c:v>
                </c:pt>
                <c:pt idx="1">
                  <c:v>自然通风</c:v>
                </c:pt>
                <c:pt idx="2">
                  <c:v>遮阳</c:v>
                </c:pt>
                <c:pt idx="3">
                  <c:v>光导技术</c:v>
                </c:pt>
                <c:pt idx="4">
                  <c:v>蓄热</c:v>
                </c:pt>
                <c:pt idx="5">
                  <c:v>被动式得热</c:v>
                </c:pt>
                <c:pt idx="6">
                  <c:v>绿植</c:v>
                </c:pt>
              </c:strCache>
            </c:strRef>
          </c:cat>
          <c:val>
            <c:numRef>
              <c:f>Sheet1!$AC$32:$AC$38</c:f>
              <c:numCache>
                <c:formatCode>0%</c:formatCode>
                <c:ptCount val="7"/>
                <c:pt idx="0">
                  <c:v>1</c:v>
                </c:pt>
                <c:pt idx="1">
                  <c:v>1</c:v>
                </c:pt>
                <c:pt idx="2" formatCode="0.0%">
                  <c:v>0.83299999999999996</c:v>
                </c:pt>
                <c:pt idx="3" formatCode="0.0%">
                  <c:v>0.16666666666666699</c:v>
                </c:pt>
                <c:pt idx="4" formatCode="0.0%">
                  <c:v>0.33333333333333298</c:v>
                </c:pt>
                <c:pt idx="5" formatCode="0.0%">
                  <c:v>0.66666666666666696</c:v>
                </c:pt>
                <c:pt idx="6" formatCode="0.0%">
                  <c:v>0.33333333333333298</c:v>
                </c:pt>
              </c:numCache>
            </c:numRef>
          </c:val>
          <c:extLst>
            <c:ext xmlns:c16="http://schemas.microsoft.com/office/drawing/2014/chart" uri="{C3380CC4-5D6E-409C-BE32-E72D297353CC}">
              <c16:uniqueId val="{00000000-9018-499B-B3D3-2CE46CBC092B}"/>
            </c:ext>
          </c:extLst>
        </c:ser>
        <c:dLbls>
          <c:showLegendKey val="0"/>
          <c:showVal val="1"/>
          <c:showCatName val="0"/>
          <c:showSerName val="0"/>
          <c:showPercent val="0"/>
          <c:showBubbleSize val="0"/>
        </c:dLbls>
        <c:gapWidth val="150"/>
        <c:overlap val="-25"/>
        <c:axId val="401338368"/>
        <c:axId val="383892224"/>
      </c:barChart>
      <c:catAx>
        <c:axId val="401338368"/>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83892224"/>
        <c:crosses val="autoZero"/>
        <c:auto val="1"/>
        <c:lblAlgn val="ctr"/>
        <c:lblOffset val="100"/>
        <c:noMultiLvlLbl val="0"/>
      </c:catAx>
      <c:valAx>
        <c:axId val="383892224"/>
        <c:scaling>
          <c:orientation val="minMax"/>
        </c:scaling>
        <c:delete val="1"/>
        <c:axPos val="l"/>
        <c:numFmt formatCode="0%" sourceLinked="1"/>
        <c:majorTickMark val="out"/>
        <c:minorTickMark val="none"/>
        <c:tickLblPos val="nextTo"/>
        <c:crossAx val="401338368"/>
        <c:crosses val="autoZero"/>
        <c:crossBetween val="between"/>
      </c:valAx>
      <c:spPr>
        <a:ln>
          <a:noFill/>
        </a:ln>
      </c:spPr>
    </c:plotArea>
    <c:plotVisOnly val="1"/>
    <c:dispBlanksAs val="gap"/>
    <c:showDLblsOverMax val="0"/>
  </c:chart>
  <c:spPr>
    <a:ln w="9525" cap="flat" cmpd="sng" algn="ctr">
      <a:noFill/>
      <a:prstDash val="solid"/>
      <a:round/>
    </a:ln>
  </c:spPr>
  <c:txPr>
    <a:bodyPr/>
    <a:lstStyle/>
    <a:p>
      <a:pPr>
        <a:defRPr lang="zh-CN"/>
      </a:pPr>
      <a:endParaRPr lang="zh-CN"/>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CN"/>
              <a:t>绿色建筑规划目标对标（除保定市、青岛市外均采用旧标准）</a:t>
            </a:r>
          </a:p>
        </c:rich>
      </c:tx>
      <c:layout>
        <c:manualLayout>
          <c:xMode val="edge"/>
          <c:yMode val="edge"/>
          <c:x val="0.21475920976174837"/>
          <c:y val="6.1061017996834376E-3"/>
        </c:manualLayout>
      </c:layout>
      <c:overlay val="0"/>
      <c:spPr>
        <a:noFill/>
        <a:ln w="25400">
          <a:noFill/>
        </a:ln>
      </c:spPr>
    </c:title>
    <c:autoTitleDeleted val="0"/>
    <c:plotArea>
      <c:layout/>
      <c:barChart>
        <c:barDir val="col"/>
        <c:grouping val="clustered"/>
        <c:varyColors val="0"/>
        <c:ser>
          <c:idx val="0"/>
          <c:order val="0"/>
          <c:tx>
            <c:strRef>
              <c:f>对标!$B$3</c:f>
              <c:strCache>
                <c:ptCount val="1"/>
                <c:pt idx="0">
                  <c:v>基本级以上</c:v>
                </c:pt>
              </c:strCache>
            </c:strRef>
          </c:tx>
          <c:spPr>
            <a:solidFill>
              <a:srgbClr val="5B9BD5"/>
            </a:solidFill>
            <a:ln w="25400">
              <a:noFill/>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对标!$A$4:$A$9</c:f>
              <c:strCache>
                <c:ptCount val="6"/>
                <c:pt idx="0">
                  <c:v>保定市</c:v>
                </c:pt>
                <c:pt idx="1">
                  <c:v>保定市主城区</c:v>
                </c:pt>
                <c:pt idx="2">
                  <c:v>青岛市</c:v>
                </c:pt>
                <c:pt idx="3">
                  <c:v>杭州市（2017-2025）</c:v>
                </c:pt>
                <c:pt idx="4">
                  <c:v>湖州市（2017-2025）</c:v>
                </c:pt>
                <c:pt idx="5">
                  <c:v>天津市（十三五）</c:v>
                </c:pt>
              </c:strCache>
            </c:strRef>
          </c:cat>
          <c:val>
            <c:numRef>
              <c:f>对标!$B$4:$B$9</c:f>
              <c:numCache>
                <c:formatCode>General</c:formatCode>
                <c:ptCount val="6"/>
                <c:pt idx="0">
                  <c:v>100</c:v>
                </c:pt>
                <c:pt idx="1">
                  <c:v>100</c:v>
                </c:pt>
                <c:pt idx="2">
                  <c:v>100</c:v>
                </c:pt>
                <c:pt idx="3">
                  <c:v>0</c:v>
                </c:pt>
                <c:pt idx="4">
                  <c:v>0</c:v>
                </c:pt>
                <c:pt idx="5">
                  <c:v>0</c:v>
                </c:pt>
              </c:numCache>
            </c:numRef>
          </c:val>
          <c:extLst>
            <c:ext xmlns:c16="http://schemas.microsoft.com/office/drawing/2014/chart" uri="{C3380CC4-5D6E-409C-BE32-E72D297353CC}">
              <c16:uniqueId val="{00000000-C266-482F-B707-1E9DA1B4F1C6}"/>
            </c:ext>
          </c:extLst>
        </c:ser>
        <c:ser>
          <c:idx val="1"/>
          <c:order val="1"/>
          <c:tx>
            <c:strRef>
              <c:f>对标!$C$3</c:f>
              <c:strCache>
                <c:ptCount val="1"/>
                <c:pt idx="0">
                  <c:v>一星级以上</c:v>
                </c:pt>
              </c:strCache>
            </c:strRef>
          </c:tx>
          <c:spPr>
            <a:solidFill>
              <a:srgbClr val="FFC000"/>
            </a:solidFill>
            <a:ln w="25400">
              <a:noFill/>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对标!$A$4:$A$9</c:f>
              <c:strCache>
                <c:ptCount val="6"/>
                <c:pt idx="0">
                  <c:v>保定市</c:v>
                </c:pt>
                <c:pt idx="1">
                  <c:v>保定市主城区</c:v>
                </c:pt>
                <c:pt idx="2">
                  <c:v>青岛市</c:v>
                </c:pt>
                <c:pt idx="3">
                  <c:v>杭州市（2017-2025）</c:v>
                </c:pt>
                <c:pt idx="4">
                  <c:v>湖州市（2017-2025）</c:v>
                </c:pt>
                <c:pt idx="5">
                  <c:v>天津市（十三五）</c:v>
                </c:pt>
              </c:strCache>
            </c:strRef>
          </c:cat>
          <c:val>
            <c:numRef>
              <c:f>对标!$C$4:$C$9</c:f>
              <c:numCache>
                <c:formatCode>General</c:formatCode>
                <c:ptCount val="6"/>
                <c:pt idx="0">
                  <c:v>60</c:v>
                </c:pt>
                <c:pt idx="1">
                  <c:v>65</c:v>
                </c:pt>
                <c:pt idx="2">
                  <c:v>60</c:v>
                </c:pt>
                <c:pt idx="3">
                  <c:v>100</c:v>
                </c:pt>
                <c:pt idx="4">
                  <c:v>100</c:v>
                </c:pt>
                <c:pt idx="5">
                  <c:v>100</c:v>
                </c:pt>
              </c:numCache>
            </c:numRef>
          </c:val>
          <c:extLst>
            <c:ext xmlns:c16="http://schemas.microsoft.com/office/drawing/2014/chart" uri="{C3380CC4-5D6E-409C-BE32-E72D297353CC}">
              <c16:uniqueId val="{00000001-C266-482F-B707-1E9DA1B4F1C6}"/>
            </c:ext>
          </c:extLst>
        </c:ser>
        <c:ser>
          <c:idx val="2"/>
          <c:order val="2"/>
          <c:tx>
            <c:strRef>
              <c:f>对标!$D$3</c:f>
              <c:strCache>
                <c:ptCount val="1"/>
                <c:pt idx="0">
                  <c:v>二星级以上</c:v>
                </c:pt>
              </c:strCache>
            </c:strRef>
          </c:tx>
          <c:spPr>
            <a:solidFill>
              <a:srgbClr val="ED7D31"/>
            </a:solidFill>
            <a:ln w="25400">
              <a:noFill/>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对标!$A$4:$A$9</c:f>
              <c:strCache>
                <c:ptCount val="6"/>
                <c:pt idx="0">
                  <c:v>保定市</c:v>
                </c:pt>
                <c:pt idx="1">
                  <c:v>保定市主城区</c:v>
                </c:pt>
                <c:pt idx="2">
                  <c:v>青岛市</c:v>
                </c:pt>
                <c:pt idx="3">
                  <c:v>杭州市（2017-2025）</c:v>
                </c:pt>
                <c:pt idx="4">
                  <c:v>湖州市（2017-2025）</c:v>
                </c:pt>
                <c:pt idx="5">
                  <c:v>天津市（十三五）</c:v>
                </c:pt>
              </c:strCache>
            </c:strRef>
          </c:cat>
          <c:val>
            <c:numRef>
              <c:f>对标!$D$4:$D$9</c:f>
              <c:numCache>
                <c:formatCode>General</c:formatCode>
                <c:ptCount val="6"/>
                <c:pt idx="0">
                  <c:v>25</c:v>
                </c:pt>
                <c:pt idx="1">
                  <c:v>30</c:v>
                </c:pt>
                <c:pt idx="2">
                  <c:v>30</c:v>
                </c:pt>
                <c:pt idx="3">
                  <c:v>65</c:v>
                </c:pt>
                <c:pt idx="4">
                  <c:v>35</c:v>
                </c:pt>
                <c:pt idx="5">
                  <c:v>30</c:v>
                </c:pt>
              </c:numCache>
            </c:numRef>
          </c:val>
          <c:extLst>
            <c:ext xmlns:c16="http://schemas.microsoft.com/office/drawing/2014/chart" uri="{C3380CC4-5D6E-409C-BE32-E72D297353CC}">
              <c16:uniqueId val="{00000002-C266-482F-B707-1E9DA1B4F1C6}"/>
            </c:ext>
          </c:extLst>
        </c:ser>
        <c:ser>
          <c:idx val="3"/>
          <c:order val="3"/>
          <c:tx>
            <c:strRef>
              <c:f>对标!$E$3</c:f>
              <c:strCache>
                <c:ptCount val="1"/>
                <c:pt idx="0">
                  <c:v>三星级</c:v>
                </c:pt>
              </c:strCache>
            </c:strRef>
          </c:tx>
          <c:spPr>
            <a:solidFill>
              <a:srgbClr val="92D050"/>
            </a:solidFill>
            <a:ln w="25400">
              <a:noFill/>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对标!$A$4:$A$9</c:f>
              <c:strCache>
                <c:ptCount val="6"/>
                <c:pt idx="0">
                  <c:v>保定市</c:v>
                </c:pt>
                <c:pt idx="1">
                  <c:v>保定市主城区</c:v>
                </c:pt>
                <c:pt idx="2">
                  <c:v>青岛市</c:v>
                </c:pt>
                <c:pt idx="3">
                  <c:v>杭州市（2017-2025）</c:v>
                </c:pt>
                <c:pt idx="4">
                  <c:v>湖州市（2017-2025）</c:v>
                </c:pt>
                <c:pt idx="5">
                  <c:v>天津市（十三五）</c:v>
                </c:pt>
              </c:strCache>
            </c:strRef>
          </c:cat>
          <c:val>
            <c:numRef>
              <c:f>对标!$E$4:$E$9</c:f>
              <c:numCache>
                <c:formatCode>General</c:formatCode>
                <c:ptCount val="6"/>
                <c:pt idx="0">
                  <c:v>3</c:v>
                </c:pt>
                <c:pt idx="1">
                  <c:v>5</c:v>
                </c:pt>
                <c:pt idx="2">
                  <c:v>5</c:v>
                </c:pt>
                <c:pt idx="3">
                  <c:v>15</c:v>
                </c:pt>
                <c:pt idx="4">
                  <c:v>5</c:v>
                </c:pt>
                <c:pt idx="5">
                  <c:v>0</c:v>
                </c:pt>
              </c:numCache>
            </c:numRef>
          </c:val>
          <c:extLst>
            <c:ext xmlns:c16="http://schemas.microsoft.com/office/drawing/2014/chart" uri="{C3380CC4-5D6E-409C-BE32-E72D297353CC}">
              <c16:uniqueId val="{00000003-C266-482F-B707-1E9DA1B4F1C6}"/>
            </c:ext>
          </c:extLst>
        </c:ser>
        <c:dLbls>
          <c:showLegendKey val="0"/>
          <c:showVal val="0"/>
          <c:showCatName val="0"/>
          <c:showSerName val="0"/>
          <c:showPercent val="0"/>
          <c:showBubbleSize val="0"/>
        </c:dLbls>
        <c:gapWidth val="219"/>
        <c:overlap val="-27"/>
        <c:axId val="193354240"/>
        <c:axId val="186069504"/>
      </c:barChart>
      <c:catAx>
        <c:axId val="1933542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5400000" vert="horz"/>
          <a:lstStyle/>
          <a:p>
            <a:pPr>
              <a:defRPr/>
            </a:pPr>
            <a:endParaRPr lang="zh-CN"/>
          </a:p>
        </c:txPr>
        <c:crossAx val="186069504"/>
        <c:crosses val="autoZero"/>
        <c:auto val="1"/>
        <c:lblAlgn val="ctr"/>
        <c:lblOffset val="100"/>
        <c:noMultiLvlLbl val="0"/>
      </c:catAx>
      <c:valAx>
        <c:axId val="186069504"/>
        <c:scaling>
          <c:orientation val="minMax"/>
          <c:max val="100"/>
        </c:scaling>
        <c:delete val="0"/>
        <c:axPos val="l"/>
        <c:majorGridlines>
          <c:spPr>
            <a:ln w="9525" cap="flat" cmpd="sng" algn="ctr">
              <a:solidFill>
                <a:schemeClr val="tx1">
                  <a:lumMod val="15000"/>
                  <a:lumOff val="85000"/>
                </a:schemeClr>
              </a:solidFill>
              <a:prstDash val="solid"/>
              <a:round/>
            </a:ln>
            <a:effectLst/>
          </c:spPr>
        </c:majorGridlines>
        <c:title>
          <c:tx>
            <c:rich>
              <a:bodyPr/>
              <a:lstStyle/>
              <a:p>
                <a:pPr>
                  <a:defRPr/>
                </a:pPr>
                <a:r>
                  <a:rPr lang="zh-CN"/>
                  <a:t>绿色建筑面积比例（%）</a:t>
                </a:r>
              </a:p>
            </c:rich>
          </c:tx>
          <c:overlay val="0"/>
          <c:spPr>
            <a:noFill/>
            <a:ln w="25400">
              <a:noFill/>
            </a:ln>
          </c:spPr>
        </c:title>
        <c:numFmt formatCode="General" sourceLinked="1"/>
        <c:majorTickMark val="out"/>
        <c:minorTickMark val="none"/>
        <c:tickLblPos val="nextTo"/>
        <c:spPr>
          <a:ln w="6350">
            <a:noFill/>
          </a:ln>
        </c:spPr>
        <c:txPr>
          <a:bodyPr rot="0" vert="horz"/>
          <a:lstStyle/>
          <a:p>
            <a:pPr>
              <a:defRPr/>
            </a:pPr>
            <a:endParaRPr lang="zh-CN"/>
          </a:p>
        </c:txPr>
        <c:crossAx val="193354240"/>
        <c:crosses val="autoZero"/>
        <c:crossBetween val="between"/>
      </c:valAx>
      <c:spPr>
        <a:noFill/>
        <a:ln w="25400">
          <a:noFill/>
        </a:ln>
      </c:spPr>
    </c:plotArea>
    <c:legend>
      <c:legendPos val="b"/>
      <c:layout>
        <c:manualLayout>
          <c:xMode val="edge"/>
          <c:yMode val="edge"/>
          <c:x val="0.17415131259685979"/>
          <c:y val="0.92851250736515079"/>
          <c:w val="0.63416853211440016"/>
          <c:h val="5.3666656725171014E-2"/>
        </c:manualLayout>
      </c:layout>
      <c:overlay val="0"/>
      <c:spPr>
        <a:noFill/>
        <a:ln w="25400">
          <a:noFill/>
        </a:ln>
      </c:sp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000" b="0" i="0" u="none" strike="noStrike" baseline="0">
          <a:solidFill>
            <a:srgbClr val="000000"/>
          </a:solidFill>
          <a:latin typeface="Times New Roman" panose="02020603050405020304" pitchFamily="18" charset="0"/>
          <a:ea typeface="宋体"/>
          <a:cs typeface="Times New Roman" panose="02020603050405020304" pitchFamily="18" charset="0"/>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CN" altLang="en-US" sz="1200" b="1"/>
              <a:t>（</a:t>
            </a:r>
            <a:r>
              <a:rPr lang="en-US" altLang="zh-CN" sz="1200" b="1"/>
              <a:t>2020~2025</a:t>
            </a:r>
            <a:r>
              <a:rPr lang="zh-CN" altLang="en-US" sz="1200" b="1"/>
              <a:t>年）规划</a:t>
            </a:r>
            <a:endParaRPr lang="en-US" altLang="zh-CN" sz="1200" b="1"/>
          </a:p>
          <a:p>
            <a:pPr>
              <a:defRPr/>
            </a:pPr>
            <a:r>
              <a:rPr lang="zh-CN" altLang="en-US" sz="1200" b="1"/>
              <a:t>新增绿色建筑面积占新增民用建筑面积的比例</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Sheet5!$B$54:$E$54</c:f>
              <c:strCache>
                <c:ptCount val="4"/>
                <c:pt idx="0">
                  <c:v>基本级</c:v>
                </c:pt>
                <c:pt idx="1">
                  <c:v>一星级</c:v>
                </c:pt>
                <c:pt idx="2">
                  <c:v>二星级</c:v>
                </c:pt>
                <c:pt idx="3">
                  <c:v>三星级</c:v>
                </c:pt>
              </c:strCache>
            </c:strRef>
          </c:cat>
          <c:val>
            <c:numRef>
              <c:f>Sheet5!$B$55:$E$55</c:f>
              <c:numCache>
                <c:formatCode>0%</c:formatCode>
                <c:ptCount val="4"/>
                <c:pt idx="0">
                  <c:v>0.43</c:v>
                </c:pt>
                <c:pt idx="1">
                  <c:v>0.31999999999999995</c:v>
                </c:pt>
                <c:pt idx="2" formatCode="0.00%">
                  <c:v>0.22</c:v>
                </c:pt>
                <c:pt idx="3">
                  <c:v>0.03</c:v>
                </c:pt>
              </c:numCache>
            </c:numRef>
          </c:val>
          <c:extLst>
            <c:ext xmlns:c16="http://schemas.microsoft.com/office/drawing/2014/chart" uri="{C3380CC4-5D6E-409C-BE32-E72D297353CC}">
              <c16:uniqueId val="{00000000-0CEC-48BD-8DB5-8AA9E0DBC9B5}"/>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CN" altLang="en-US" sz="1200" b="1" i="0" kern="1200" baseline="0">
                <a:solidFill>
                  <a:srgbClr val="000000"/>
                </a:solidFill>
                <a:effectLst/>
                <a:latin typeface="Times New Roman"/>
                <a:ea typeface="Times New Roman"/>
                <a:cs typeface="Times New Roman"/>
              </a:rPr>
              <a:t>（</a:t>
            </a:r>
            <a:r>
              <a:rPr lang="en-US" altLang="zh-CN" sz="1200" b="1" i="0" kern="1200" baseline="0">
                <a:solidFill>
                  <a:srgbClr val="000000"/>
                </a:solidFill>
                <a:effectLst/>
                <a:latin typeface="Times New Roman"/>
                <a:ea typeface="Times New Roman"/>
                <a:cs typeface="Times New Roman"/>
              </a:rPr>
              <a:t>2026~2035</a:t>
            </a:r>
            <a:r>
              <a:rPr lang="zh-CN" altLang="en-US" sz="1200" b="1" i="0" kern="1200" baseline="0">
                <a:solidFill>
                  <a:srgbClr val="000000"/>
                </a:solidFill>
                <a:effectLst/>
                <a:latin typeface="Times New Roman"/>
                <a:ea typeface="Times New Roman"/>
                <a:cs typeface="Times New Roman"/>
              </a:rPr>
              <a:t>年）</a:t>
            </a:r>
            <a:r>
              <a:rPr lang="zh-CN" altLang="zh-CN" sz="1200" b="1" i="0" kern="1200" baseline="0">
                <a:solidFill>
                  <a:srgbClr val="000000"/>
                </a:solidFill>
                <a:effectLst/>
                <a:latin typeface="Times New Roman"/>
                <a:ea typeface="Times New Roman"/>
                <a:cs typeface="Times New Roman"/>
              </a:rPr>
              <a:t>规划</a:t>
            </a:r>
            <a:endParaRPr lang="zh-CN" altLang="zh-CN" sz="1200">
              <a:effectLst/>
            </a:endParaRPr>
          </a:p>
          <a:p>
            <a:pPr>
              <a:defRPr/>
            </a:pPr>
            <a:r>
              <a:rPr lang="zh-CN" altLang="zh-CN" sz="1200" b="1" i="0" kern="1200" baseline="0">
                <a:solidFill>
                  <a:srgbClr val="000000"/>
                </a:solidFill>
                <a:effectLst/>
                <a:latin typeface="Times New Roman"/>
                <a:ea typeface="Times New Roman"/>
                <a:cs typeface="Times New Roman"/>
              </a:rPr>
              <a:t>新增绿色建筑面积占新增民用建筑面积的比例</a:t>
            </a:r>
            <a:endParaRPr lang="zh-CN" altLang="zh-CN" sz="1200">
              <a:effectLst/>
            </a:endParaRP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Sheet5!$F$54:$I$54</c:f>
              <c:strCache>
                <c:ptCount val="4"/>
                <c:pt idx="0">
                  <c:v>基本级</c:v>
                </c:pt>
                <c:pt idx="1">
                  <c:v>一星级</c:v>
                </c:pt>
                <c:pt idx="2">
                  <c:v>二星级</c:v>
                </c:pt>
                <c:pt idx="3">
                  <c:v>三星级</c:v>
                </c:pt>
              </c:strCache>
            </c:strRef>
          </c:cat>
          <c:val>
            <c:numRef>
              <c:f>Sheet5!$F$55:$I$55</c:f>
              <c:numCache>
                <c:formatCode>0%</c:formatCode>
                <c:ptCount val="4"/>
                <c:pt idx="0">
                  <c:v>0.3</c:v>
                </c:pt>
                <c:pt idx="1">
                  <c:v>0.20000000000000004</c:v>
                </c:pt>
                <c:pt idx="2" formatCode="0.00%">
                  <c:v>0.4</c:v>
                </c:pt>
                <c:pt idx="3">
                  <c:v>0.1</c:v>
                </c:pt>
              </c:numCache>
            </c:numRef>
          </c:val>
          <c:extLst>
            <c:ext xmlns:c16="http://schemas.microsoft.com/office/drawing/2014/chart" uri="{C3380CC4-5D6E-409C-BE32-E72D297353CC}">
              <c16:uniqueId val="{00000000-A85F-4F02-9357-BE57ACFF552C}"/>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zh-C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zh-CN" sz="1200"/>
              <a:t>保定市既有建筑绿色改造规划总体目标</a:t>
            </a:r>
          </a:p>
        </c:rich>
      </c:tx>
      <c:overlay val="0"/>
    </c:title>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既有绿改!$F$16:$G$16</c:f>
              <c:strCache>
                <c:ptCount val="2"/>
                <c:pt idx="0">
                  <c:v>既有公共建筑绿色改造面积（万平方米）</c:v>
                </c:pt>
                <c:pt idx="1">
                  <c:v>既有居住建筑绿色改造面积（万平方米）</c:v>
                </c:pt>
              </c:strCache>
            </c:strRef>
          </c:cat>
          <c:val>
            <c:numRef>
              <c:f>既有绿改!$F$17:$G$17</c:f>
              <c:numCache>
                <c:formatCode>General</c:formatCode>
                <c:ptCount val="2"/>
                <c:pt idx="0">
                  <c:v>16</c:v>
                </c:pt>
                <c:pt idx="1">
                  <c:v>9</c:v>
                </c:pt>
              </c:numCache>
            </c:numRef>
          </c:val>
          <c:extLst>
            <c:ext xmlns:c16="http://schemas.microsoft.com/office/drawing/2014/chart" uri="{C3380CC4-5D6E-409C-BE32-E72D297353CC}">
              <c16:uniqueId val="{00000000-9704-4969-995D-B75A2B97F7FC}"/>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zh-C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zh-CN" altLang="en-US" sz="1200"/>
              <a:t>主城区</a:t>
            </a:r>
            <a:r>
              <a:rPr lang="zh-CN" sz="1200"/>
              <a:t>既有建筑绿色改造规划总体目标</a:t>
            </a:r>
          </a:p>
        </c:rich>
      </c:tx>
      <c:overlay val="0"/>
    </c:title>
    <c:autoTitleDeleted val="0"/>
    <c:plotArea>
      <c:layout/>
      <c:pieChart>
        <c:varyColors val="1"/>
        <c:ser>
          <c:idx val="0"/>
          <c:order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extLst>
          </c:dLbls>
          <c:cat>
            <c:strRef>
              <c:f>既有绿改!$F$19:$G$19</c:f>
              <c:strCache>
                <c:ptCount val="2"/>
                <c:pt idx="0">
                  <c:v>既有公共建筑绿色改造面积（万平方米）</c:v>
                </c:pt>
                <c:pt idx="1">
                  <c:v>既有居住建筑绿色改造面积（万平方米）</c:v>
                </c:pt>
              </c:strCache>
            </c:strRef>
          </c:cat>
          <c:val>
            <c:numRef>
              <c:f>既有绿改!$F$20:$G$20</c:f>
              <c:numCache>
                <c:formatCode>General</c:formatCode>
                <c:ptCount val="2"/>
                <c:pt idx="0">
                  <c:v>7</c:v>
                </c:pt>
                <c:pt idx="1">
                  <c:v>3</c:v>
                </c:pt>
              </c:numCache>
            </c:numRef>
          </c:val>
          <c:extLst>
            <c:ext xmlns:c16="http://schemas.microsoft.com/office/drawing/2014/chart" uri="{C3380CC4-5D6E-409C-BE32-E72D297353CC}">
              <c16:uniqueId val="{00000000-2D38-4EFF-88B0-815464F38AC4}"/>
            </c:ext>
          </c:extLst>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zh-CN"/>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绿色建筑!$B$2</c:f>
              <c:strCache>
                <c:ptCount val="1"/>
                <c:pt idx="0">
                  <c:v>基本级及以上</c:v>
                </c:pt>
              </c:strCache>
            </c:strRef>
          </c:tx>
          <c:spPr>
            <a:solidFill>
              <a:srgbClr val="5B9BD5"/>
            </a:solidFill>
            <a:ln w="25400">
              <a:noFill/>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绿色建筑!$A$3:$A$24</c:f>
              <c:strCache>
                <c:ptCount val="22"/>
                <c:pt idx="0">
                  <c:v>竞秀区</c:v>
                </c:pt>
                <c:pt idx="1">
                  <c:v>莲池区</c:v>
                </c:pt>
                <c:pt idx="2">
                  <c:v>高新区</c:v>
                </c:pt>
                <c:pt idx="3">
                  <c:v>满城区</c:v>
                </c:pt>
                <c:pt idx="4">
                  <c:v>清苑区</c:v>
                </c:pt>
                <c:pt idx="5">
                  <c:v>徐水区</c:v>
                </c:pt>
                <c:pt idx="6">
                  <c:v>涞水县</c:v>
                </c:pt>
                <c:pt idx="7">
                  <c:v>阜平县</c:v>
                </c:pt>
                <c:pt idx="8">
                  <c:v>定兴县</c:v>
                </c:pt>
                <c:pt idx="9">
                  <c:v>唐  县</c:v>
                </c:pt>
                <c:pt idx="10">
                  <c:v>高阳县</c:v>
                </c:pt>
                <c:pt idx="11">
                  <c:v>涞源县</c:v>
                </c:pt>
                <c:pt idx="12">
                  <c:v>望都县</c:v>
                </c:pt>
                <c:pt idx="13">
                  <c:v>易  县</c:v>
                </c:pt>
                <c:pt idx="14">
                  <c:v>曲阳县</c:v>
                </c:pt>
                <c:pt idx="15">
                  <c:v>蠡  县</c:v>
                </c:pt>
                <c:pt idx="16">
                  <c:v>顺平县</c:v>
                </c:pt>
                <c:pt idx="17">
                  <c:v>博野县</c:v>
                </c:pt>
                <c:pt idx="18">
                  <c:v>涿州市</c:v>
                </c:pt>
                <c:pt idx="19">
                  <c:v>安国市</c:v>
                </c:pt>
                <c:pt idx="20">
                  <c:v>高碑店市</c:v>
                </c:pt>
                <c:pt idx="21">
                  <c:v>白沟新城</c:v>
                </c:pt>
              </c:strCache>
            </c:strRef>
          </c:cat>
          <c:val>
            <c:numRef>
              <c:f>绿色建筑!$B$3:$B$24</c:f>
              <c:numCache>
                <c:formatCode>General</c:formatCode>
                <c:ptCount val="22"/>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numCache>
            </c:numRef>
          </c:val>
          <c:extLst>
            <c:ext xmlns:c16="http://schemas.microsoft.com/office/drawing/2014/chart" uri="{C3380CC4-5D6E-409C-BE32-E72D297353CC}">
              <c16:uniqueId val="{00000000-570A-42F3-B167-BD61F56D897E}"/>
            </c:ext>
          </c:extLst>
        </c:ser>
        <c:ser>
          <c:idx val="1"/>
          <c:order val="1"/>
          <c:tx>
            <c:strRef>
              <c:f>绿色建筑!$C$2</c:f>
              <c:strCache>
                <c:ptCount val="1"/>
                <c:pt idx="0">
                  <c:v>一星级及以上</c:v>
                </c:pt>
              </c:strCache>
            </c:strRef>
          </c:tx>
          <c:spPr>
            <a:solidFill>
              <a:srgbClr val="FFC000"/>
            </a:solidFill>
            <a:ln w="25400">
              <a:noFill/>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绿色建筑!$A$3:$A$24</c:f>
              <c:strCache>
                <c:ptCount val="22"/>
                <c:pt idx="0">
                  <c:v>竞秀区</c:v>
                </c:pt>
                <c:pt idx="1">
                  <c:v>莲池区</c:v>
                </c:pt>
                <c:pt idx="2">
                  <c:v>高新区</c:v>
                </c:pt>
                <c:pt idx="3">
                  <c:v>满城区</c:v>
                </c:pt>
                <c:pt idx="4">
                  <c:v>清苑区</c:v>
                </c:pt>
                <c:pt idx="5">
                  <c:v>徐水区</c:v>
                </c:pt>
                <c:pt idx="6">
                  <c:v>涞水县</c:v>
                </c:pt>
                <c:pt idx="7">
                  <c:v>阜平县</c:v>
                </c:pt>
                <c:pt idx="8">
                  <c:v>定兴县</c:v>
                </c:pt>
                <c:pt idx="9">
                  <c:v>唐  县</c:v>
                </c:pt>
                <c:pt idx="10">
                  <c:v>高阳县</c:v>
                </c:pt>
                <c:pt idx="11">
                  <c:v>涞源县</c:v>
                </c:pt>
                <c:pt idx="12">
                  <c:v>望都县</c:v>
                </c:pt>
                <c:pt idx="13">
                  <c:v>易  县</c:v>
                </c:pt>
                <c:pt idx="14">
                  <c:v>曲阳县</c:v>
                </c:pt>
                <c:pt idx="15">
                  <c:v>蠡  县</c:v>
                </c:pt>
                <c:pt idx="16">
                  <c:v>顺平县</c:v>
                </c:pt>
                <c:pt idx="17">
                  <c:v>博野县</c:v>
                </c:pt>
                <c:pt idx="18">
                  <c:v>涿州市</c:v>
                </c:pt>
                <c:pt idx="19">
                  <c:v>安国市</c:v>
                </c:pt>
                <c:pt idx="20">
                  <c:v>高碑店市</c:v>
                </c:pt>
                <c:pt idx="21">
                  <c:v>白沟新城</c:v>
                </c:pt>
              </c:strCache>
            </c:strRef>
          </c:cat>
          <c:val>
            <c:numRef>
              <c:f>绿色建筑!$C$3:$C$24</c:f>
              <c:numCache>
                <c:formatCode>General</c:formatCode>
                <c:ptCount val="22"/>
                <c:pt idx="0">
                  <c:v>65</c:v>
                </c:pt>
                <c:pt idx="1">
                  <c:v>65</c:v>
                </c:pt>
                <c:pt idx="2">
                  <c:v>70</c:v>
                </c:pt>
                <c:pt idx="3">
                  <c:v>65</c:v>
                </c:pt>
                <c:pt idx="4">
                  <c:v>65</c:v>
                </c:pt>
                <c:pt idx="5">
                  <c:v>65</c:v>
                </c:pt>
                <c:pt idx="6">
                  <c:v>50</c:v>
                </c:pt>
                <c:pt idx="7">
                  <c:v>50</c:v>
                </c:pt>
                <c:pt idx="8">
                  <c:v>50</c:v>
                </c:pt>
                <c:pt idx="9">
                  <c:v>50</c:v>
                </c:pt>
                <c:pt idx="10">
                  <c:v>50</c:v>
                </c:pt>
                <c:pt idx="11">
                  <c:v>50</c:v>
                </c:pt>
                <c:pt idx="12">
                  <c:v>50</c:v>
                </c:pt>
                <c:pt idx="13">
                  <c:v>50</c:v>
                </c:pt>
                <c:pt idx="14">
                  <c:v>50</c:v>
                </c:pt>
                <c:pt idx="15">
                  <c:v>50</c:v>
                </c:pt>
                <c:pt idx="16">
                  <c:v>50</c:v>
                </c:pt>
                <c:pt idx="17">
                  <c:v>50</c:v>
                </c:pt>
                <c:pt idx="18">
                  <c:v>55</c:v>
                </c:pt>
                <c:pt idx="19">
                  <c:v>55</c:v>
                </c:pt>
                <c:pt idx="20">
                  <c:v>55</c:v>
                </c:pt>
                <c:pt idx="21">
                  <c:v>55</c:v>
                </c:pt>
              </c:numCache>
            </c:numRef>
          </c:val>
          <c:extLst>
            <c:ext xmlns:c16="http://schemas.microsoft.com/office/drawing/2014/chart" uri="{C3380CC4-5D6E-409C-BE32-E72D297353CC}">
              <c16:uniqueId val="{00000001-570A-42F3-B167-BD61F56D897E}"/>
            </c:ext>
          </c:extLst>
        </c:ser>
        <c:ser>
          <c:idx val="2"/>
          <c:order val="2"/>
          <c:tx>
            <c:strRef>
              <c:f>绿色建筑!$D$2</c:f>
              <c:strCache>
                <c:ptCount val="1"/>
                <c:pt idx="0">
                  <c:v>二星级及以上</c:v>
                </c:pt>
              </c:strCache>
            </c:strRef>
          </c:tx>
          <c:spPr>
            <a:solidFill>
              <a:srgbClr val="ED7D31"/>
            </a:solidFill>
            <a:ln w="25400">
              <a:noFill/>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绿色建筑!$A$3:$A$24</c:f>
              <c:strCache>
                <c:ptCount val="22"/>
                <c:pt idx="0">
                  <c:v>竞秀区</c:v>
                </c:pt>
                <c:pt idx="1">
                  <c:v>莲池区</c:v>
                </c:pt>
                <c:pt idx="2">
                  <c:v>高新区</c:v>
                </c:pt>
                <c:pt idx="3">
                  <c:v>满城区</c:v>
                </c:pt>
                <c:pt idx="4">
                  <c:v>清苑区</c:v>
                </c:pt>
                <c:pt idx="5">
                  <c:v>徐水区</c:v>
                </c:pt>
                <c:pt idx="6">
                  <c:v>涞水县</c:v>
                </c:pt>
                <c:pt idx="7">
                  <c:v>阜平县</c:v>
                </c:pt>
                <c:pt idx="8">
                  <c:v>定兴县</c:v>
                </c:pt>
                <c:pt idx="9">
                  <c:v>唐  县</c:v>
                </c:pt>
                <c:pt idx="10">
                  <c:v>高阳县</c:v>
                </c:pt>
                <c:pt idx="11">
                  <c:v>涞源县</c:v>
                </c:pt>
                <c:pt idx="12">
                  <c:v>望都县</c:v>
                </c:pt>
                <c:pt idx="13">
                  <c:v>易  县</c:v>
                </c:pt>
                <c:pt idx="14">
                  <c:v>曲阳县</c:v>
                </c:pt>
                <c:pt idx="15">
                  <c:v>蠡  县</c:v>
                </c:pt>
                <c:pt idx="16">
                  <c:v>顺平县</c:v>
                </c:pt>
                <c:pt idx="17">
                  <c:v>博野县</c:v>
                </c:pt>
                <c:pt idx="18">
                  <c:v>涿州市</c:v>
                </c:pt>
                <c:pt idx="19">
                  <c:v>安国市</c:v>
                </c:pt>
                <c:pt idx="20">
                  <c:v>高碑店市</c:v>
                </c:pt>
                <c:pt idx="21">
                  <c:v>白沟新城</c:v>
                </c:pt>
              </c:strCache>
            </c:strRef>
          </c:cat>
          <c:val>
            <c:numRef>
              <c:f>绿色建筑!$D$3:$D$24</c:f>
              <c:numCache>
                <c:formatCode>General</c:formatCode>
                <c:ptCount val="22"/>
                <c:pt idx="0">
                  <c:v>30</c:v>
                </c:pt>
                <c:pt idx="1">
                  <c:v>30</c:v>
                </c:pt>
                <c:pt idx="2">
                  <c:v>35</c:v>
                </c:pt>
                <c:pt idx="3">
                  <c:v>30</c:v>
                </c:pt>
                <c:pt idx="4">
                  <c:v>30</c:v>
                </c:pt>
                <c:pt idx="5">
                  <c:v>30</c:v>
                </c:pt>
                <c:pt idx="6">
                  <c:v>20</c:v>
                </c:pt>
                <c:pt idx="7">
                  <c:v>20</c:v>
                </c:pt>
                <c:pt idx="8">
                  <c:v>20</c:v>
                </c:pt>
                <c:pt idx="9">
                  <c:v>20</c:v>
                </c:pt>
                <c:pt idx="10">
                  <c:v>20</c:v>
                </c:pt>
                <c:pt idx="11">
                  <c:v>20</c:v>
                </c:pt>
                <c:pt idx="12">
                  <c:v>20</c:v>
                </c:pt>
                <c:pt idx="13">
                  <c:v>20</c:v>
                </c:pt>
                <c:pt idx="14">
                  <c:v>20</c:v>
                </c:pt>
                <c:pt idx="15">
                  <c:v>20</c:v>
                </c:pt>
                <c:pt idx="16">
                  <c:v>20</c:v>
                </c:pt>
                <c:pt idx="17">
                  <c:v>20</c:v>
                </c:pt>
                <c:pt idx="18">
                  <c:v>25</c:v>
                </c:pt>
                <c:pt idx="19">
                  <c:v>25</c:v>
                </c:pt>
                <c:pt idx="20">
                  <c:v>25</c:v>
                </c:pt>
                <c:pt idx="21">
                  <c:v>25</c:v>
                </c:pt>
              </c:numCache>
            </c:numRef>
          </c:val>
          <c:extLst>
            <c:ext xmlns:c16="http://schemas.microsoft.com/office/drawing/2014/chart" uri="{C3380CC4-5D6E-409C-BE32-E72D297353CC}">
              <c16:uniqueId val="{00000002-570A-42F3-B167-BD61F56D897E}"/>
            </c:ext>
          </c:extLst>
        </c:ser>
        <c:ser>
          <c:idx val="3"/>
          <c:order val="3"/>
          <c:tx>
            <c:strRef>
              <c:f>绿色建筑!$E$2</c:f>
              <c:strCache>
                <c:ptCount val="1"/>
                <c:pt idx="0">
                  <c:v>三星级面积比例（%）</c:v>
                </c:pt>
              </c:strCache>
            </c:strRef>
          </c:tx>
          <c:spPr>
            <a:solidFill>
              <a:srgbClr val="92D050"/>
            </a:solidFill>
            <a:ln w="25400">
              <a:noFill/>
            </a:ln>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绿色建筑!$A$3:$A$24</c:f>
              <c:strCache>
                <c:ptCount val="22"/>
                <c:pt idx="0">
                  <c:v>竞秀区</c:v>
                </c:pt>
                <c:pt idx="1">
                  <c:v>莲池区</c:v>
                </c:pt>
                <c:pt idx="2">
                  <c:v>高新区</c:v>
                </c:pt>
                <c:pt idx="3">
                  <c:v>满城区</c:v>
                </c:pt>
                <c:pt idx="4">
                  <c:v>清苑区</c:v>
                </c:pt>
                <c:pt idx="5">
                  <c:v>徐水区</c:v>
                </c:pt>
                <c:pt idx="6">
                  <c:v>涞水县</c:v>
                </c:pt>
                <c:pt idx="7">
                  <c:v>阜平县</c:v>
                </c:pt>
                <c:pt idx="8">
                  <c:v>定兴县</c:v>
                </c:pt>
                <c:pt idx="9">
                  <c:v>唐  县</c:v>
                </c:pt>
                <c:pt idx="10">
                  <c:v>高阳县</c:v>
                </c:pt>
                <c:pt idx="11">
                  <c:v>涞源县</c:v>
                </c:pt>
                <c:pt idx="12">
                  <c:v>望都县</c:v>
                </c:pt>
                <c:pt idx="13">
                  <c:v>易  县</c:v>
                </c:pt>
                <c:pt idx="14">
                  <c:v>曲阳县</c:v>
                </c:pt>
                <c:pt idx="15">
                  <c:v>蠡  县</c:v>
                </c:pt>
                <c:pt idx="16">
                  <c:v>顺平县</c:v>
                </c:pt>
                <c:pt idx="17">
                  <c:v>博野县</c:v>
                </c:pt>
                <c:pt idx="18">
                  <c:v>涿州市</c:v>
                </c:pt>
                <c:pt idx="19">
                  <c:v>安国市</c:v>
                </c:pt>
                <c:pt idx="20">
                  <c:v>高碑店市</c:v>
                </c:pt>
                <c:pt idx="21">
                  <c:v>白沟新城</c:v>
                </c:pt>
              </c:strCache>
            </c:strRef>
          </c:cat>
          <c:val>
            <c:numRef>
              <c:f>绿色建筑!$E$3:$E$24</c:f>
              <c:numCache>
                <c:formatCode>General</c:formatCode>
                <c:ptCount val="22"/>
                <c:pt idx="0">
                  <c:v>5</c:v>
                </c:pt>
                <c:pt idx="1">
                  <c:v>5</c:v>
                </c:pt>
                <c:pt idx="2">
                  <c:v>5</c:v>
                </c:pt>
                <c:pt idx="3">
                  <c:v>5</c:v>
                </c:pt>
                <c:pt idx="4">
                  <c:v>5</c:v>
                </c:pt>
                <c:pt idx="5">
                  <c:v>5</c:v>
                </c:pt>
                <c:pt idx="6">
                  <c:v>0</c:v>
                </c:pt>
                <c:pt idx="7">
                  <c:v>0</c:v>
                </c:pt>
                <c:pt idx="8">
                  <c:v>0</c:v>
                </c:pt>
                <c:pt idx="9">
                  <c:v>0</c:v>
                </c:pt>
                <c:pt idx="10">
                  <c:v>0</c:v>
                </c:pt>
                <c:pt idx="11">
                  <c:v>0</c:v>
                </c:pt>
                <c:pt idx="12">
                  <c:v>0</c:v>
                </c:pt>
                <c:pt idx="13">
                  <c:v>0</c:v>
                </c:pt>
                <c:pt idx="14">
                  <c:v>0</c:v>
                </c:pt>
                <c:pt idx="15">
                  <c:v>0</c:v>
                </c:pt>
                <c:pt idx="16">
                  <c:v>0</c:v>
                </c:pt>
                <c:pt idx="17">
                  <c:v>0</c:v>
                </c:pt>
                <c:pt idx="18">
                  <c:v>3</c:v>
                </c:pt>
                <c:pt idx="19">
                  <c:v>3</c:v>
                </c:pt>
                <c:pt idx="20">
                  <c:v>3</c:v>
                </c:pt>
                <c:pt idx="21">
                  <c:v>3</c:v>
                </c:pt>
              </c:numCache>
            </c:numRef>
          </c:val>
          <c:extLst>
            <c:ext xmlns:c16="http://schemas.microsoft.com/office/drawing/2014/chart" uri="{C3380CC4-5D6E-409C-BE32-E72D297353CC}">
              <c16:uniqueId val="{00000003-570A-42F3-B167-BD61F56D897E}"/>
            </c:ext>
          </c:extLst>
        </c:ser>
        <c:dLbls>
          <c:showLegendKey val="0"/>
          <c:showVal val="0"/>
          <c:showCatName val="0"/>
          <c:showSerName val="0"/>
          <c:showPercent val="0"/>
          <c:showBubbleSize val="0"/>
        </c:dLbls>
        <c:gapWidth val="219"/>
        <c:overlap val="-27"/>
        <c:axId val="261374976"/>
        <c:axId val="383854848"/>
      </c:barChart>
      <c:catAx>
        <c:axId val="2613749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2700000" vert="horz"/>
          <a:lstStyle/>
          <a:p>
            <a:pPr>
              <a:defRPr/>
            </a:pPr>
            <a:endParaRPr lang="zh-CN"/>
          </a:p>
        </c:txPr>
        <c:crossAx val="383854848"/>
        <c:crosses val="autoZero"/>
        <c:auto val="1"/>
        <c:lblAlgn val="ctr"/>
        <c:lblOffset val="100"/>
        <c:noMultiLvlLbl val="0"/>
      </c:catAx>
      <c:valAx>
        <c:axId val="383854848"/>
        <c:scaling>
          <c:orientation val="minMax"/>
          <c:max val="100"/>
        </c:scaling>
        <c:delete val="0"/>
        <c:axPos val="l"/>
        <c:majorGridlines>
          <c:spPr>
            <a:ln w="9525" cap="flat" cmpd="sng" algn="ctr">
              <a:solidFill>
                <a:schemeClr val="tx1">
                  <a:lumMod val="15000"/>
                  <a:lumOff val="85000"/>
                </a:schemeClr>
              </a:solidFill>
              <a:prstDash val="solid"/>
              <a:round/>
            </a:ln>
            <a:effectLst/>
          </c:spPr>
        </c:majorGridlines>
        <c:title>
          <c:tx>
            <c:rich>
              <a:bodyPr/>
              <a:lstStyle/>
              <a:p>
                <a:pPr>
                  <a:defRPr/>
                </a:pPr>
                <a:r>
                  <a:rPr lang="zh-CN"/>
                  <a:t>绿色建筑面积比例（%）</a:t>
                </a:r>
              </a:p>
            </c:rich>
          </c:tx>
          <c:overlay val="0"/>
          <c:spPr>
            <a:noFill/>
            <a:ln w="25400">
              <a:noFill/>
            </a:ln>
          </c:spPr>
        </c:title>
        <c:numFmt formatCode="General" sourceLinked="1"/>
        <c:majorTickMark val="out"/>
        <c:minorTickMark val="none"/>
        <c:tickLblPos val="nextTo"/>
        <c:spPr>
          <a:ln w="6350">
            <a:noFill/>
          </a:ln>
        </c:spPr>
        <c:txPr>
          <a:bodyPr rot="0" vert="horz"/>
          <a:lstStyle/>
          <a:p>
            <a:pPr>
              <a:defRPr/>
            </a:pPr>
            <a:endParaRPr lang="zh-CN"/>
          </a:p>
        </c:txPr>
        <c:crossAx val="261374976"/>
        <c:crosses val="autoZero"/>
        <c:crossBetween val="between"/>
      </c:valAx>
      <c:spPr>
        <a:noFill/>
        <a:ln w="25400">
          <a:noFill/>
        </a:ln>
      </c:spPr>
    </c:plotArea>
    <c:legend>
      <c:legendPos val="b"/>
      <c:layout>
        <c:manualLayout>
          <c:xMode val="edge"/>
          <c:yMode val="edge"/>
          <c:x val="0.22092953293119061"/>
          <c:y val="0.89557310284178526"/>
          <c:w val="0.60885588862795648"/>
          <c:h val="5.7104824984627545E-2"/>
        </c:manualLayout>
      </c:layout>
      <c:overlay val="0"/>
      <c:spPr>
        <a:noFill/>
        <a:ln w="25400">
          <a:noFill/>
        </a:ln>
      </c:sp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000" b="0" i="0" u="none" strike="noStrike" baseline="0">
          <a:solidFill>
            <a:srgbClr val="000000"/>
          </a:solidFill>
          <a:latin typeface="Times New Roman" panose="02020603050405020304" pitchFamily="18" charset="0"/>
          <a:ea typeface="宋体"/>
          <a:cs typeface="Times New Roman" panose="02020603050405020304" pitchFamily="18" charset="0"/>
        </a:defRPr>
      </a:pPr>
      <a:endParaRPr lang="zh-CN"/>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绿色建筑!$B$2</c:f>
              <c:strCache>
                <c:ptCount val="1"/>
                <c:pt idx="0">
                  <c:v>基本级及以上</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绿色建筑!$A$3:$A$5</c:f>
              <c:strCache>
                <c:ptCount val="3"/>
                <c:pt idx="0">
                  <c:v>竞秀区</c:v>
                </c:pt>
                <c:pt idx="1">
                  <c:v>莲池区</c:v>
                </c:pt>
                <c:pt idx="2">
                  <c:v>高新区</c:v>
                </c:pt>
              </c:strCache>
            </c:strRef>
          </c:cat>
          <c:val>
            <c:numRef>
              <c:f>绿色建筑!$B$3:$B$5</c:f>
              <c:numCache>
                <c:formatCode>General</c:formatCode>
                <c:ptCount val="3"/>
                <c:pt idx="0">
                  <c:v>100</c:v>
                </c:pt>
                <c:pt idx="1">
                  <c:v>100</c:v>
                </c:pt>
                <c:pt idx="2">
                  <c:v>100</c:v>
                </c:pt>
              </c:numCache>
            </c:numRef>
          </c:val>
          <c:extLst>
            <c:ext xmlns:c16="http://schemas.microsoft.com/office/drawing/2014/chart" uri="{C3380CC4-5D6E-409C-BE32-E72D297353CC}">
              <c16:uniqueId val="{00000000-D6A1-4074-A5B5-85898AC488D6}"/>
            </c:ext>
          </c:extLst>
        </c:ser>
        <c:ser>
          <c:idx val="1"/>
          <c:order val="1"/>
          <c:tx>
            <c:strRef>
              <c:f>绿色建筑!$C$2</c:f>
              <c:strCache>
                <c:ptCount val="1"/>
                <c:pt idx="0">
                  <c:v>一星级及以上</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绿色建筑!$A$3:$A$5</c:f>
              <c:strCache>
                <c:ptCount val="3"/>
                <c:pt idx="0">
                  <c:v>竞秀区</c:v>
                </c:pt>
                <c:pt idx="1">
                  <c:v>莲池区</c:v>
                </c:pt>
                <c:pt idx="2">
                  <c:v>高新区</c:v>
                </c:pt>
              </c:strCache>
            </c:strRef>
          </c:cat>
          <c:val>
            <c:numRef>
              <c:f>绿色建筑!$C$3:$C$5</c:f>
              <c:numCache>
                <c:formatCode>General</c:formatCode>
                <c:ptCount val="3"/>
                <c:pt idx="0">
                  <c:v>65</c:v>
                </c:pt>
                <c:pt idx="1">
                  <c:v>65</c:v>
                </c:pt>
                <c:pt idx="2">
                  <c:v>70</c:v>
                </c:pt>
              </c:numCache>
            </c:numRef>
          </c:val>
          <c:extLst>
            <c:ext xmlns:c16="http://schemas.microsoft.com/office/drawing/2014/chart" uri="{C3380CC4-5D6E-409C-BE32-E72D297353CC}">
              <c16:uniqueId val="{00000001-D6A1-4074-A5B5-85898AC488D6}"/>
            </c:ext>
          </c:extLst>
        </c:ser>
        <c:ser>
          <c:idx val="2"/>
          <c:order val="2"/>
          <c:tx>
            <c:strRef>
              <c:f>绿色建筑!$D$2</c:f>
              <c:strCache>
                <c:ptCount val="1"/>
                <c:pt idx="0">
                  <c:v>二星级及以上</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绿色建筑!$A$3:$A$5</c:f>
              <c:strCache>
                <c:ptCount val="3"/>
                <c:pt idx="0">
                  <c:v>竞秀区</c:v>
                </c:pt>
                <c:pt idx="1">
                  <c:v>莲池区</c:v>
                </c:pt>
                <c:pt idx="2">
                  <c:v>高新区</c:v>
                </c:pt>
              </c:strCache>
            </c:strRef>
          </c:cat>
          <c:val>
            <c:numRef>
              <c:f>绿色建筑!$D$3:$D$5</c:f>
              <c:numCache>
                <c:formatCode>General</c:formatCode>
                <c:ptCount val="3"/>
                <c:pt idx="0">
                  <c:v>30</c:v>
                </c:pt>
                <c:pt idx="1">
                  <c:v>30</c:v>
                </c:pt>
                <c:pt idx="2">
                  <c:v>35</c:v>
                </c:pt>
              </c:numCache>
            </c:numRef>
          </c:val>
          <c:extLst>
            <c:ext xmlns:c16="http://schemas.microsoft.com/office/drawing/2014/chart" uri="{C3380CC4-5D6E-409C-BE32-E72D297353CC}">
              <c16:uniqueId val="{00000002-D6A1-4074-A5B5-85898AC488D6}"/>
            </c:ext>
          </c:extLst>
        </c:ser>
        <c:ser>
          <c:idx val="3"/>
          <c:order val="3"/>
          <c:tx>
            <c:strRef>
              <c:f>绿色建筑!$E$2</c:f>
              <c:strCache>
                <c:ptCount val="1"/>
                <c:pt idx="0">
                  <c:v>三星级面积比例（%）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绿色建筑!$A$3:$A$5</c:f>
              <c:strCache>
                <c:ptCount val="3"/>
                <c:pt idx="0">
                  <c:v>竞秀区</c:v>
                </c:pt>
                <c:pt idx="1">
                  <c:v>莲池区</c:v>
                </c:pt>
                <c:pt idx="2">
                  <c:v>高新区</c:v>
                </c:pt>
              </c:strCache>
            </c:strRef>
          </c:cat>
          <c:val>
            <c:numRef>
              <c:f>绿色建筑!$E$3:$E$5</c:f>
              <c:numCache>
                <c:formatCode>General</c:formatCode>
                <c:ptCount val="3"/>
                <c:pt idx="0">
                  <c:v>5</c:v>
                </c:pt>
                <c:pt idx="1">
                  <c:v>5</c:v>
                </c:pt>
                <c:pt idx="2">
                  <c:v>5</c:v>
                </c:pt>
              </c:numCache>
            </c:numRef>
          </c:val>
          <c:extLst>
            <c:ext xmlns:c16="http://schemas.microsoft.com/office/drawing/2014/chart" uri="{C3380CC4-5D6E-409C-BE32-E72D297353CC}">
              <c16:uniqueId val="{00000003-D6A1-4074-A5B5-85898AC488D6}"/>
            </c:ext>
          </c:extLst>
        </c:ser>
        <c:dLbls>
          <c:showLegendKey val="0"/>
          <c:showVal val="0"/>
          <c:showCatName val="0"/>
          <c:showSerName val="0"/>
          <c:showPercent val="0"/>
          <c:showBubbleSize val="0"/>
        </c:dLbls>
        <c:gapWidth val="75"/>
        <c:overlap val="-25"/>
        <c:axId val="203536896"/>
        <c:axId val="383853120"/>
      </c:barChart>
      <c:catAx>
        <c:axId val="203536896"/>
        <c:scaling>
          <c:orientation val="minMax"/>
        </c:scaling>
        <c:delete val="0"/>
        <c:axPos val="b"/>
        <c:numFmt formatCode="General" sourceLinked="0"/>
        <c:majorTickMark val="none"/>
        <c:minorTickMark val="none"/>
        <c:tickLblPos val="nextTo"/>
        <c:crossAx val="383853120"/>
        <c:crosses val="autoZero"/>
        <c:auto val="1"/>
        <c:lblAlgn val="ctr"/>
        <c:lblOffset val="100"/>
        <c:noMultiLvlLbl val="0"/>
      </c:catAx>
      <c:valAx>
        <c:axId val="383853120"/>
        <c:scaling>
          <c:orientation val="minMax"/>
          <c:max val="100"/>
        </c:scaling>
        <c:delete val="0"/>
        <c:axPos val="l"/>
        <c:majorGridlines/>
        <c:numFmt formatCode="General" sourceLinked="1"/>
        <c:majorTickMark val="none"/>
        <c:minorTickMark val="none"/>
        <c:tickLblPos val="nextTo"/>
        <c:spPr>
          <a:ln w="6350">
            <a:noFill/>
          </a:ln>
        </c:spPr>
        <c:crossAx val="203536896"/>
        <c:crosses val="autoZero"/>
        <c:crossBetween val="between"/>
      </c:valAx>
    </c:plotArea>
    <c:legend>
      <c:legendPos val="b"/>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zh-CN"/>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绿色建筑!$C$38</c:f>
              <c:strCache>
                <c:ptCount val="1"/>
                <c:pt idx="0">
                  <c:v>基本级及以上</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绿色建筑!$A$39:$B$44</c:f>
              <c:multiLvlStrCache>
                <c:ptCount val="6"/>
                <c:lvl>
                  <c:pt idx="0">
                    <c:v>核心</c:v>
                  </c:pt>
                  <c:pt idx="1">
                    <c:v>基础</c:v>
                  </c:pt>
                  <c:pt idx="2">
                    <c:v>核心</c:v>
                  </c:pt>
                  <c:pt idx="3">
                    <c:v>基础</c:v>
                  </c:pt>
                  <c:pt idx="4">
                    <c:v>核心</c:v>
                  </c:pt>
                  <c:pt idx="5">
                    <c:v>基础</c:v>
                  </c:pt>
                </c:lvl>
                <c:lvl>
                  <c:pt idx="0">
                    <c:v>竞秀区</c:v>
                  </c:pt>
                  <c:pt idx="2">
                    <c:v>莲池区</c:v>
                  </c:pt>
                  <c:pt idx="4">
                    <c:v>高新区</c:v>
                  </c:pt>
                </c:lvl>
              </c:multiLvlStrCache>
            </c:multiLvlStrRef>
          </c:cat>
          <c:val>
            <c:numRef>
              <c:f>绿色建筑!$C$39:$C$44</c:f>
              <c:numCache>
                <c:formatCode>General</c:formatCode>
                <c:ptCount val="6"/>
                <c:pt idx="0">
                  <c:v>100</c:v>
                </c:pt>
                <c:pt idx="1">
                  <c:v>100</c:v>
                </c:pt>
                <c:pt idx="2">
                  <c:v>100</c:v>
                </c:pt>
                <c:pt idx="3">
                  <c:v>100</c:v>
                </c:pt>
                <c:pt idx="4">
                  <c:v>100</c:v>
                </c:pt>
                <c:pt idx="5">
                  <c:v>100</c:v>
                </c:pt>
              </c:numCache>
            </c:numRef>
          </c:val>
          <c:extLst>
            <c:ext xmlns:c16="http://schemas.microsoft.com/office/drawing/2014/chart" uri="{C3380CC4-5D6E-409C-BE32-E72D297353CC}">
              <c16:uniqueId val="{00000000-3FDB-42B3-AB7D-1BCD9ABC271F}"/>
            </c:ext>
          </c:extLst>
        </c:ser>
        <c:ser>
          <c:idx val="1"/>
          <c:order val="1"/>
          <c:tx>
            <c:strRef>
              <c:f>绿色建筑!$D$38</c:f>
              <c:strCache>
                <c:ptCount val="1"/>
                <c:pt idx="0">
                  <c:v>一星级及以上</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绿色建筑!$A$39:$B$44</c:f>
              <c:multiLvlStrCache>
                <c:ptCount val="6"/>
                <c:lvl>
                  <c:pt idx="0">
                    <c:v>核心</c:v>
                  </c:pt>
                  <c:pt idx="1">
                    <c:v>基础</c:v>
                  </c:pt>
                  <c:pt idx="2">
                    <c:v>核心</c:v>
                  </c:pt>
                  <c:pt idx="3">
                    <c:v>基础</c:v>
                  </c:pt>
                  <c:pt idx="4">
                    <c:v>核心</c:v>
                  </c:pt>
                  <c:pt idx="5">
                    <c:v>基础</c:v>
                  </c:pt>
                </c:lvl>
                <c:lvl>
                  <c:pt idx="0">
                    <c:v>竞秀区</c:v>
                  </c:pt>
                  <c:pt idx="2">
                    <c:v>莲池区</c:v>
                  </c:pt>
                  <c:pt idx="4">
                    <c:v>高新区</c:v>
                  </c:pt>
                </c:lvl>
              </c:multiLvlStrCache>
            </c:multiLvlStrRef>
          </c:cat>
          <c:val>
            <c:numRef>
              <c:f>绿色建筑!$D$39:$D$44</c:f>
              <c:numCache>
                <c:formatCode>General</c:formatCode>
                <c:ptCount val="6"/>
                <c:pt idx="0">
                  <c:v>70</c:v>
                </c:pt>
                <c:pt idx="1">
                  <c:v>65</c:v>
                </c:pt>
                <c:pt idx="2">
                  <c:v>70</c:v>
                </c:pt>
                <c:pt idx="3">
                  <c:v>65</c:v>
                </c:pt>
                <c:pt idx="4">
                  <c:v>75</c:v>
                </c:pt>
                <c:pt idx="5">
                  <c:v>65</c:v>
                </c:pt>
              </c:numCache>
            </c:numRef>
          </c:val>
          <c:extLst>
            <c:ext xmlns:c16="http://schemas.microsoft.com/office/drawing/2014/chart" uri="{C3380CC4-5D6E-409C-BE32-E72D297353CC}">
              <c16:uniqueId val="{00000001-3FDB-42B3-AB7D-1BCD9ABC271F}"/>
            </c:ext>
          </c:extLst>
        </c:ser>
        <c:ser>
          <c:idx val="2"/>
          <c:order val="2"/>
          <c:tx>
            <c:strRef>
              <c:f>绿色建筑!$E$38</c:f>
              <c:strCache>
                <c:ptCount val="1"/>
                <c:pt idx="0">
                  <c:v>二星级及以上</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绿色建筑!$A$39:$B$44</c:f>
              <c:multiLvlStrCache>
                <c:ptCount val="6"/>
                <c:lvl>
                  <c:pt idx="0">
                    <c:v>核心</c:v>
                  </c:pt>
                  <c:pt idx="1">
                    <c:v>基础</c:v>
                  </c:pt>
                  <c:pt idx="2">
                    <c:v>核心</c:v>
                  </c:pt>
                  <c:pt idx="3">
                    <c:v>基础</c:v>
                  </c:pt>
                  <c:pt idx="4">
                    <c:v>核心</c:v>
                  </c:pt>
                  <c:pt idx="5">
                    <c:v>基础</c:v>
                  </c:pt>
                </c:lvl>
                <c:lvl>
                  <c:pt idx="0">
                    <c:v>竞秀区</c:v>
                  </c:pt>
                  <c:pt idx="2">
                    <c:v>莲池区</c:v>
                  </c:pt>
                  <c:pt idx="4">
                    <c:v>高新区</c:v>
                  </c:pt>
                </c:lvl>
              </c:multiLvlStrCache>
            </c:multiLvlStrRef>
          </c:cat>
          <c:val>
            <c:numRef>
              <c:f>绿色建筑!$E$39:$E$44</c:f>
              <c:numCache>
                <c:formatCode>General</c:formatCode>
                <c:ptCount val="6"/>
                <c:pt idx="0">
                  <c:v>35</c:v>
                </c:pt>
                <c:pt idx="1">
                  <c:v>30</c:v>
                </c:pt>
                <c:pt idx="2">
                  <c:v>35</c:v>
                </c:pt>
                <c:pt idx="3">
                  <c:v>30</c:v>
                </c:pt>
                <c:pt idx="4">
                  <c:v>40</c:v>
                </c:pt>
                <c:pt idx="5">
                  <c:v>30</c:v>
                </c:pt>
              </c:numCache>
            </c:numRef>
          </c:val>
          <c:extLst>
            <c:ext xmlns:c16="http://schemas.microsoft.com/office/drawing/2014/chart" uri="{C3380CC4-5D6E-409C-BE32-E72D297353CC}">
              <c16:uniqueId val="{00000002-3FDB-42B3-AB7D-1BCD9ABC271F}"/>
            </c:ext>
          </c:extLst>
        </c:ser>
        <c:ser>
          <c:idx val="3"/>
          <c:order val="3"/>
          <c:tx>
            <c:strRef>
              <c:f>绿色建筑!$F$38</c:f>
              <c:strCache>
                <c:ptCount val="1"/>
                <c:pt idx="0">
                  <c:v>三星级面积比例（%）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绿色建筑!$A$39:$B$44</c:f>
              <c:multiLvlStrCache>
                <c:ptCount val="6"/>
                <c:lvl>
                  <c:pt idx="0">
                    <c:v>核心</c:v>
                  </c:pt>
                  <c:pt idx="1">
                    <c:v>基础</c:v>
                  </c:pt>
                  <c:pt idx="2">
                    <c:v>核心</c:v>
                  </c:pt>
                  <c:pt idx="3">
                    <c:v>基础</c:v>
                  </c:pt>
                  <c:pt idx="4">
                    <c:v>核心</c:v>
                  </c:pt>
                  <c:pt idx="5">
                    <c:v>基础</c:v>
                  </c:pt>
                </c:lvl>
                <c:lvl>
                  <c:pt idx="0">
                    <c:v>竞秀区</c:v>
                  </c:pt>
                  <c:pt idx="2">
                    <c:v>莲池区</c:v>
                  </c:pt>
                  <c:pt idx="4">
                    <c:v>高新区</c:v>
                  </c:pt>
                </c:lvl>
              </c:multiLvlStrCache>
            </c:multiLvlStrRef>
          </c:cat>
          <c:val>
            <c:numRef>
              <c:f>绿色建筑!$F$39:$F$44</c:f>
              <c:numCache>
                <c:formatCode>General</c:formatCode>
                <c:ptCount val="6"/>
                <c:pt idx="0">
                  <c:v>5</c:v>
                </c:pt>
                <c:pt idx="1">
                  <c:v>5</c:v>
                </c:pt>
                <c:pt idx="2">
                  <c:v>5</c:v>
                </c:pt>
                <c:pt idx="3">
                  <c:v>5</c:v>
                </c:pt>
                <c:pt idx="4">
                  <c:v>7</c:v>
                </c:pt>
                <c:pt idx="5">
                  <c:v>5</c:v>
                </c:pt>
              </c:numCache>
            </c:numRef>
          </c:val>
          <c:extLst>
            <c:ext xmlns:c16="http://schemas.microsoft.com/office/drawing/2014/chart" uri="{C3380CC4-5D6E-409C-BE32-E72D297353CC}">
              <c16:uniqueId val="{00000003-3FDB-42B3-AB7D-1BCD9ABC271F}"/>
            </c:ext>
          </c:extLst>
        </c:ser>
        <c:dLbls>
          <c:showLegendKey val="0"/>
          <c:showVal val="0"/>
          <c:showCatName val="0"/>
          <c:showSerName val="0"/>
          <c:showPercent val="0"/>
          <c:showBubbleSize val="0"/>
        </c:dLbls>
        <c:gapWidth val="75"/>
        <c:overlap val="-25"/>
        <c:axId val="261377024"/>
        <c:axId val="383856000"/>
      </c:barChart>
      <c:catAx>
        <c:axId val="261377024"/>
        <c:scaling>
          <c:orientation val="minMax"/>
        </c:scaling>
        <c:delete val="0"/>
        <c:axPos val="b"/>
        <c:numFmt formatCode="General" sourceLinked="0"/>
        <c:majorTickMark val="none"/>
        <c:minorTickMark val="none"/>
        <c:tickLblPos val="nextTo"/>
        <c:crossAx val="383856000"/>
        <c:crosses val="autoZero"/>
        <c:auto val="1"/>
        <c:lblAlgn val="ctr"/>
        <c:lblOffset val="100"/>
        <c:noMultiLvlLbl val="0"/>
      </c:catAx>
      <c:valAx>
        <c:axId val="383856000"/>
        <c:scaling>
          <c:orientation val="minMax"/>
          <c:max val="100"/>
        </c:scaling>
        <c:delete val="0"/>
        <c:axPos val="l"/>
        <c:majorGridlines/>
        <c:numFmt formatCode="General" sourceLinked="1"/>
        <c:majorTickMark val="none"/>
        <c:minorTickMark val="none"/>
        <c:tickLblPos val="nextTo"/>
        <c:spPr>
          <a:ln w="6350">
            <a:noFill/>
          </a:ln>
        </c:spPr>
        <c:crossAx val="261377024"/>
        <c:crosses val="autoZero"/>
        <c:crossBetween val="between"/>
      </c:valAx>
    </c:plotArea>
    <c:legend>
      <c:legendPos val="b"/>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8225CB-F1EA-4C51-906F-58CBD8558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94</Pages>
  <Words>10823</Words>
  <Characters>61692</Characters>
  <Application>Microsoft Office Word</Application>
  <DocSecurity>0</DocSecurity>
  <Lines>514</Lines>
  <Paragraphs>144</Paragraphs>
  <ScaleCrop>false</ScaleCrop>
  <Company/>
  <LinksUpToDate>false</LinksUpToDate>
  <CharactersWithSpaces>72371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Yuan</cp:lastModifiedBy>
  <cp:revision>14</cp:revision>
  <cp:lastPrinted>2020-06-08T06:01:00Z</cp:lastPrinted>
  <dcterms:created xsi:type="dcterms:W3CDTF">2020-06-03T06:56:00Z</dcterms:created>
  <dcterms:modified xsi:type="dcterms:W3CDTF">2020-06-15T01:58:00Z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2052-11.1.0.9329</vt:lpwstr>
  </property>
</Properties>
</file>